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NĂNG LƯỢNG HẠT NHÂN</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Năng lượng hạt nhân</w:t>
            </w:r>
          </w:p>
        </w:tc>
        <w:tc>
          <w:tcPr>
            <w:tcW w:type="dxa" w:w="1417"/>
            <w:vAlign w:val="top"/>
            <w:shd w:fill="D9EAF7"/>
          </w:tcPr>
          <w:p>
            <w:pPr>
              <w:spacing w:after="0"/>
            </w:pPr>
            <w:r>
              <w:rPr>
                <w:b/>
                <w:sz w:val="14"/>
              </w:rPr>
              <w:t>Kỹ sư hạt nhân</w:t>
            </w:r>
          </w:p>
        </w:tc>
        <w:tc>
          <w:tcPr>
            <w:tcW w:type="dxa" w:w="1814"/>
            <w:vAlign w:val="top"/>
            <w:shd w:fill="D9EAF7"/>
          </w:tcPr>
          <w:p>
            <w:pPr>
              <w:spacing w:after="0"/>
            </w:pPr>
            <w:r>
              <w:rPr>
                <w:sz w:val="14"/>
              </w:rPr>
              <w:t>Công nghệ kỹ thuật hạt nhân; Kỹ thuật hạt nhân; Vật lý; Kỹ thuật năng lượng; Điện – điện tử, cơ khí hoặc điều khiển theo hướng hạt nhân</w:t>
            </w:r>
          </w:p>
        </w:tc>
        <w:tc>
          <w:tcPr>
            <w:tcW w:type="dxa" w:w="1701"/>
            <w:vAlign w:val="top"/>
            <w:shd w:fill="D9EAF7"/>
          </w:tcPr>
          <w:p>
            <w:pPr>
              <w:spacing w:after="0"/>
            </w:pPr>
            <w:r>
              <w:rPr>
                <w:sz w:val="14"/>
              </w:rPr>
              <w:t>Toán, Vật lí, Hóa học, Tin học, Tiếng Anh. Vật lí và toán là nền tảng quan trọng; kỹ năng kỹ thuật và an toàn phải rất chắc.</w:t>
            </w:r>
          </w:p>
        </w:tc>
        <w:tc>
          <w:tcPr>
            <w:tcW w:type="dxa" w:w="2381"/>
            <w:vAlign w:val="top"/>
            <w:shd w:fill="D9EAF7"/>
          </w:tcPr>
          <w:p>
            <w:pPr>
              <w:spacing w:after="0"/>
            </w:pPr>
            <w:r>
              <w:rPr>
                <w:sz w:val="14"/>
              </w:rPr>
              <w:t>Thiết kế, vận hành, phân tích và cải tiến hệ thống, thiết bị hoặc quy trình công nghệ hạt nhân; có thể làm về lò phản ứng, đo lường bức xạ, thiết bị hạt nhân, ứng dụng công nghiệp hoặc y học hạt nhân tùy chuyên môn.</w:t>
            </w:r>
          </w:p>
        </w:tc>
        <w:tc>
          <w:tcPr>
            <w:tcW w:type="dxa" w:w="1871"/>
            <w:vAlign w:val="top"/>
            <w:shd w:fill="D9EAF7"/>
          </w:tcPr>
          <w:p>
            <w:pPr>
              <w:spacing w:after="0"/>
            </w:pPr>
            <w:r>
              <w:rPr>
                <w:sz w:val="14"/>
              </w:rPr>
              <w:t>Thích vật lí, công nghệ cao, máy móc, năng lượng và các bài toán kỹ thuật chính xác; hứng thú với nghiên cứu và ứng dụng khoa học.</w:t>
            </w:r>
          </w:p>
        </w:tc>
        <w:tc>
          <w:tcPr>
            <w:tcW w:type="dxa" w:w="1701"/>
            <w:vAlign w:val="top"/>
            <w:shd w:fill="D9EAF7"/>
          </w:tcPr>
          <w:p>
            <w:pPr>
              <w:spacing w:after="0"/>
            </w:pPr>
            <w:r>
              <w:rPr>
                <w:sz w:val="14"/>
              </w:rPr>
              <w:t>Logic, cẩn thận, kiên trì, có trách nhiệm; tuân thủ quy trình nghiêm ngặt và không chủ quan với an toàn.</w:t>
            </w:r>
          </w:p>
        </w:tc>
        <w:tc>
          <w:tcPr>
            <w:tcW w:type="dxa" w:w="1701"/>
            <w:vAlign w:val="top"/>
            <w:shd w:fill="D9EAF7"/>
          </w:tcPr>
          <w:p>
            <w:pPr>
              <w:spacing w:after="0"/>
            </w:pPr>
            <w:r>
              <w:rPr>
                <w:sz w:val="14"/>
              </w:rPr>
              <w:t>Tư duy toán-vật lí; phân tích hệ thống; giải quyết vấn đề; làm việc chính xác với thiết bị và dữ liệu.</w:t>
            </w:r>
          </w:p>
        </w:tc>
        <w:tc>
          <w:tcPr>
            <w:tcW w:type="dxa" w:w="1814"/>
            <w:vAlign w:val="top"/>
            <w:shd w:fill="D9EAF7"/>
          </w:tcPr>
          <w:p>
            <w:pPr>
              <w:spacing w:after="0"/>
            </w:pPr>
            <w:r>
              <w:rPr>
                <w:sz w:val="14"/>
              </w:rPr>
              <w:t>Mô phỏng; lập trình; đo lường; phân tích dữ liệu; đọc tài liệu kỹ thuật tiếng Anh; quản lý rủi ro và viết báo cáo.</w:t>
            </w:r>
          </w:p>
        </w:tc>
        <w:tc>
          <w:tcPr>
            <w:tcW w:type="dxa" w:w="1587"/>
            <w:vAlign w:val="top"/>
            <w:shd w:fill="D9EAF7"/>
          </w:tcPr>
          <w:p>
            <w:pPr>
              <w:spacing w:after="0"/>
            </w:pPr>
            <w:r>
              <w:rPr>
                <w:sz w:val="14"/>
              </w:rPr>
              <w:t>Cao đến rất cao. HUS hiện đào tạo Công nghệ kỹ thuật hạt nhân 130 tín chỉ, gồm vật lý hạt nhân, năng lượng và lò phản ứng, an toàn bức xạ, điện tử hạt nhân và ứng dụng trong công nghiệp/y tế.</w:t>
            </w:r>
          </w:p>
        </w:tc>
        <w:tc>
          <w:tcPr>
            <w:tcW w:type="dxa" w:w="1417"/>
            <w:vAlign w:val="top"/>
            <w:shd w:fill="D9EAF7"/>
          </w:tcPr>
          <w:p>
            <w:pPr>
              <w:spacing w:after="0"/>
            </w:pPr>
            <w:r>
              <w:rPr>
                <w:sz w:val="14"/>
              </w:rPr>
              <w:t>HUS công bố điểm xét tuyển các ngành theo thang 30; ngưỡng/điểm trúng tuyển thay đổi theo năm và phương thức. Không nên coi một mức điểm cố định là yêu cầu của nghề.</w:t>
            </w:r>
          </w:p>
        </w:tc>
      </w:tr>
      <w:tr>
        <w:trPr>
          <w:tblHeader w:val="true"/>
        </w:trPr>
        <w:tc>
          <w:tcPr>
            <w:tcW w:type="dxa" w:w="1020"/>
            <w:vAlign w:val="top"/>
            <w:shd w:fill="D9EAF7"/>
          </w:tcPr>
          <w:p>
            <w:pPr>
              <w:spacing w:after="0"/>
            </w:pPr>
            <w:r>
              <w:rPr>
                <w:b/>
                <w:sz w:val="14"/>
              </w:rPr>
              <w:t>Năng lượng hạt nhân</w:t>
            </w:r>
          </w:p>
        </w:tc>
        <w:tc>
          <w:tcPr>
            <w:tcW w:type="dxa" w:w="1417"/>
            <w:vAlign w:val="top"/>
            <w:shd w:fill="D9EAF7"/>
          </w:tcPr>
          <w:p>
            <w:pPr>
              <w:spacing w:after="0"/>
            </w:pPr>
            <w:r>
              <w:rPr>
                <w:b/>
                <w:sz w:val="14"/>
              </w:rPr>
              <w:t>Nhà vật lý hạt nhân</w:t>
            </w:r>
          </w:p>
        </w:tc>
        <w:tc>
          <w:tcPr>
            <w:tcW w:type="dxa" w:w="1814"/>
            <w:vAlign w:val="top"/>
            <w:shd w:fill="D9EAF7"/>
          </w:tcPr>
          <w:p>
            <w:pPr>
              <w:spacing w:after="0"/>
            </w:pPr>
            <w:r>
              <w:rPr>
                <w:sz w:val="14"/>
              </w:rPr>
              <w:t>Vật lý; Vật lý hạt nhân; Công nghệ kỹ thuật hạt nhân; Vật lý lý thuyết hoặc các hướng vật lý liên quan</w:t>
            </w:r>
          </w:p>
        </w:tc>
        <w:tc>
          <w:tcPr>
            <w:tcW w:type="dxa" w:w="1701"/>
            <w:vAlign w:val="top"/>
            <w:shd w:fill="D9EAF7"/>
          </w:tcPr>
          <w:p>
            <w:pPr>
              <w:spacing w:after="0"/>
            </w:pPr>
            <w:r>
              <w:rPr>
                <w:sz w:val="14"/>
              </w:rPr>
              <w:t>Toán, Vật lí, Tin học, Hóa học, Tiếng Anh. Toán cao cấp và vật lí chuyên sâu là nền tảng cốt lõi.</w:t>
            </w:r>
          </w:p>
        </w:tc>
        <w:tc>
          <w:tcPr>
            <w:tcW w:type="dxa" w:w="2381"/>
            <w:vAlign w:val="top"/>
            <w:shd w:fill="D9EAF7"/>
          </w:tcPr>
          <w:p>
            <w:pPr>
              <w:spacing w:after="0"/>
            </w:pPr>
            <w:r>
              <w:rPr>
                <w:sz w:val="14"/>
              </w:rPr>
              <w:t>Nghiên cứu cấu trúc hạt nhân, phóng xạ, tương tác hạt và các hiện tượng liên quan; xây dựng mô hình, tiến hành thí nghiệm hoặc phân tích dữ liệu; công bố kết quả nghiên cứu.</w:t>
            </w:r>
          </w:p>
        </w:tc>
        <w:tc>
          <w:tcPr>
            <w:tcW w:type="dxa" w:w="1871"/>
            <w:vAlign w:val="top"/>
            <w:shd w:fill="D9EAF7"/>
          </w:tcPr>
          <w:p>
            <w:pPr>
              <w:spacing w:after="0"/>
            </w:pPr>
            <w:r>
              <w:rPr>
                <w:sz w:val="14"/>
              </w:rPr>
              <w:t>Thích vật lí và toán, tò mò về cấu trúc vật chất và các hiện tượng vi mô; thích nghiên cứu chuyên sâu hơn công việc vận hành.</w:t>
            </w:r>
          </w:p>
        </w:tc>
        <w:tc>
          <w:tcPr>
            <w:tcW w:type="dxa" w:w="1701"/>
            <w:vAlign w:val="top"/>
            <w:shd w:fill="D9EAF7"/>
          </w:tcPr>
          <w:p>
            <w:pPr>
              <w:spacing w:after="0"/>
            </w:pPr>
            <w:r>
              <w:rPr>
                <w:sz w:val="14"/>
              </w:rPr>
              <w:t>Kiên nhẫn, chính xác, tư duy trừu tượng, trung thực khoa học, thích tự học và nghiên cứu độc lập.</w:t>
            </w:r>
          </w:p>
        </w:tc>
        <w:tc>
          <w:tcPr>
            <w:tcW w:type="dxa" w:w="1701"/>
            <w:vAlign w:val="top"/>
            <w:shd w:fill="D9EAF7"/>
          </w:tcPr>
          <w:p>
            <w:pPr>
              <w:spacing w:after="0"/>
            </w:pPr>
            <w:r>
              <w:rPr>
                <w:sz w:val="14"/>
              </w:rPr>
              <w:t>Tư duy toán học; mô hình hóa; phân tích dữ liệu; thiết kế thí nghiệm; suy luận từ bằng chứng.</w:t>
            </w:r>
          </w:p>
        </w:tc>
        <w:tc>
          <w:tcPr>
            <w:tcW w:type="dxa" w:w="1814"/>
            <w:vAlign w:val="top"/>
            <w:shd w:fill="D9EAF7"/>
          </w:tcPr>
          <w:p>
            <w:pPr>
              <w:spacing w:after="0"/>
            </w:pPr>
            <w:r>
              <w:rPr>
                <w:sz w:val="14"/>
              </w:rPr>
              <w:t>Python/C++ hoặc công cụ tính toán; thống kê; mô phỏng; xử lý dữ liệu; đọc và viết tài liệu khoa học bằng tiếng Anh.</w:t>
            </w:r>
          </w:p>
        </w:tc>
        <w:tc>
          <w:tcPr>
            <w:tcW w:type="dxa" w:w="1587"/>
            <w:vAlign w:val="top"/>
            <w:shd w:fill="D9EAF7"/>
          </w:tcPr>
          <w:p>
            <w:pPr>
              <w:spacing w:after="0"/>
            </w:pPr>
            <w:r>
              <w:rPr>
                <w:sz w:val="14"/>
              </w:rPr>
              <w:t>Rất cao. HUS đào tạo Cử nhân Vật lý 4 năm và cho phép phát triển theo hướng nghiên cứu, học tiếp thạc sĩ/tiến sĩ; Viện Năng lượng nguyên tử Việt Nam là một trong các môi trường nghiên cứu liên quan.</w:t>
            </w:r>
          </w:p>
        </w:tc>
        <w:tc>
          <w:tcPr>
            <w:tcW w:type="dxa" w:w="1417"/>
            <w:vAlign w:val="top"/>
            <w:shd w:fill="D9EAF7"/>
          </w:tcPr>
          <w:p>
            <w:pPr>
              <w:spacing w:after="0"/>
            </w:pPr>
            <w:r>
              <w:rPr>
                <w:sz w:val="14"/>
              </w:rPr>
              <w:t>Không có điểm chuẩn nghề nghiệp chung. Tham khảo điểm chuẩn ngành Vật lý/Vật lý học hoặc Công nghệ kỹ thuật hạt nhân của trường dự định học.</w:t>
            </w:r>
          </w:p>
        </w:tc>
      </w:tr>
      <w:tr>
        <w:trPr>
          <w:tblHeader w:val="true"/>
        </w:trPr>
        <w:tc>
          <w:tcPr>
            <w:tcW w:type="dxa" w:w="1020"/>
            <w:vAlign w:val="top"/>
            <w:shd w:fill="D9EAF7"/>
          </w:tcPr>
          <w:p>
            <w:pPr>
              <w:spacing w:after="0"/>
            </w:pPr>
            <w:r>
              <w:rPr>
                <w:b/>
                <w:sz w:val="14"/>
              </w:rPr>
              <w:t>Năng lượng hạt nhân</w:t>
            </w:r>
          </w:p>
        </w:tc>
        <w:tc>
          <w:tcPr>
            <w:tcW w:type="dxa" w:w="1417"/>
            <w:vAlign w:val="top"/>
            <w:shd w:fill="D9EAF7"/>
          </w:tcPr>
          <w:p>
            <w:pPr>
              <w:spacing w:after="0"/>
            </w:pPr>
            <w:r>
              <w:rPr>
                <w:b/>
                <w:sz w:val="14"/>
              </w:rPr>
              <w:t>Chuyên gia bảo vệ bức xạ</w:t>
            </w:r>
          </w:p>
        </w:tc>
        <w:tc>
          <w:tcPr>
            <w:tcW w:type="dxa" w:w="1814"/>
            <w:vAlign w:val="top"/>
            <w:shd w:fill="D9EAF7"/>
          </w:tcPr>
          <w:p>
            <w:pPr>
              <w:spacing w:after="0"/>
            </w:pPr>
            <w:r>
              <w:rPr>
                <w:sz w:val="14"/>
              </w:rPr>
              <w:t>Công nghệ kỹ thuật hạt nhân; Vật lý; Kỹ thuật hạt nhân; Sức khỏe và an toàn; Kỹ thuật môi trường hoặc lĩnh vực liên quan có đào tạo an toàn bức xạ</w:t>
            </w:r>
          </w:p>
        </w:tc>
        <w:tc>
          <w:tcPr>
            <w:tcW w:type="dxa" w:w="1701"/>
            <w:vAlign w:val="top"/>
            <w:shd w:fill="D9EAF7"/>
          </w:tcPr>
          <w:p>
            <w:pPr>
              <w:spacing w:after="0"/>
            </w:pPr>
            <w:r>
              <w:rPr>
                <w:sz w:val="14"/>
              </w:rPr>
              <w:t>Vật lí, Toán, Hóa học, Sinh học, Tin học, Tiếng Anh. Cần hiểu rõ nguyên lý bức xạ, đo lường và an toàn.</w:t>
            </w:r>
          </w:p>
        </w:tc>
        <w:tc>
          <w:tcPr>
            <w:tcW w:type="dxa" w:w="2381"/>
            <w:vAlign w:val="top"/>
            <w:shd w:fill="D9EAF7"/>
          </w:tcPr>
          <w:p>
            <w:pPr>
              <w:spacing w:after="0"/>
            </w:pPr>
            <w:r>
              <w:rPr>
                <w:sz w:val="14"/>
              </w:rPr>
              <w:t>Đánh giá và kiểm soát nguy cơ phơi nhiễm bức xạ; theo dõi mức bức xạ; xây dựng/kiểm tra quy trình an toàn; hỗ trợ quản lý nguồn bức xạ và ứng phó sự cố theo phạm vi chuyên môn.</w:t>
            </w:r>
          </w:p>
        </w:tc>
        <w:tc>
          <w:tcPr>
            <w:tcW w:type="dxa" w:w="1871"/>
            <w:vAlign w:val="top"/>
            <w:shd w:fill="D9EAF7"/>
          </w:tcPr>
          <w:p>
            <w:pPr>
              <w:spacing w:after="0"/>
            </w:pPr>
            <w:r>
              <w:rPr>
                <w:sz w:val="14"/>
              </w:rPr>
              <w:t>Quan tâm sức khỏe, môi trường, an toàn và khoa học ứng dụng; thích công việc chính xác, có quy trình rõ ràng.</w:t>
            </w:r>
          </w:p>
        </w:tc>
        <w:tc>
          <w:tcPr>
            <w:tcW w:type="dxa" w:w="1701"/>
            <w:vAlign w:val="top"/>
            <w:shd w:fill="D9EAF7"/>
          </w:tcPr>
          <w:p>
            <w:pPr>
              <w:spacing w:after="0"/>
            </w:pPr>
            <w:r>
              <w:rPr>
                <w:sz w:val="14"/>
              </w:rPr>
              <w:t>Cẩn trọng, trách nhiệm, khách quan, kỷ luật; không thích hợp với người thường xuyên bỏ qua quy trình.</w:t>
            </w:r>
          </w:p>
        </w:tc>
        <w:tc>
          <w:tcPr>
            <w:tcW w:type="dxa" w:w="1701"/>
            <w:vAlign w:val="top"/>
            <w:shd w:fill="D9EAF7"/>
          </w:tcPr>
          <w:p>
            <w:pPr>
              <w:spacing w:after="0"/>
            </w:pPr>
            <w:r>
              <w:rPr>
                <w:sz w:val="14"/>
              </w:rPr>
              <w:t>Đo lường; đánh giá rủi ro; phân tích số liệu; tư duy an toàn; kiểm tra quy trình.</w:t>
            </w:r>
          </w:p>
        </w:tc>
        <w:tc>
          <w:tcPr>
            <w:tcW w:type="dxa" w:w="1814"/>
            <w:vAlign w:val="top"/>
            <w:shd w:fill="D9EAF7"/>
          </w:tcPr>
          <w:p>
            <w:pPr>
              <w:spacing w:after="0"/>
            </w:pPr>
            <w:r>
              <w:rPr>
                <w:sz w:val="14"/>
              </w:rPr>
              <w:t>Sử dụng thiết bị đo; lập hồ sơ; đánh giá rủi ro; quy trình an toàn; báo cáo; cập nhật quy định chuyên ngành.</w:t>
            </w:r>
          </w:p>
        </w:tc>
        <w:tc>
          <w:tcPr>
            <w:tcW w:type="dxa" w:w="1587"/>
            <w:vAlign w:val="top"/>
            <w:shd w:fill="D9EAF7"/>
          </w:tcPr>
          <w:p>
            <w:pPr>
              <w:spacing w:after="0"/>
            </w:pPr>
            <w:r>
              <w:rPr>
                <w:sz w:val="14"/>
              </w:rPr>
              <w:t>Cao. Chương trình Công nghệ kỹ thuật hạt nhân của HUS có học phần/nội dung về An toàn bức xạ và mở hướng việc làm tại cơ quan quản lý, viện nghiên cứu, bệnh viện và cơ sở sử dụng kỹ thuật hạt nhân.</w:t>
            </w:r>
          </w:p>
        </w:tc>
        <w:tc>
          <w:tcPr>
            <w:tcW w:type="dxa" w:w="1417"/>
            <w:vAlign w:val="top"/>
            <w:shd w:fill="D9EAF7"/>
          </w:tcPr>
          <w:p>
            <w:pPr>
              <w:spacing w:after="0"/>
            </w:pPr>
            <w:r>
              <w:rPr>
                <w:sz w:val="14"/>
              </w:rPr>
              <w:t>Không có điểm chuẩn riêng cho nghề; tham khảo ngành Công nghệ kỹ thuật hạt nhân/Vật lý và yêu cầu đào tạo, chứng nhận chuyên môn theo vị trí thực tế.</w:t>
            </w:r>
          </w:p>
        </w:tc>
      </w:tr>
      <w:tr>
        <w:trPr>
          <w:tblHeader w:val="true"/>
        </w:trPr>
        <w:tc>
          <w:tcPr>
            <w:tcW w:type="dxa" w:w="1020"/>
            <w:vAlign w:val="top"/>
            <w:shd w:fill="D9EAF7"/>
          </w:tcPr>
          <w:p>
            <w:pPr>
              <w:spacing w:after="0"/>
            </w:pPr>
            <w:r>
              <w:rPr>
                <w:b/>
                <w:sz w:val="14"/>
              </w:rPr>
              <w:t>Năng lượng hạt nhân</w:t>
            </w:r>
          </w:p>
        </w:tc>
        <w:tc>
          <w:tcPr>
            <w:tcW w:type="dxa" w:w="1417"/>
            <w:vAlign w:val="top"/>
            <w:shd w:fill="D9EAF7"/>
          </w:tcPr>
          <w:p>
            <w:pPr>
              <w:spacing w:after="0"/>
            </w:pPr>
            <w:r>
              <w:rPr>
                <w:b/>
                <w:sz w:val="14"/>
              </w:rPr>
              <w:t>Nhân viên vận hành lò phản ứng</w:t>
            </w:r>
          </w:p>
        </w:tc>
        <w:tc>
          <w:tcPr>
            <w:tcW w:type="dxa" w:w="1814"/>
            <w:vAlign w:val="top"/>
            <w:shd w:fill="D9EAF7"/>
          </w:tcPr>
          <w:p>
            <w:pPr>
              <w:spacing w:after="0"/>
            </w:pPr>
            <w:r>
              <w:rPr>
                <w:sz w:val="14"/>
              </w:rPr>
              <w:t>Công nghệ kỹ thuật hạt nhân; Kỹ thuật hạt nhân; Vật lý; Kỹ thuật điện – điều khiển; Kỹ thuật năng lượng</w:t>
            </w:r>
          </w:p>
        </w:tc>
        <w:tc>
          <w:tcPr>
            <w:tcW w:type="dxa" w:w="1701"/>
            <w:vAlign w:val="top"/>
            <w:shd w:fill="D9EAF7"/>
          </w:tcPr>
          <w:p>
            <w:pPr>
              <w:spacing w:after="0"/>
            </w:pPr>
            <w:r>
              <w:rPr>
                <w:sz w:val="14"/>
              </w:rPr>
              <w:t>Toán, Vật lí, Hóa học, Tin học, Tiếng Anh. Cần nền tảng tốt về hệ thống, điều khiển và an toàn.</w:t>
            </w:r>
          </w:p>
        </w:tc>
        <w:tc>
          <w:tcPr>
            <w:tcW w:type="dxa" w:w="2381"/>
            <w:vAlign w:val="top"/>
            <w:shd w:fill="D9EAF7"/>
          </w:tcPr>
          <w:p>
            <w:pPr>
              <w:spacing w:after="0"/>
            </w:pPr>
            <w:r>
              <w:rPr>
                <w:sz w:val="14"/>
              </w:rPr>
              <w:t>Theo dõi trạng thái hệ thống lò phản ứng trong phạm vi được phân công; vận hành theo quy trình; ghi nhận thông số; phát hiện bất thường và phối hợp xử lý theo quy trình an toàn và cấp thẩm quyền.</w:t>
            </w:r>
          </w:p>
        </w:tc>
        <w:tc>
          <w:tcPr>
            <w:tcW w:type="dxa" w:w="1871"/>
            <w:vAlign w:val="top"/>
            <w:shd w:fill="D9EAF7"/>
          </w:tcPr>
          <w:p>
            <w:pPr>
              <w:spacing w:after="0"/>
            </w:pPr>
            <w:r>
              <w:rPr>
                <w:sz w:val="14"/>
              </w:rPr>
              <w:t>Thích hệ thống kỹ thuật phức tạp, phòng điều khiển, thiết bị đo và công việc có quy trình chặt chẽ.</w:t>
            </w:r>
          </w:p>
        </w:tc>
        <w:tc>
          <w:tcPr>
            <w:tcW w:type="dxa" w:w="1701"/>
            <w:vAlign w:val="top"/>
            <w:shd w:fill="D9EAF7"/>
          </w:tcPr>
          <w:p>
            <w:pPr>
              <w:spacing w:after="0"/>
            </w:pPr>
            <w:r>
              <w:rPr>
                <w:sz w:val="14"/>
              </w:rPr>
              <w:t>Bình tĩnh, kỷ luật, tập trung cao, trách nhiệm; tuyệt đối coi trọng quy trình và giao tiếp ca trực.</w:t>
            </w:r>
          </w:p>
        </w:tc>
        <w:tc>
          <w:tcPr>
            <w:tcW w:type="dxa" w:w="1701"/>
            <w:vAlign w:val="top"/>
            <w:shd w:fill="D9EAF7"/>
          </w:tcPr>
          <w:p>
            <w:pPr>
              <w:spacing w:after="0"/>
            </w:pPr>
            <w:r>
              <w:rPr>
                <w:sz w:val="14"/>
              </w:rPr>
              <w:t>Quan sát thông số; nhận diện bất thường; tư duy hệ thống; phản ứng theo quy trình; làm việc nhóm.</w:t>
            </w:r>
          </w:p>
        </w:tc>
        <w:tc>
          <w:tcPr>
            <w:tcW w:type="dxa" w:w="1814"/>
            <w:vAlign w:val="top"/>
            <w:shd w:fill="D9EAF7"/>
          </w:tcPr>
          <w:p>
            <w:pPr>
              <w:spacing w:after="0"/>
            </w:pPr>
            <w:r>
              <w:rPr>
                <w:sz w:val="14"/>
              </w:rPr>
              <w:t>Đọc sơ đồ hệ thống; mô phỏng; ghi chép; giao tiếp ca trực; xử lý tình huống theo quy trình; an toàn bức xạ.</w:t>
            </w:r>
          </w:p>
        </w:tc>
        <w:tc>
          <w:tcPr>
            <w:tcW w:type="dxa" w:w="1587"/>
            <w:vAlign w:val="top"/>
            <w:shd w:fill="D9EAF7"/>
          </w:tcPr>
          <w:p>
            <w:pPr>
              <w:spacing w:after="0"/>
            </w:pPr>
            <w:r>
              <w:rPr>
                <w:sz w:val="14"/>
              </w:rPr>
              <w:t>Rất cao về yêu cầu chuyên môn và đào tạo tại vị trí. HUS cho sinh viên Công nghệ kỹ thuật hạt nhân thực tập tại phòng điều khiển lò phản ứng của Viện Nghiên cứu hạt nhân Đà Lạt.</w:t>
            </w:r>
          </w:p>
        </w:tc>
        <w:tc>
          <w:tcPr>
            <w:tcW w:type="dxa" w:w="1417"/>
            <w:vAlign w:val="top"/>
            <w:shd w:fill="D9EAF7"/>
          </w:tcPr>
          <w:p>
            <w:pPr>
              <w:spacing w:after="0"/>
            </w:pPr>
            <w:r>
              <w:rPr>
                <w:sz w:val="14"/>
              </w:rPr>
              <w:t>Không có điểm chuẩn riêng cho chức danh. Trước hết tham khảo điểm chuẩn ngành Công nghệ kỹ thuật hạt nhân/Vật lý và sau đó yêu cầu đào tạo, cấp phép/chứng nhận của cơ sở vận hành.</w:t>
            </w:r>
          </w:p>
        </w:tc>
      </w:tr>
      <w:tr>
        <w:trPr>
          <w:tblHeader w:val="true"/>
        </w:trPr>
        <w:tc>
          <w:tcPr>
            <w:tcW w:type="dxa" w:w="1020"/>
            <w:vAlign w:val="top"/>
            <w:shd w:fill="D9EAF7"/>
          </w:tcPr>
          <w:p>
            <w:pPr>
              <w:spacing w:after="0"/>
            </w:pPr>
            <w:r>
              <w:rPr>
                <w:b/>
                <w:sz w:val="14"/>
              </w:rPr>
              <w:t>Năng lượng hạt nhân</w:t>
            </w:r>
          </w:p>
        </w:tc>
        <w:tc>
          <w:tcPr>
            <w:tcW w:type="dxa" w:w="1417"/>
            <w:vAlign w:val="top"/>
            <w:shd w:fill="D9EAF7"/>
          </w:tcPr>
          <w:p>
            <w:pPr>
              <w:spacing w:after="0"/>
            </w:pPr>
            <w:r>
              <w:rPr>
                <w:b/>
                <w:sz w:val="14"/>
              </w:rPr>
              <w:t>Kỹ thuật viên hạt nhân</w:t>
            </w:r>
          </w:p>
        </w:tc>
        <w:tc>
          <w:tcPr>
            <w:tcW w:type="dxa" w:w="1814"/>
            <w:vAlign w:val="top"/>
            <w:shd w:fill="D9EAF7"/>
          </w:tcPr>
          <w:p>
            <w:pPr>
              <w:spacing w:after="0"/>
            </w:pPr>
            <w:r>
              <w:rPr>
                <w:sz w:val="14"/>
              </w:rPr>
              <w:t>Công nghệ kỹ thuật hạt nhân; Kỹ thuật hạt nhân; Điện – điện tử; Đo lường – điều khiển; các chương trình kỹ thuật liên quan</w:t>
            </w:r>
          </w:p>
        </w:tc>
        <w:tc>
          <w:tcPr>
            <w:tcW w:type="dxa" w:w="1701"/>
            <w:vAlign w:val="top"/>
            <w:shd w:fill="D9EAF7"/>
          </w:tcPr>
          <w:p>
            <w:pPr>
              <w:spacing w:after="0"/>
            </w:pPr>
            <w:r>
              <w:rPr>
                <w:sz w:val="14"/>
              </w:rPr>
              <w:t>Toán, Vật lí, Hóa học, Tin học, Công nghệ, Tiếng Anh.</w:t>
            </w:r>
          </w:p>
        </w:tc>
        <w:tc>
          <w:tcPr>
            <w:tcW w:type="dxa" w:w="2381"/>
            <w:vAlign w:val="top"/>
            <w:shd w:fill="D9EAF7"/>
          </w:tcPr>
          <w:p>
            <w:pPr>
              <w:spacing w:after="0"/>
            </w:pPr>
            <w:r>
              <w:rPr>
                <w:sz w:val="14"/>
              </w:rPr>
              <w:t>Lắp đặt, vận hành, kiểm tra và bảo trì thiết bị kỹ thuật hạt nhân; hỗ trợ đo bức xạ, phân tích mẫu hoặc thiết bị ứng dụng trong công nghiệp/y tế theo chuyên môn.</w:t>
            </w:r>
          </w:p>
        </w:tc>
        <w:tc>
          <w:tcPr>
            <w:tcW w:type="dxa" w:w="1871"/>
            <w:vAlign w:val="top"/>
            <w:shd w:fill="D9EAF7"/>
          </w:tcPr>
          <w:p>
            <w:pPr>
              <w:spacing w:after="0"/>
            </w:pPr>
            <w:r>
              <w:rPr>
                <w:sz w:val="14"/>
              </w:rPr>
              <w:t>Thích thiết bị, điện tử, máy móc và công việc thực hành chính xác; thích môi trường phòng thí nghiệm hoặc cơ sở kỹ thuật.</w:t>
            </w:r>
          </w:p>
        </w:tc>
        <w:tc>
          <w:tcPr>
            <w:tcW w:type="dxa" w:w="1701"/>
            <w:vAlign w:val="top"/>
            <w:shd w:fill="D9EAF7"/>
          </w:tcPr>
          <w:p>
            <w:pPr>
              <w:spacing w:after="0"/>
            </w:pPr>
            <w:r>
              <w:rPr>
                <w:sz w:val="14"/>
              </w:rPr>
              <w:t>Tỉ mỉ, cẩn thận, tuân thủ quy trình, kiên nhẫn; có ý thức an toàn cao.</w:t>
            </w:r>
          </w:p>
        </w:tc>
        <w:tc>
          <w:tcPr>
            <w:tcW w:type="dxa" w:w="1701"/>
            <w:vAlign w:val="top"/>
            <w:shd w:fill="D9EAF7"/>
          </w:tcPr>
          <w:p>
            <w:pPr>
              <w:spacing w:after="0"/>
            </w:pPr>
            <w:r>
              <w:rPr>
                <w:sz w:val="14"/>
              </w:rPr>
              <w:t>Khéo léo kỹ thuật; đọc thông số; đo lường; phát hiện lỗi; ghi chép và kiểm tra.</w:t>
            </w:r>
          </w:p>
        </w:tc>
        <w:tc>
          <w:tcPr>
            <w:tcW w:type="dxa" w:w="1814"/>
            <w:vAlign w:val="top"/>
            <w:shd w:fill="D9EAF7"/>
          </w:tcPr>
          <w:p>
            <w:pPr>
              <w:spacing w:after="0"/>
            </w:pPr>
            <w:r>
              <w:rPr>
                <w:sz w:val="14"/>
              </w:rPr>
              <w:t>Sử dụng thiết bị đo; điện tử cơ bản; bảo trì; xử lý dữ liệu; an toàn bức xạ; lập hồ sơ kỹ thuật.</w:t>
            </w:r>
          </w:p>
        </w:tc>
        <w:tc>
          <w:tcPr>
            <w:tcW w:type="dxa" w:w="1587"/>
            <w:vAlign w:val="top"/>
            <w:shd w:fill="D9EAF7"/>
          </w:tcPr>
          <w:p>
            <w:pPr>
              <w:spacing w:after="0"/>
            </w:pPr>
            <w:r>
              <w:rPr>
                <w:sz w:val="14"/>
              </w:rPr>
              <w:t>Trung bình đến cao tùy vị trí. Có thể đi từ đào tạo kỹ thuật/cao đẳng hoặc đại học; vị trí chuyên môn sâu cần nền tảng hạt nhân phù hợp.</w:t>
            </w:r>
          </w:p>
        </w:tc>
        <w:tc>
          <w:tcPr>
            <w:tcW w:type="dxa" w:w="1417"/>
            <w:vAlign w:val="top"/>
            <w:shd w:fill="D9EAF7"/>
          </w:tcPr>
          <w:p>
            <w:pPr>
              <w:spacing w:after="0"/>
            </w:pPr>
            <w:r>
              <w:rPr>
                <w:sz w:val="14"/>
              </w:rPr>
              <w:t>Không có điểm chuẩn chung. Nếu học đại học, Công nghệ kỹ thuật hạt nhân tại HUS là một hướng trực tiếp và chương trình có đào tạo vận hành thiết bị phân tích phóng xạ cùng nhiều ứng dụng kỹ thuật hạt nhân.</w:t>
            </w:r>
          </w:p>
        </w:tc>
      </w:tr>
      <w:tr>
        <w:trPr>
          <w:tblHeader w:val="true"/>
        </w:trPr>
        <w:tc>
          <w:tcPr>
            <w:tcW w:type="dxa" w:w="1020"/>
            <w:vAlign w:val="top"/>
            <w:shd w:fill="D9EAF7"/>
          </w:tcPr>
          <w:p>
            <w:pPr>
              <w:spacing w:after="0"/>
            </w:pPr>
            <w:r>
              <w:rPr>
                <w:b/>
                <w:sz w:val="14"/>
              </w:rPr>
              <w:t>Năng lượng hạt nhân</w:t>
            </w:r>
          </w:p>
        </w:tc>
        <w:tc>
          <w:tcPr>
            <w:tcW w:type="dxa" w:w="1417"/>
            <w:vAlign w:val="top"/>
            <w:shd w:fill="D9EAF7"/>
          </w:tcPr>
          <w:p>
            <w:pPr>
              <w:spacing w:after="0"/>
            </w:pPr>
            <w:r>
              <w:rPr>
                <w:b/>
                <w:sz w:val="14"/>
              </w:rPr>
              <w:t>Kỹ sư an toàn hạt nhân</w:t>
            </w:r>
          </w:p>
        </w:tc>
        <w:tc>
          <w:tcPr>
            <w:tcW w:type="dxa" w:w="1814"/>
            <w:vAlign w:val="top"/>
            <w:shd w:fill="D9EAF7"/>
          </w:tcPr>
          <w:p>
            <w:pPr>
              <w:spacing w:after="0"/>
            </w:pPr>
            <w:r>
              <w:rPr>
                <w:sz w:val="14"/>
              </w:rPr>
              <w:t>Công nghệ kỹ thuật hạt nhân; Kỹ thuật hạt nhân; Kỹ thuật an toàn; Vật lý; Kỹ thuật hệ thống</w:t>
            </w:r>
          </w:p>
        </w:tc>
        <w:tc>
          <w:tcPr>
            <w:tcW w:type="dxa" w:w="1701"/>
            <w:vAlign w:val="top"/>
            <w:shd w:fill="D9EAF7"/>
          </w:tcPr>
          <w:p>
            <w:pPr>
              <w:spacing w:after="0"/>
            </w:pPr>
            <w:r>
              <w:rPr>
                <w:sz w:val="14"/>
              </w:rPr>
              <w:t>Toán, Vật lí, Hóa học, Tin học, Tiếng Anh. Tư duy hệ thống và kiến thức về rủi ro đặc biệt quan trọng.</w:t>
            </w:r>
          </w:p>
        </w:tc>
        <w:tc>
          <w:tcPr>
            <w:tcW w:type="dxa" w:w="2381"/>
            <w:vAlign w:val="top"/>
            <w:shd w:fill="D9EAF7"/>
          </w:tcPr>
          <w:p>
            <w:pPr>
              <w:spacing w:after="0"/>
            </w:pPr>
            <w:r>
              <w:rPr>
                <w:sz w:val="14"/>
              </w:rPr>
              <w:t>Phân tích nguy cơ và độ tin cậy của hệ thống; xây dựng/đánh giá yêu cầu an toàn; kiểm tra thiết kế và quy trình; hỗ trợ đánh giá sự cố, kế hoạch ứng phó và văn hóa an toàn.</w:t>
            </w:r>
          </w:p>
        </w:tc>
        <w:tc>
          <w:tcPr>
            <w:tcW w:type="dxa" w:w="1871"/>
            <w:vAlign w:val="top"/>
            <w:shd w:fill="D9EAF7"/>
          </w:tcPr>
          <w:p>
            <w:pPr>
              <w:spacing w:after="0"/>
            </w:pPr>
            <w:r>
              <w:rPr>
                <w:sz w:val="14"/>
              </w:rPr>
              <w:t>Quan tâm an toàn, công nghệ, hệ thống phức tạp và các bài toán 'nếu có sự cố thì sao'; thích kiểm tra kỹ hơn là làm nhanh.</w:t>
            </w:r>
          </w:p>
        </w:tc>
        <w:tc>
          <w:tcPr>
            <w:tcW w:type="dxa" w:w="1701"/>
            <w:vAlign w:val="top"/>
            <w:shd w:fill="D9EAF7"/>
          </w:tcPr>
          <w:p>
            <w:pPr>
              <w:spacing w:after="0"/>
            </w:pPr>
            <w:r>
              <w:rPr>
                <w:sz w:val="14"/>
              </w:rPr>
              <w:t>Cẩn trọng, khách quan, kiên trì, trách nhiệm; dám nêu vấn đề khi phát hiện rủi ro.</w:t>
            </w:r>
          </w:p>
        </w:tc>
        <w:tc>
          <w:tcPr>
            <w:tcW w:type="dxa" w:w="1701"/>
            <w:vAlign w:val="top"/>
            <w:shd w:fill="D9EAF7"/>
          </w:tcPr>
          <w:p>
            <w:pPr>
              <w:spacing w:after="0"/>
            </w:pPr>
            <w:r>
              <w:rPr>
                <w:sz w:val="14"/>
              </w:rPr>
              <w:t>Phân tích rủi ro; tư duy hệ thống; kiểm tra logic; mô hình hóa; đánh giá độ tin cậy.</w:t>
            </w:r>
          </w:p>
        </w:tc>
        <w:tc>
          <w:tcPr>
            <w:tcW w:type="dxa" w:w="1814"/>
            <w:vAlign w:val="top"/>
            <w:shd w:fill="D9EAF7"/>
          </w:tcPr>
          <w:p>
            <w:pPr>
              <w:spacing w:after="0"/>
            </w:pPr>
            <w:r>
              <w:rPr>
                <w:sz w:val="14"/>
              </w:rPr>
              <w:t>Đánh giá rủi ro; mô phỏng; phân tích sự cố; quản lý yêu cầu; viết báo cáo; giao tiếp kỹ thuật.</w:t>
            </w:r>
          </w:p>
        </w:tc>
        <w:tc>
          <w:tcPr>
            <w:tcW w:type="dxa" w:w="1587"/>
            <w:vAlign w:val="top"/>
            <w:shd w:fill="D9EAF7"/>
          </w:tcPr>
          <w:p>
            <w:pPr>
              <w:spacing w:after="0"/>
            </w:pPr>
            <w:r>
              <w:rPr>
                <w:sz w:val="14"/>
              </w:rPr>
              <w:t>Rất cao. HUS cho biết chương trình Công nghệ kỹ thuật hạt nhân có thể tiếp tục học chuyên sâu về lò phản ứng và an toàn bức xạ; đây là hướng cần nền tảng kỹ thuật và đào tạo chuyên môn phù hợp.</w:t>
            </w:r>
          </w:p>
        </w:tc>
        <w:tc>
          <w:tcPr>
            <w:tcW w:type="dxa" w:w="1417"/>
            <w:vAlign w:val="top"/>
            <w:shd w:fill="D9EAF7"/>
          </w:tcPr>
          <w:p>
            <w:pPr>
              <w:spacing w:after="0"/>
            </w:pPr>
            <w:r>
              <w:rPr>
                <w:sz w:val="14"/>
              </w:rPr>
              <w:t>Không có điểm chuẩn riêng cho chức danh. Tham khảo ngành Công nghệ kỹ thuật hạt nhân/Kỹ thuật hạt nhân/Vật lý và yêu cầu chuyên môn của đơn vị tuyển dụng.</w:t>
            </w:r>
          </w:p>
        </w:tc>
      </w:tr>
      <w:tr>
        <w:trPr>
          <w:tblHeader w:val="true"/>
        </w:trPr>
        <w:tc>
          <w:tcPr>
            <w:tcW w:type="dxa" w:w="1020"/>
            <w:vAlign w:val="top"/>
            <w:shd w:fill="D9EAF7"/>
          </w:tcPr>
          <w:p>
            <w:pPr>
              <w:spacing w:after="0"/>
            </w:pPr>
            <w:r>
              <w:rPr>
                <w:b/>
                <w:sz w:val="14"/>
              </w:rPr>
              <w:t>Năng lượng hạt nhân</w:t>
            </w:r>
          </w:p>
        </w:tc>
        <w:tc>
          <w:tcPr>
            <w:tcW w:type="dxa" w:w="1417"/>
            <w:vAlign w:val="top"/>
            <w:shd w:fill="D9EAF7"/>
          </w:tcPr>
          <w:p>
            <w:pPr>
              <w:spacing w:after="0"/>
            </w:pPr>
            <w:r>
              <w:rPr>
                <w:b/>
                <w:sz w:val="14"/>
              </w:rPr>
              <w:t>Nhà hóa học phóng xạ</w:t>
            </w:r>
          </w:p>
        </w:tc>
        <w:tc>
          <w:tcPr>
            <w:tcW w:type="dxa" w:w="1814"/>
            <w:vAlign w:val="top"/>
            <w:shd w:fill="D9EAF7"/>
          </w:tcPr>
          <w:p>
            <w:pPr>
              <w:spacing w:after="0"/>
            </w:pPr>
            <w:r>
              <w:rPr>
                <w:sz w:val="14"/>
              </w:rPr>
              <w:t>Hóa học; Hóa học phóng xạ; Công nghệ kỹ thuật hạt nhân; Hóa dược; Hóa học phân tích hoặc lĩnh vực liên quan</w:t>
            </w:r>
          </w:p>
        </w:tc>
        <w:tc>
          <w:tcPr>
            <w:tcW w:type="dxa" w:w="1701"/>
            <w:vAlign w:val="top"/>
            <w:shd w:fill="D9EAF7"/>
          </w:tcPr>
          <w:p>
            <w:pPr>
              <w:spacing w:after="0"/>
            </w:pPr>
            <w:r>
              <w:rPr>
                <w:sz w:val="14"/>
              </w:rPr>
              <w:t>Hóa học, Toán, Vật lí, Sinh học, Tin học, Tiếng Anh. Hóa học và khả năng làm việc chính xác trong phòng thí nghiệm là cốt lõi.</w:t>
            </w:r>
          </w:p>
        </w:tc>
        <w:tc>
          <w:tcPr>
            <w:tcW w:type="dxa" w:w="2381"/>
            <w:vAlign w:val="top"/>
            <w:shd w:fill="D9EAF7"/>
          </w:tcPr>
          <w:p>
            <w:pPr>
              <w:spacing w:after="0"/>
            </w:pPr>
            <w:r>
              <w:rPr>
                <w:sz w:val="14"/>
              </w:rPr>
              <w:t>Nghiên cứu và phân tích các chất/phân tử có đồng vị phóng xạ; chuẩn bị và kiểm tra mẫu; nghiên cứu quá trình hóa học của đồng vị; hỗ trợ ứng dụng trong y học, môi trường, công nghiệp hoặc nghiên cứu.</w:t>
            </w:r>
          </w:p>
        </w:tc>
        <w:tc>
          <w:tcPr>
            <w:tcW w:type="dxa" w:w="1871"/>
            <w:vAlign w:val="top"/>
            <w:shd w:fill="D9EAF7"/>
          </w:tcPr>
          <w:p>
            <w:pPr>
              <w:spacing w:after="0"/>
            </w:pPr>
            <w:r>
              <w:rPr>
                <w:sz w:val="14"/>
              </w:rPr>
              <w:t>Thích hóa học, phòng thí nghiệm, phân tích mẫu và ứng dụng khoa học vào y tế/môi trường.</w:t>
            </w:r>
          </w:p>
        </w:tc>
        <w:tc>
          <w:tcPr>
            <w:tcW w:type="dxa" w:w="1701"/>
            <w:vAlign w:val="top"/>
            <w:shd w:fill="D9EAF7"/>
          </w:tcPr>
          <w:p>
            <w:pPr>
              <w:spacing w:after="0"/>
            </w:pPr>
            <w:r>
              <w:rPr>
                <w:sz w:val="14"/>
              </w:rPr>
              <w:t>Tỉ mỉ, kiên nhẫn, sạch sẽ, tuân thủ quy trình, trung thực với kết quả đo.</w:t>
            </w:r>
          </w:p>
        </w:tc>
        <w:tc>
          <w:tcPr>
            <w:tcW w:type="dxa" w:w="1701"/>
            <w:vAlign w:val="top"/>
            <w:shd w:fill="D9EAF7"/>
          </w:tcPr>
          <w:p>
            <w:pPr>
              <w:spacing w:after="0"/>
            </w:pPr>
            <w:r>
              <w:rPr>
                <w:sz w:val="14"/>
              </w:rPr>
              <w:t>Kỹ năng phòng thí nghiệm; phân tích định lượng; xử lý số liệu; hiểu tương tác hóa học và phóng xạ.</w:t>
            </w:r>
          </w:p>
        </w:tc>
        <w:tc>
          <w:tcPr>
            <w:tcW w:type="dxa" w:w="1814"/>
            <w:vAlign w:val="top"/>
            <w:shd w:fill="D9EAF7"/>
          </w:tcPr>
          <w:p>
            <w:pPr>
              <w:spacing w:after="0"/>
            </w:pPr>
            <w:r>
              <w:rPr>
                <w:sz w:val="14"/>
              </w:rPr>
              <w:t>Hóa phân tích; xử lý mẫu; thống kê; thiết bị đo; an toàn phòng thí nghiệm và bức xạ; viết báo cáo khoa học.</w:t>
            </w:r>
          </w:p>
        </w:tc>
        <w:tc>
          <w:tcPr>
            <w:tcW w:type="dxa" w:w="1587"/>
            <w:vAlign w:val="top"/>
            <w:shd w:fill="D9EAF7"/>
          </w:tcPr>
          <w:p>
            <w:pPr>
              <w:spacing w:after="0"/>
            </w:pPr>
            <w:r>
              <w:rPr>
                <w:sz w:val="14"/>
              </w:rPr>
              <w:t>Cao đến rất cao. Có thể học Hóa học rồi chuyên sâu theo hướng phóng xạ hoặc học Công nghệ kỹ thuật hạt nhân có nền tảng liên quan. HUS cho biết chương trình hạt nhân có kiến thức vật lý hạt nhân, an toàn bức xạ và ứng dụng trong y học, công nghiệp, nông nghiệp.</w:t>
            </w:r>
          </w:p>
        </w:tc>
        <w:tc>
          <w:tcPr>
            <w:tcW w:type="dxa" w:w="1417"/>
            <w:vAlign w:val="top"/>
            <w:shd w:fill="D9EAF7"/>
          </w:tcPr>
          <w:p>
            <w:pPr>
              <w:spacing w:after="0"/>
            </w:pPr>
            <w:r>
              <w:rPr>
                <w:sz w:val="14"/>
              </w:rPr>
              <w:t>Không có điểm chuẩn riêng cho nghề; tham khảo điểm chuẩn ngành Hóa học/Công nghệ kỹ thuật hạt nhân/Hóa dược tùy hướng chuyên môn.</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