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0F7" w:rsidRDefault="007B30F7" w:rsidP="007B30F7"/>
    <w:p w:rsidR="007B30F7" w:rsidRPr="007A3892" w:rsidRDefault="007B30F7" w:rsidP="007B30F7">
      <w:pPr>
        <w:tabs>
          <w:tab w:val="left" w:pos="1215"/>
        </w:tabs>
        <w:contextualSpacing/>
        <w:jc w:val="center"/>
        <w:rPr>
          <w:b/>
          <w:sz w:val="26"/>
          <w:szCs w:val="26"/>
        </w:rPr>
      </w:pPr>
      <w:r w:rsidRPr="00A65D98">
        <w:rPr>
          <w:noProof/>
          <w:sz w:val="22"/>
        </w:rPr>
        <w:pict>
          <v:roundrect id="Rounded Rectangle 1" o:spid="_x0000_s1026" style="position:absolute;left:0;text-align:left;margin-left:-30.8pt;margin-top:-24.3pt;width:71.4pt;height:39.7pt;z-index:25166028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" strokeweight="2pt">
            <v:textbox>
              <w:txbxContent>
                <w:p w:rsidR="007B30F7" w:rsidRPr="00CA17A9" w:rsidRDefault="007B30F7" w:rsidP="007B30F7">
                  <w:pPr>
                    <w:jc w:val="center"/>
                    <w:rPr>
                      <w:b/>
                      <w:sz w:val="46"/>
                    </w:rPr>
                  </w:pPr>
                  <w:r w:rsidRPr="00CA17A9">
                    <w:rPr>
                      <w:b/>
                      <w:sz w:val="46"/>
                    </w:rPr>
                    <w:t>Đ</w:t>
                  </w:r>
                  <w:r>
                    <w:rPr>
                      <w:b/>
                      <w:sz w:val="46"/>
                    </w:rPr>
                    <w:t>ề 1</w:t>
                  </w:r>
                </w:p>
              </w:txbxContent>
            </v:textbox>
          </v:roundrect>
        </w:pict>
      </w:r>
      <w:r w:rsidRPr="007A3892">
        <w:rPr>
          <w:b/>
          <w:sz w:val="26"/>
          <w:szCs w:val="26"/>
        </w:rPr>
        <w:t>ĐÁP ÁN ĐỀ THI VẬT LÍ KHỐ</w:t>
      </w:r>
      <w:r>
        <w:rPr>
          <w:b/>
          <w:sz w:val="26"/>
          <w:szCs w:val="26"/>
        </w:rPr>
        <w:t xml:space="preserve">I 10 – </w:t>
      </w:r>
      <w:r w:rsidRPr="007A3892">
        <w:rPr>
          <w:b/>
          <w:sz w:val="26"/>
          <w:szCs w:val="26"/>
        </w:rPr>
        <w:t>HỌC KỲ I</w:t>
      </w:r>
    </w:p>
    <w:p w:rsidR="007B30F7" w:rsidRPr="007A3892" w:rsidRDefault="007B30F7" w:rsidP="007B30F7">
      <w:pPr>
        <w:tabs>
          <w:tab w:val="left" w:pos="1215"/>
        </w:tabs>
        <w:contextualSpacing/>
        <w:jc w:val="center"/>
        <w:rPr>
          <w:b/>
          <w:sz w:val="26"/>
          <w:szCs w:val="26"/>
        </w:rPr>
      </w:pPr>
      <w:r w:rsidRPr="007A3892">
        <w:rPr>
          <w:b/>
          <w:sz w:val="26"/>
          <w:szCs w:val="26"/>
        </w:rPr>
        <w:t>Năm họ</w:t>
      </w:r>
      <w:r>
        <w:rPr>
          <w:b/>
          <w:sz w:val="26"/>
          <w:szCs w:val="26"/>
        </w:rPr>
        <w:t>c: 2015 – 2016</w:t>
      </w: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63"/>
        <w:gridCol w:w="7317"/>
        <w:gridCol w:w="1276"/>
      </w:tblGrid>
      <w:tr w:rsidR="007B30F7" w:rsidRPr="007A3892" w:rsidTr="00D519DA">
        <w:tc>
          <w:tcPr>
            <w:tcW w:w="1863" w:type="dxa"/>
            <w:vMerge w:val="restart"/>
            <w:tcBorders>
              <w:top w:val="single" w:sz="4" w:space="0" w:color="000000"/>
            </w:tcBorders>
            <w:vAlign w:val="center"/>
          </w:tcPr>
          <w:p w:rsidR="007B30F7" w:rsidRPr="007A3892" w:rsidRDefault="007B30F7" w:rsidP="00D519DA">
            <w:pPr>
              <w:contextualSpacing/>
              <w:rPr>
                <w:b/>
                <w:szCs w:val="26"/>
              </w:rPr>
            </w:pPr>
            <w:r w:rsidRPr="007A3892">
              <w:rPr>
                <w:b/>
                <w:szCs w:val="26"/>
              </w:rPr>
              <w:t>Câu 1</w:t>
            </w:r>
          </w:p>
        </w:tc>
        <w:tc>
          <w:tcPr>
            <w:tcW w:w="7317" w:type="dxa"/>
            <w:tcBorders>
              <w:top w:val="single" w:sz="4" w:space="0" w:color="000000"/>
            </w:tcBorders>
            <w:vAlign w:val="center"/>
          </w:tcPr>
          <w:p w:rsidR="007B30F7" w:rsidRPr="003202FD" w:rsidRDefault="007B30F7" w:rsidP="00D519DA">
            <w:pPr>
              <w:rPr>
                <w:szCs w:val="28"/>
              </w:rPr>
            </w:pPr>
            <w:r w:rsidRPr="003202FD">
              <w:rPr>
                <w:szCs w:val="28"/>
              </w:rPr>
              <w:t>Lực hấp dẫn giữa 2 chất điểm bất kì tỉ lệ thuận với tích khối lượng của chúng và tỉ lệ nghịch với bình phương khoảng cách giữa chúng.</w:t>
            </w:r>
          </w:p>
        </w:tc>
        <w:tc>
          <w:tcPr>
            <w:tcW w:w="1276" w:type="dxa"/>
            <w:tcBorders>
              <w:top w:val="single" w:sz="4" w:space="0" w:color="000000"/>
            </w:tcBorders>
            <w:vAlign w:val="center"/>
          </w:tcPr>
          <w:p w:rsidR="007B30F7" w:rsidRPr="007A3892" w:rsidRDefault="007B30F7" w:rsidP="00D519DA">
            <w:pPr>
              <w:contextualSpacing/>
              <w:rPr>
                <w:szCs w:val="26"/>
              </w:rPr>
            </w:pPr>
            <w:r w:rsidRPr="007A3892">
              <w:rPr>
                <w:szCs w:val="26"/>
              </w:rPr>
              <w:t>1 điểm</w:t>
            </w:r>
          </w:p>
        </w:tc>
      </w:tr>
      <w:tr w:rsidR="007B30F7" w:rsidRPr="007A3892" w:rsidTr="00D519DA">
        <w:trPr>
          <w:trHeight w:val="456"/>
        </w:trPr>
        <w:tc>
          <w:tcPr>
            <w:tcW w:w="1863" w:type="dxa"/>
            <w:vMerge/>
            <w:vAlign w:val="center"/>
          </w:tcPr>
          <w:p w:rsidR="007B30F7" w:rsidRPr="007A3892" w:rsidRDefault="007B30F7" w:rsidP="00D519DA">
            <w:pPr>
              <w:contextualSpacing/>
              <w:rPr>
                <w:b/>
                <w:szCs w:val="26"/>
              </w:rPr>
            </w:pPr>
          </w:p>
        </w:tc>
        <w:tc>
          <w:tcPr>
            <w:tcW w:w="7317" w:type="dxa"/>
            <w:tcBorders>
              <w:bottom w:val="single" w:sz="4" w:space="0" w:color="auto"/>
            </w:tcBorders>
            <w:vAlign w:val="center"/>
          </w:tcPr>
          <w:p w:rsidR="007B30F7" w:rsidRPr="007A3892" w:rsidRDefault="007B30F7" w:rsidP="00D519DA">
            <w:pPr>
              <w:pStyle w:val="ListParagraph"/>
              <w:ind w:left="2160"/>
              <w:jc w:val="both"/>
              <w:rPr>
                <w:rFonts w:eastAsiaTheme="minorEastAsia"/>
                <w:sz w:val="22"/>
                <w:szCs w:val="24"/>
              </w:rPr>
            </w:pPr>
            <m:oMathPara>
              <m:oMath>
                <m:sSub>
                  <m:sSubPr>
                    <m:ctrlPr>
                      <w:rPr>
                        <w:rFonts w:ascii="Cambria Math" w:hAnsi="Cambria Math"/>
                        <w:i/>
                        <w:szCs w:val="28"/>
                      </w:rPr>
                    </m:ctrlPr>
                  </m:sSubPr>
                  <m:e>
                    <m:r>
                      <w:rPr>
                        <w:rFonts w:ascii="Cambria Math" w:hAnsi="Cambria Math"/>
                        <w:szCs w:val="28"/>
                      </w:rPr>
                      <m:t>F</m:t>
                    </m:r>
                  </m:e>
                  <m:sub>
                    <m:r>
                      <w:rPr>
                        <w:rFonts w:ascii="Cambria Math" w:hAnsi="Cambria Math"/>
                        <w:szCs w:val="28"/>
                      </w:rPr>
                      <m:t>hd</m:t>
                    </m:r>
                  </m:sub>
                </m:sSub>
                <m:r>
                  <w:rPr>
                    <w:rFonts w:ascii="Cambria Math" w:hAnsi="Cambria Math"/>
                    <w:szCs w:val="28"/>
                  </w:rPr>
                  <m:t>=G</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m</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m</m:t>
                        </m:r>
                      </m:e>
                      <m:sub>
                        <m:r>
                          <w:rPr>
                            <w:rFonts w:ascii="Cambria Math" w:hAnsi="Cambria Math"/>
                            <w:szCs w:val="28"/>
                          </w:rPr>
                          <m:t>2</m:t>
                        </m:r>
                      </m:sub>
                    </m:sSub>
                  </m:num>
                  <m:den>
                    <m:sSup>
                      <m:sSupPr>
                        <m:ctrlPr>
                          <w:rPr>
                            <w:rFonts w:ascii="Cambria Math" w:hAnsi="Cambria Math"/>
                            <w:i/>
                            <w:szCs w:val="28"/>
                          </w:rPr>
                        </m:ctrlPr>
                      </m:sSupPr>
                      <m:e>
                        <m:r>
                          <w:rPr>
                            <w:rFonts w:ascii="Cambria Math" w:hAnsi="Cambria Math"/>
                            <w:szCs w:val="28"/>
                          </w:rPr>
                          <m:t>r</m:t>
                        </m:r>
                      </m:e>
                      <m:sup>
                        <m:r>
                          <w:rPr>
                            <w:rFonts w:ascii="Cambria Math" w:hAnsi="Cambria Math"/>
                            <w:szCs w:val="28"/>
                          </w:rPr>
                          <m:t>2</m:t>
                        </m:r>
                      </m:sup>
                    </m:sSup>
                  </m:den>
                </m:f>
              </m:oMath>
            </m:oMathPara>
          </w:p>
        </w:tc>
        <w:tc>
          <w:tcPr>
            <w:tcW w:w="1276" w:type="dxa"/>
            <w:tcBorders>
              <w:bottom w:val="single" w:sz="4" w:space="0" w:color="auto"/>
            </w:tcBorders>
            <w:vAlign w:val="center"/>
          </w:tcPr>
          <w:p w:rsidR="007B30F7" w:rsidRPr="007A3892" w:rsidRDefault="007B30F7" w:rsidP="00D519DA">
            <w:pPr>
              <w:contextualSpacing/>
              <w:rPr>
                <w:szCs w:val="26"/>
              </w:rPr>
            </w:pPr>
            <w:r w:rsidRPr="007A3892">
              <w:rPr>
                <w:szCs w:val="26"/>
              </w:rPr>
              <w:t>0,5 điểm</w:t>
            </w:r>
          </w:p>
        </w:tc>
      </w:tr>
      <w:tr w:rsidR="007B30F7" w:rsidRPr="007A3892" w:rsidTr="00D519DA">
        <w:trPr>
          <w:trHeight w:val="456"/>
        </w:trPr>
        <w:tc>
          <w:tcPr>
            <w:tcW w:w="1863" w:type="dxa"/>
            <w:vMerge/>
            <w:vAlign w:val="center"/>
          </w:tcPr>
          <w:p w:rsidR="007B30F7" w:rsidRPr="007A3892" w:rsidRDefault="007B30F7" w:rsidP="00D519DA">
            <w:pPr>
              <w:contextualSpacing/>
              <w:rPr>
                <w:b/>
                <w:szCs w:val="26"/>
              </w:rPr>
            </w:pPr>
          </w:p>
        </w:tc>
        <w:tc>
          <w:tcPr>
            <w:tcW w:w="7317" w:type="dxa"/>
            <w:tcBorders>
              <w:bottom w:val="single" w:sz="4" w:space="0" w:color="auto"/>
            </w:tcBorders>
            <w:vAlign w:val="center"/>
          </w:tcPr>
          <w:p w:rsidR="007B30F7" w:rsidRPr="0074545B" w:rsidRDefault="007B30F7" w:rsidP="00D519DA">
            <w:pPr>
              <w:spacing w:after="120" w:line="240" w:lineRule="auto"/>
              <w:rPr>
                <w:szCs w:val="24"/>
              </w:rPr>
            </w:pPr>
            <w:r w:rsidRPr="0074545B">
              <w:rPr>
                <w:szCs w:val="24"/>
              </w:rPr>
              <w:t xml:space="preserve">Trong đó: </w:t>
            </w:r>
            <w:r w:rsidRPr="0074545B">
              <w:rPr>
                <w:szCs w:val="24"/>
              </w:rPr>
              <w:tab/>
              <w:t>F</w:t>
            </w:r>
            <w:r w:rsidRPr="0074545B">
              <w:rPr>
                <w:szCs w:val="24"/>
                <w:vertAlign w:val="subscript"/>
              </w:rPr>
              <w:t>hd</w:t>
            </w:r>
            <w:r w:rsidRPr="0074545B">
              <w:rPr>
                <w:szCs w:val="24"/>
              </w:rPr>
              <w:t>: lực hấp dẫn (N)</w:t>
            </w:r>
          </w:p>
          <w:p w:rsidR="007B30F7" w:rsidRPr="0074545B" w:rsidRDefault="007B30F7" w:rsidP="00D519DA">
            <w:pPr>
              <w:spacing w:after="120" w:line="240" w:lineRule="auto"/>
              <w:ind w:left="1377" w:firstLine="90"/>
              <w:rPr>
                <w:szCs w:val="24"/>
              </w:rPr>
            </w:pPr>
            <w:r w:rsidRPr="0074545B">
              <w:rPr>
                <w:szCs w:val="24"/>
              </w:rPr>
              <w:t>m</w:t>
            </w:r>
            <w:r w:rsidRPr="0074545B">
              <w:rPr>
                <w:szCs w:val="24"/>
                <w:vertAlign w:val="subscript"/>
              </w:rPr>
              <w:t>1</w:t>
            </w:r>
            <w:r w:rsidRPr="0074545B">
              <w:rPr>
                <w:szCs w:val="24"/>
              </w:rPr>
              <w:t>, m</w:t>
            </w:r>
            <w:r w:rsidRPr="0074545B">
              <w:rPr>
                <w:szCs w:val="24"/>
                <w:vertAlign w:val="subscript"/>
              </w:rPr>
              <w:t>2</w:t>
            </w:r>
            <w:r w:rsidRPr="0074545B">
              <w:rPr>
                <w:szCs w:val="24"/>
              </w:rPr>
              <w:t>: khối lượng 2 vật (kg)</w:t>
            </w:r>
          </w:p>
          <w:p w:rsidR="007B30F7" w:rsidRPr="0074545B" w:rsidRDefault="007B30F7" w:rsidP="00D519DA">
            <w:pPr>
              <w:spacing w:after="120" w:line="240" w:lineRule="auto"/>
              <w:ind w:firstLine="1467"/>
              <w:rPr>
                <w:szCs w:val="24"/>
              </w:rPr>
            </w:pPr>
            <w:r w:rsidRPr="0074545B">
              <w:rPr>
                <w:szCs w:val="24"/>
              </w:rPr>
              <w:t>r: khoảng cách (m)</w:t>
            </w:r>
          </w:p>
          <w:p w:rsidR="007B30F7" w:rsidRPr="00B6446C" w:rsidRDefault="007B30F7" w:rsidP="00D519DA">
            <w:pPr>
              <w:pStyle w:val="ListParagraph"/>
              <w:ind w:hanging="153"/>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74545B">
              <w:rPr>
                <w:rFonts w:ascii="Times New Roman" w:hAnsi="Times New Roman"/>
                <w:sz w:val="24"/>
                <w:szCs w:val="24"/>
              </w:rPr>
              <w:t>G=6,67.10</w:t>
            </w:r>
            <w:r w:rsidRPr="0074545B">
              <w:rPr>
                <w:rFonts w:ascii="Times New Roman" w:hAnsi="Times New Roman"/>
                <w:sz w:val="24"/>
                <w:szCs w:val="24"/>
                <w:vertAlign w:val="superscript"/>
              </w:rPr>
              <w:t>-11</w:t>
            </w:r>
            <m:oMath>
              <m:f>
                <m:fPr>
                  <m:ctrlPr>
                    <w:rPr>
                      <w:rFonts w:ascii="Cambria Math" w:hAnsi="Cambria Math"/>
                      <w:i/>
                      <w:sz w:val="24"/>
                      <w:szCs w:val="24"/>
                      <w:vertAlign w:val="superscript"/>
                    </w:rPr>
                  </m:ctrlPr>
                </m:fPr>
                <m:num>
                  <m:r>
                    <w:rPr>
                      <w:rFonts w:ascii="Cambria Math" w:hAnsi="Cambria Math"/>
                      <w:sz w:val="24"/>
                      <w:szCs w:val="24"/>
                      <w:vertAlign w:val="superscript"/>
                    </w:rPr>
                    <m:t>N.</m:t>
                  </m:r>
                  <m:sSup>
                    <m:sSupPr>
                      <m:ctrlPr>
                        <w:rPr>
                          <w:rFonts w:ascii="Cambria Math" w:hAnsi="Cambria Math"/>
                          <w:i/>
                          <w:sz w:val="24"/>
                          <w:szCs w:val="24"/>
                          <w:vertAlign w:val="superscript"/>
                        </w:rPr>
                      </m:ctrlPr>
                    </m:sSupPr>
                    <m:e>
                      <m:r>
                        <w:rPr>
                          <w:rFonts w:ascii="Cambria Math" w:hAnsi="Cambria Math"/>
                          <w:sz w:val="24"/>
                          <w:szCs w:val="24"/>
                          <w:vertAlign w:val="superscript"/>
                        </w:rPr>
                        <m:t>m</m:t>
                      </m:r>
                    </m:e>
                    <m:sup>
                      <m:r>
                        <w:rPr>
                          <w:rFonts w:ascii="Cambria Math" w:hAnsi="Cambria Math"/>
                          <w:sz w:val="24"/>
                          <w:szCs w:val="24"/>
                          <w:vertAlign w:val="superscript"/>
                        </w:rPr>
                        <m:t>2</m:t>
                      </m:r>
                    </m:sup>
                  </m:sSup>
                </m:num>
                <m:den>
                  <m:sSup>
                    <m:sSupPr>
                      <m:ctrlPr>
                        <w:rPr>
                          <w:rFonts w:ascii="Cambria Math" w:hAnsi="Cambria Math"/>
                          <w:i/>
                          <w:sz w:val="24"/>
                          <w:szCs w:val="24"/>
                          <w:vertAlign w:val="superscript"/>
                        </w:rPr>
                      </m:ctrlPr>
                    </m:sSupPr>
                    <m:e>
                      <m:r>
                        <w:rPr>
                          <w:rFonts w:ascii="Cambria Math" w:hAnsi="Cambria Math"/>
                          <w:sz w:val="24"/>
                          <w:szCs w:val="24"/>
                          <w:vertAlign w:val="superscript"/>
                        </w:rPr>
                        <m:t>kg</m:t>
                      </m:r>
                    </m:e>
                    <m:sup>
                      <m:r>
                        <w:rPr>
                          <w:rFonts w:ascii="Cambria Math" w:hAnsi="Cambria Math"/>
                          <w:sz w:val="24"/>
                          <w:szCs w:val="24"/>
                          <w:vertAlign w:val="superscript"/>
                        </w:rPr>
                        <m:t>2</m:t>
                      </m:r>
                    </m:sup>
                  </m:sSup>
                </m:den>
              </m:f>
            </m:oMath>
            <w:r w:rsidRPr="0074545B">
              <w:rPr>
                <w:rFonts w:ascii="Times New Roman" w:eastAsiaTheme="minorEastAsia" w:hAnsi="Times New Roman"/>
                <w:sz w:val="24"/>
                <w:szCs w:val="24"/>
              </w:rPr>
              <w:t>hằng số hấp dẫn</w:t>
            </w:r>
          </w:p>
        </w:tc>
        <w:tc>
          <w:tcPr>
            <w:tcW w:w="1276" w:type="dxa"/>
            <w:tcBorders>
              <w:bottom w:val="single" w:sz="4" w:space="0" w:color="auto"/>
            </w:tcBorders>
            <w:vAlign w:val="center"/>
          </w:tcPr>
          <w:p w:rsidR="007B30F7" w:rsidRPr="007A3892" w:rsidRDefault="007B30F7" w:rsidP="00D519DA">
            <w:pPr>
              <w:contextualSpacing/>
              <w:rPr>
                <w:szCs w:val="26"/>
              </w:rPr>
            </w:pPr>
            <w:r w:rsidRPr="007A3892">
              <w:rPr>
                <w:szCs w:val="26"/>
              </w:rPr>
              <w:t>0,5 điểm</w:t>
            </w:r>
          </w:p>
        </w:tc>
      </w:tr>
      <w:tr w:rsidR="007B30F7" w:rsidRPr="007A3892" w:rsidTr="00D519DA">
        <w:trPr>
          <w:trHeight w:val="930"/>
        </w:trPr>
        <w:tc>
          <w:tcPr>
            <w:tcW w:w="1863" w:type="dxa"/>
            <w:vMerge w:val="restart"/>
            <w:vAlign w:val="center"/>
          </w:tcPr>
          <w:p w:rsidR="007B30F7" w:rsidRPr="007A3892" w:rsidRDefault="007B30F7" w:rsidP="00D519DA">
            <w:pPr>
              <w:contextualSpacing/>
              <w:rPr>
                <w:b/>
                <w:szCs w:val="26"/>
              </w:rPr>
            </w:pPr>
            <w:r w:rsidRPr="007A3892">
              <w:rPr>
                <w:b/>
                <w:szCs w:val="26"/>
              </w:rPr>
              <w:t>Câu 2</w:t>
            </w:r>
          </w:p>
        </w:tc>
        <w:tc>
          <w:tcPr>
            <w:tcW w:w="7317" w:type="dxa"/>
            <w:tcBorders>
              <w:bottom w:val="single" w:sz="4" w:space="0" w:color="auto"/>
            </w:tcBorders>
            <w:vAlign w:val="center"/>
          </w:tcPr>
          <w:p w:rsidR="007B30F7" w:rsidRPr="00F073DD" w:rsidRDefault="007B30F7" w:rsidP="00D519DA">
            <w:pPr>
              <w:tabs>
                <w:tab w:val="left" w:pos="360"/>
              </w:tabs>
              <w:spacing w:line="240" w:lineRule="auto"/>
              <w:rPr>
                <w:color w:val="000000"/>
                <w:szCs w:val="24"/>
              </w:rPr>
            </w:pPr>
            <w:r w:rsidRPr="00F073DD">
              <w:rPr>
                <w:color w:val="000000"/>
                <w:szCs w:val="24"/>
              </w:rPr>
              <w:t>Momen lực đối với một trục quay là là đại lượng đặc trưng cho tác dụng làm quay của lực và được đo bằng tích của lực với cánh tay đòn của nó.</w:t>
            </w:r>
          </w:p>
        </w:tc>
        <w:tc>
          <w:tcPr>
            <w:tcW w:w="1276" w:type="dxa"/>
            <w:tcBorders>
              <w:bottom w:val="single" w:sz="4" w:space="0" w:color="auto"/>
            </w:tcBorders>
            <w:vAlign w:val="center"/>
          </w:tcPr>
          <w:p w:rsidR="007B30F7" w:rsidRPr="007A3892" w:rsidRDefault="007B30F7" w:rsidP="00D519DA">
            <w:pPr>
              <w:contextualSpacing/>
              <w:rPr>
                <w:szCs w:val="26"/>
              </w:rPr>
            </w:pPr>
            <w:r w:rsidRPr="007A3892">
              <w:rPr>
                <w:szCs w:val="26"/>
              </w:rPr>
              <w:t>1 điểm</w:t>
            </w:r>
          </w:p>
          <w:p w:rsidR="007B30F7" w:rsidRPr="007A3892" w:rsidRDefault="007B30F7" w:rsidP="00D519DA">
            <w:pPr>
              <w:contextualSpacing/>
              <w:rPr>
                <w:szCs w:val="26"/>
              </w:rPr>
            </w:pPr>
          </w:p>
        </w:tc>
      </w:tr>
      <w:tr w:rsidR="007B30F7" w:rsidRPr="007A3892" w:rsidTr="00D519DA">
        <w:trPr>
          <w:trHeight w:val="930"/>
        </w:trPr>
        <w:tc>
          <w:tcPr>
            <w:tcW w:w="1863" w:type="dxa"/>
            <w:vMerge/>
            <w:vAlign w:val="center"/>
          </w:tcPr>
          <w:p w:rsidR="007B30F7" w:rsidRPr="007A3892" w:rsidRDefault="007B30F7" w:rsidP="00D519DA">
            <w:pPr>
              <w:contextualSpacing/>
              <w:rPr>
                <w:b/>
                <w:szCs w:val="26"/>
              </w:rPr>
            </w:pPr>
          </w:p>
        </w:tc>
        <w:tc>
          <w:tcPr>
            <w:tcW w:w="7317" w:type="dxa"/>
            <w:tcBorders>
              <w:bottom w:val="single" w:sz="4" w:space="0" w:color="auto"/>
            </w:tcBorders>
            <w:vAlign w:val="center"/>
          </w:tcPr>
          <w:p w:rsidR="007B30F7" w:rsidRPr="003058FB" w:rsidRDefault="007B30F7" w:rsidP="00D519DA">
            <w:pPr>
              <w:pStyle w:val="ListParagraph"/>
              <w:spacing w:after="0" w:line="240" w:lineRule="auto"/>
              <w:ind w:left="3600" w:firstLine="720"/>
              <w:rPr>
                <w:rFonts w:ascii="Times New Roman" w:hAnsi="Times New Roman"/>
                <w:color w:val="000000"/>
                <w:sz w:val="24"/>
                <w:szCs w:val="24"/>
              </w:rPr>
            </w:pPr>
            <w:r w:rsidRPr="003058FB">
              <w:rPr>
                <w:rFonts w:ascii="Times New Roman" w:hAnsi="Times New Roman"/>
                <w:color w:val="000000"/>
                <w:sz w:val="24"/>
                <w:szCs w:val="24"/>
              </w:rPr>
              <w:t>M = F.d</w:t>
            </w:r>
          </w:p>
          <w:p w:rsidR="007B30F7" w:rsidRPr="00F073DD" w:rsidRDefault="007B30F7" w:rsidP="00D519DA">
            <w:pPr>
              <w:tabs>
                <w:tab w:val="left" w:pos="284"/>
              </w:tabs>
              <w:spacing w:line="240" w:lineRule="auto"/>
              <w:rPr>
                <w:szCs w:val="24"/>
              </w:rPr>
            </w:pPr>
            <w:r w:rsidRPr="00F073DD">
              <w:rPr>
                <w:szCs w:val="24"/>
              </w:rPr>
              <w:t>F: độ lớn của lực tác dụng (N)</w:t>
            </w:r>
          </w:p>
          <w:p w:rsidR="007B30F7" w:rsidRPr="00F073DD" w:rsidRDefault="007B30F7" w:rsidP="00D519DA">
            <w:pPr>
              <w:tabs>
                <w:tab w:val="left" w:pos="360"/>
              </w:tabs>
              <w:spacing w:line="240" w:lineRule="auto"/>
              <w:rPr>
                <w:color w:val="000000"/>
                <w:szCs w:val="24"/>
              </w:rPr>
            </w:pPr>
            <w:r w:rsidRPr="00F073DD">
              <w:rPr>
                <w:szCs w:val="24"/>
              </w:rPr>
              <w:t>d: là cánh tay đòn, là khoảng cách từ trục quay đến giá của lực (m)</w:t>
            </w:r>
          </w:p>
        </w:tc>
        <w:tc>
          <w:tcPr>
            <w:tcW w:w="1276" w:type="dxa"/>
            <w:tcBorders>
              <w:bottom w:val="single" w:sz="4" w:space="0" w:color="auto"/>
            </w:tcBorders>
            <w:vAlign w:val="center"/>
          </w:tcPr>
          <w:p w:rsidR="007B30F7" w:rsidRPr="007A3892" w:rsidRDefault="007B30F7" w:rsidP="00D519DA">
            <w:pPr>
              <w:contextualSpacing/>
              <w:rPr>
                <w:szCs w:val="26"/>
              </w:rPr>
            </w:pPr>
            <w:r>
              <w:rPr>
                <w:szCs w:val="26"/>
              </w:rPr>
              <w:t>1 điểm</w:t>
            </w:r>
          </w:p>
        </w:tc>
      </w:tr>
      <w:tr w:rsidR="007B30F7" w:rsidRPr="007A3892" w:rsidTr="00D519DA">
        <w:trPr>
          <w:trHeight w:val="864"/>
        </w:trPr>
        <w:tc>
          <w:tcPr>
            <w:tcW w:w="1863" w:type="dxa"/>
            <w:tcBorders>
              <w:top w:val="single" w:sz="4" w:space="0" w:color="auto"/>
            </w:tcBorders>
            <w:vAlign w:val="center"/>
          </w:tcPr>
          <w:p w:rsidR="007B30F7" w:rsidRPr="007A3892" w:rsidRDefault="007B30F7" w:rsidP="00D519DA">
            <w:pPr>
              <w:contextualSpacing/>
              <w:rPr>
                <w:b/>
                <w:szCs w:val="26"/>
              </w:rPr>
            </w:pPr>
            <w:r>
              <w:rPr>
                <w:b/>
                <w:szCs w:val="26"/>
              </w:rPr>
              <w:t>Câu 3</w:t>
            </w:r>
          </w:p>
        </w:tc>
        <w:tc>
          <w:tcPr>
            <w:tcW w:w="7317" w:type="dxa"/>
            <w:tcBorders>
              <w:top w:val="single" w:sz="4" w:space="0" w:color="auto"/>
              <w:bottom w:val="single" w:sz="4" w:space="0" w:color="auto"/>
            </w:tcBorders>
            <w:vAlign w:val="center"/>
          </w:tcPr>
          <w:p w:rsidR="007B30F7" w:rsidRPr="00A17927" w:rsidRDefault="007B30F7" w:rsidP="00D519DA">
            <w:pPr>
              <w:tabs>
                <w:tab w:val="left" w:pos="720"/>
                <w:tab w:val="left" w:pos="810"/>
              </w:tabs>
              <w:spacing w:line="240" w:lineRule="auto"/>
              <w:rPr>
                <w:b/>
                <w:iCs/>
                <w:szCs w:val="24"/>
                <w:lang w:val="nl-NL"/>
              </w:rPr>
            </w:pPr>
            <w:r w:rsidRPr="00A17927">
              <w:rPr>
                <w:color w:val="000000"/>
                <w:szCs w:val="24"/>
              </w:rPr>
              <w:t>Muốn cho một vật chịu tác dụng của hai lực ở trạng thái cân bằng thì hai lực đó phải cùng giá, cùng độ lớn và ngược chiều.</w:t>
            </w:r>
          </w:p>
          <w:p w:rsidR="007B30F7" w:rsidRPr="003058FB" w:rsidRDefault="007B30F7" w:rsidP="00D519DA">
            <w:pPr>
              <w:pStyle w:val="ListParagraph"/>
              <w:spacing w:after="0" w:line="240" w:lineRule="auto"/>
              <w:ind w:left="3600" w:firstLine="720"/>
              <w:rPr>
                <w:rFonts w:ascii="Times New Roman" w:hAnsi="Times New Roman"/>
                <w:color w:val="000000"/>
                <w:sz w:val="24"/>
                <w:szCs w:val="24"/>
              </w:rPr>
            </w:pPr>
            <w:r w:rsidRPr="003058FB">
              <w:rPr>
                <w:rFonts w:ascii="Times New Roman" w:hAnsi="Times New Roman"/>
                <w:noProof/>
                <w:sz w:val="24"/>
                <w:szCs w:val="24"/>
              </w:rPr>
              <w:drawing>
                <wp:inline distT="0" distB="0" distL="0" distR="0">
                  <wp:extent cx="6096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p>
          <w:p w:rsidR="007B30F7" w:rsidRPr="007A3892" w:rsidRDefault="007B30F7" w:rsidP="00D519DA">
            <w:pPr>
              <w:rPr>
                <w:sz w:val="22"/>
                <w:szCs w:val="24"/>
              </w:rPr>
            </w:pPr>
          </w:p>
        </w:tc>
        <w:tc>
          <w:tcPr>
            <w:tcW w:w="1276" w:type="dxa"/>
            <w:tcBorders>
              <w:top w:val="single" w:sz="4" w:space="0" w:color="auto"/>
              <w:bottom w:val="single" w:sz="4" w:space="0" w:color="auto"/>
            </w:tcBorders>
            <w:vAlign w:val="center"/>
          </w:tcPr>
          <w:p w:rsidR="007B30F7" w:rsidRPr="007A3892" w:rsidRDefault="007B30F7" w:rsidP="00D519DA">
            <w:pPr>
              <w:contextualSpacing/>
              <w:rPr>
                <w:szCs w:val="26"/>
              </w:rPr>
            </w:pPr>
            <w:r w:rsidRPr="007A3892">
              <w:rPr>
                <w:szCs w:val="26"/>
              </w:rPr>
              <w:t>1 điểm</w:t>
            </w:r>
          </w:p>
        </w:tc>
      </w:tr>
      <w:tr w:rsidR="007B30F7" w:rsidRPr="007A3892" w:rsidTr="00D519DA">
        <w:trPr>
          <w:trHeight w:val="905"/>
        </w:trPr>
        <w:tc>
          <w:tcPr>
            <w:tcW w:w="1863" w:type="dxa"/>
            <w:tcBorders>
              <w:top w:val="single" w:sz="4" w:space="0" w:color="auto"/>
            </w:tcBorders>
            <w:vAlign w:val="center"/>
          </w:tcPr>
          <w:p w:rsidR="007B30F7" w:rsidRPr="007A3892" w:rsidRDefault="007B30F7" w:rsidP="00D519DA">
            <w:pPr>
              <w:contextualSpacing/>
              <w:rPr>
                <w:b/>
                <w:szCs w:val="26"/>
              </w:rPr>
            </w:pPr>
            <w:r>
              <w:rPr>
                <w:b/>
                <w:szCs w:val="26"/>
              </w:rPr>
              <w:t>Câu 4 (1</w:t>
            </w:r>
            <w:r w:rsidRPr="007A3892">
              <w:rPr>
                <w:b/>
                <w:szCs w:val="26"/>
              </w:rPr>
              <w:t>đ)</w:t>
            </w:r>
          </w:p>
        </w:tc>
        <w:tc>
          <w:tcPr>
            <w:tcW w:w="7317" w:type="dxa"/>
            <w:tcBorders>
              <w:top w:val="single" w:sz="4" w:space="0" w:color="auto"/>
            </w:tcBorders>
            <w:vAlign w:val="center"/>
          </w:tcPr>
          <w:p w:rsidR="007B30F7" w:rsidRPr="007A3892" w:rsidRDefault="007B30F7" w:rsidP="00D519DA">
            <w:pPr>
              <w:contextualSpacing/>
              <w:jc w:val="center"/>
            </w:pPr>
            <w:r>
              <w:t>N=P-</w:t>
            </w:r>
            <m:oMath>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=11.000N</m:t>
              </m:r>
            </m:oMath>
          </w:p>
        </w:tc>
        <w:tc>
          <w:tcPr>
            <w:tcW w:w="1276" w:type="dxa"/>
            <w:tcBorders>
              <w:top w:val="single" w:sz="4" w:space="0" w:color="auto"/>
            </w:tcBorders>
            <w:vAlign w:val="center"/>
          </w:tcPr>
          <w:p w:rsidR="007B30F7" w:rsidRPr="007A3892" w:rsidRDefault="007B30F7" w:rsidP="00D519DA">
            <w:pPr>
              <w:contextualSpacing/>
              <w:rPr>
                <w:szCs w:val="26"/>
              </w:rPr>
            </w:pPr>
            <w:r>
              <w:rPr>
                <w:szCs w:val="26"/>
              </w:rPr>
              <w:t>1</w:t>
            </w:r>
            <w:r w:rsidRPr="007A3892">
              <w:rPr>
                <w:szCs w:val="26"/>
              </w:rPr>
              <w:t xml:space="preserve"> điểm</w:t>
            </w:r>
          </w:p>
        </w:tc>
      </w:tr>
      <w:tr w:rsidR="007B30F7" w:rsidRPr="007A3892" w:rsidTr="00D519DA">
        <w:trPr>
          <w:trHeight w:val="467"/>
        </w:trPr>
        <w:tc>
          <w:tcPr>
            <w:tcW w:w="1863" w:type="dxa"/>
            <w:vMerge w:val="restart"/>
            <w:tcBorders>
              <w:top w:val="single" w:sz="4" w:space="0" w:color="auto"/>
            </w:tcBorders>
            <w:vAlign w:val="center"/>
          </w:tcPr>
          <w:p w:rsidR="007B30F7" w:rsidRPr="007A3892" w:rsidRDefault="007B30F7" w:rsidP="00D519DA">
            <w:pPr>
              <w:contextualSpacing/>
              <w:rPr>
                <w:b/>
                <w:szCs w:val="26"/>
              </w:rPr>
            </w:pPr>
            <w:r>
              <w:rPr>
                <w:b/>
                <w:szCs w:val="26"/>
              </w:rPr>
              <w:t>Câu 5 (2</w:t>
            </w:r>
            <w:r w:rsidRPr="007A3892">
              <w:rPr>
                <w:b/>
                <w:szCs w:val="26"/>
              </w:rPr>
              <w:t>,5đ)</w:t>
            </w:r>
          </w:p>
        </w:tc>
        <w:tc>
          <w:tcPr>
            <w:tcW w:w="7317" w:type="dxa"/>
            <w:tcBorders>
              <w:top w:val="single" w:sz="4" w:space="0" w:color="auto"/>
              <w:bottom w:val="single" w:sz="4" w:space="0" w:color="auto"/>
            </w:tcBorders>
            <w:vAlign w:val="center"/>
          </w:tcPr>
          <w:p w:rsidR="007B30F7" w:rsidRPr="00877667" w:rsidRDefault="007B30F7" w:rsidP="00D519DA">
            <w:pPr>
              <w:spacing w:line="240" w:lineRule="auto"/>
              <w:contextualSpacing/>
              <w:jc w:val="center"/>
              <w:rPr>
                <w:szCs w:val="26"/>
              </w:rPr>
            </w:pPr>
            <m:oMathPara>
              <m:oMath>
                <m:r>
                  <w:rPr>
                    <w:rFonts w:ascii="Cambria Math" w:hAnsi="Cambria Math"/>
                    <w:szCs w:val="26"/>
                  </w:rPr>
                  <m:t>h=</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g</m:t>
                </m:r>
                <m:sSup>
                  <m:sSupPr>
                    <m:ctrlPr>
                      <w:rPr>
                        <w:rFonts w:ascii="Cambria Math" w:hAnsi="Cambria Math"/>
                        <w:i/>
                        <w:szCs w:val="26"/>
                      </w:rPr>
                    </m:ctrlPr>
                  </m:sSupPr>
                  <m:e>
                    <m:r>
                      <w:rPr>
                        <w:rFonts w:ascii="Cambria Math" w:hAnsi="Cambria Math"/>
                        <w:szCs w:val="26"/>
                      </w:rPr>
                      <m:t>t</m:t>
                    </m:r>
                  </m:e>
                  <m:sup>
                    <m:r>
                      <w:rPr>
                        <w:rFonts w:ascii="Cambria Math" w:hAnsi="Cambria Math"/>
                        <w:szCs w:val="26"/>
                      </w:rPr>
                      <m:t>2</m:t>
                    </m:r>
                  </m:sup>
                </m:sSup>
                <m:r>
                  <w:rPr>
                    <w:rFonts w:ascii="Cambria Math" w:hAnsi="Cambria Math"/>
                    <w:szCs w:val="26"/>
                  </w:rPr>
                  <m:t>=45m</m:t>
                </m:r>
              </m:oMath>
            </m:oMathPara>
          </w:p>
          <w:p w:rsidR="007B30F7" w:rsidRPr="005320A4" w:rsidRDefault="007B30F7" w:rsidP="00D519DA">
            <w:pPr>
              <w:spacing w:line="240" w:lineRule="auto"/>
              <w:contextualSpacing/>
              <w:jc w:val="center"/>
              <w:rPr>
                <w:szCs w:val="26"/>
              </w:rPr>
            </w:pPr>
            <m:oMathPara>
              <m:oMath>
                <m:r>
                  <w:rPr>
                    <w:rFonts w:ascii="Cambria Math" w:hAnsi="Cambria Math"/>
                    <w:szCs w:val="26"/>
                  </w:rPr>
                  <m:t>L=</m:t>
                </m:r>
                <m:sSub>
                  <m:sSubPr>
                    <m:ctrlPr>
                      <w:rPr>
                        <w:rFonts w:ascii="Cambria Math" w:hAnsi="Cambria Math"/>
                        <w:i/>
                        <w:szCs w:val="26"/>
                      </w:rPr>
                    </m:ctrlPr>
                  </m:sSubPr>
                  <m:e>
                    <m:r>
                      <w:rPr>
                        <w:rFonts w:ascii="Cambria Math" w:hAnsi="Cambria Math"/>
                        <w:szCs w:val="26"/>
                      </w:rPr>
                      <m:t>v</m:t>
                    </m:r>
                  </m:e>
                  <m:sub>
                    <m:r>
                      <w:rPr>
                        <w:rFonts w:ascii="Cambria Math" w:hAnsi="Cambria Math"/>
                        <w:szCs w:val="26"/>
                      </w:rPr>
                      <m:t>0</m:t>
                    </m:r>
                  </m:sub>
                </m:sSub>
                <m:r>
                  <w:rPr>
                    <w:rFonts w:ascii="Cambria Math" w:hAnsi="Cambria Math"/>
                    <w:szCs w:val="26"/>
                  </w:rPr>
                  <m:t>t=75m</m:t>
                </m:r>
              </m:oMath>
            </m:oMathPara>
          </w:p>
        </w:tc>
        <w:tc>
          <w:tcPr>
            <w:tcW w:w="1276" w:type="dxa"/>
            <w:tcBorders>
              <w:top w:val="single" w:sz="4" w:space="0" w:color="auto"/>
              <w:bottom w:val="single" w:sz="4" w:space="0" w:color="auto"/>
            </w:tcBorders>
            <w:vAlign w:val="center"/>
          </w:tcPr>
          <w:p w:rsidR="007B30F7" w:rsidRDefault="007B30F7" w:rsidP="00D519DA">
            <w:pPr>
              <w:contextualSpacing/>
              <w:rPr>
                <w:szCs w:val="26"/>
              </w:rPr>
            </w:pPr>
            <w:r>
              <w:rPr>
                <w:szCs w:val="26"/>
              </w:rPr>
              <w:t>0,25</w:t>
            </w:r>
            <w:r w:rsidRPr="007A3892">
              <w:rPr>
                <w:szCs w:val="26"/>
              </w:rPr>
              <w:t xml:space="preserve"> điểm</w:t>
            </w:r>
          </w:p>
          <w:p w:rsidR="007B30F7" w:rsidRPr="007A3892" w:rsidRDefault="007B30F7" w:rsidP="00D519DA">
            <w:pPr>
              <w:contextualSpacing/>
              <w:rPr>
                <w:szCs w:val="26"/>
              </w:rPr>
            </w:pPr>
            <w:r>
              <w:rPr>
                <w:szCs w:val="26"/>
              </w:rPr>
              <w:t>0,25 điểm</w:t>
            </w:r>
          </w:p>
        </w:tc>
      </w:tr>
      <w:tr w:rsidR="007B30F7" w:rsidRPr="007A3892" w:rsidTr="00D519DA">
        <w:trPr>
          <w:trHeight w:val="586"/>
        </w:trPr>
        <w:tc>
          <w:tcPr>
            <w:tcW w:w="1863" w:type="dxa"/>
            <w:vMerge/>
            <w:vAlign w:val="center"/>
          </w:tcPr>
          <w:p w:rsidR="007B30F7" w:rsidRPr="007A3892" w:rsidRDefault="007B30F7" w:rsidP="00D519DA">
            <w:pPr>
              <w:contextualSpacing/>
              <w:rPr>
                <w:szCs w:val="26"/>
              </w:rPr>
            </w:pPr>
          </w:p>
        </w:tc>
        <w:tc>
          <w:tcPr>
            <w:tcW w:w="7317" w:type="dxa"/>
            <w:vAlign w:val="center"/>
          </w:tcPr>
          <w:p w:rsidR="007B30F7" w:rsidRPr="009C0D11" w:rsidRDefault="007B30F7" w:rsidP="00D519DA">
            <w:pPr>
              <w:contextualSpacing/>
              <w:jc w:val="center"/>
              <w:rPr>
                <w:rFonts w:eastAsia="Times New Roman"/>
                <w:szCs w:val="26"/>
                <w:vertAlign w:val="superscript"/>
              </w:rPr>
            </w:pPr>
            <m:oMathPara>
              <m:oMath>
                <m:r>
                  <w:rPr>
                    <w:rFonts w:ascii="Cambria Math" w:eastAsia="Times New Roman" w:hAnsi="Cambria Math"/>
                    <w:szCs w:val="26"/>
                    <w:vertAlign w:val="superscript"/>
                  </w:rPr>
                  <m:t>y=</m:t>
                </m:r>
                <m:f>
                  <m:fPr>
                    <m:ctrlPr>
                      <w:rPr>
                        <w:rFonts w:ascii="Cambria Math" w:eastAsia="Times New Roman" w:hAnsi="Cambria Math"/>
                        <w:i/>
                        <w:szCs w:val="26"/>
                        <w:vertAlign w:val="superscript"/>
                      </w:rPr>
                    </m:ctrlPr>
                  </m:fPr>
                  <m:num>
                    <m:r>
                      <w:rPr>
                        <w:rFonts w:ascii="Cambria Math" w:eastAsia="Times New Roman" w:hAnsi="Cambria Math"/>
                        <w:szCs w:val="26"/>
                        <w:vertAlign w:val="superscript"/>
                      </w:rPr>
                      <m:t>g</m:t>
                    </m:r>
                  </m:num>
                  <m:den>
                    <m:r>
                      <w:rPr>
                        <w:rFonts w:ascii="Cambria Math" w:eastAsia="Times New Roman" w:hAnsi="Cambria Math"/>
                        <w:szCs w:val="26"/>
                        <w:vertAlign w:val="superscript"/>
                      </w:rPr>
                      <m:t>2</m:t>
                    </m:r>
                    <m:sSub>
                      <m:sSubPr>
                        <m:ctrlPr>
                          <w:rPr>
                            <w:rFonts w:ascii="Cambria Math" w:eastAsia="Times New Roman" w:hAnsi="Cambria Math"/>
                            <w:i/>
                            <w:szCs w:val="26"/>
                            <w:vertAlign w:val="superscript"/>
                          </w:rPr>
                        </m:ctrlPr>
                      </m:sSubPr>
                      <m:e>
                        <m:r>
                          <w:rPr>
                            <w:rFonts w:ascii="Cambria Math" w:eastAsia="Times New Roman" w:hAnsi="Cambria Math"/>
                            <w:szCs w:val="26"/>
                            <w:vertAlign w:val="superscript"/>
                          </w:rPr>
                          <m:t>v</m:t>
                        </m:r>
                      </m:e>
                      <m:sub>
                        <m:r>
                          <w:rPr>
                            <w:rFonts w:ascii="Cambria Math" w:eastAsia="Times New Roman" w:hAnsi="Cambria Math"/>
                            <w:szCs w:val="26"/>
                            <w:vertAlign w:val="superscript"/>
                          </w:rPr>
                          <m:t>0</m:t>
                        </m:r>
                      </m:sub>
                    </m:sSub>
                  </m:den>
                </m:f>
                <m:sSup>
                  <m:sSupPr>
                    <m:ctrlPr>
                      <w:rPr>
                        <w:rFonts w:ascii="Cambria Math" w:eastAsia="Times New Roman" w:hAnsi="Cambria Math"/>
                        <w:i/>
                        <w:szCs w:val="26"/>
                        <w:vertAlign w:val="superscript"/>
                      </w:rPr>
                    </m:ctrlPr>
                  </m:sSupPr>
                  <m:e>
                    <m:r>
                      <w:rPr>
                        <w:rFonts w:ascii="Cambria Math" w:eastAsia="Times New Roman" w:hAnsi="Cambria Math"/>
                        <w:szCs w:val="26"/>
                        <w:vertAlign w:val="superscript"/>
                      </w:rPr>
                      <m:t>x</m:t>
                    </m:r>
                  </m:e>
                  <m:sup>
                    <m:r>
                      <w:rPr>
                        <w:rFonts w:ascii="Cambria Math" w:eastAsia="Times New Roman" w:hAnsi="Cambria Math"/>
                        <w:szCs w:val="26"/>
                        <w:vertAlign w:val="superscript"/>
                      </w:rPr>
                      <m:t>2</m:t>
                    </m:r>
                  </m:sup>
                </m:sSup>
                <m:r>
                  <w:rPr>
                    <w:rFonts w:ascii="Cambria Math" w:eastAsia="Times New Roman" w:hAnsi="Cambria Math"/>
                    <w:szCs w:val="26"/>
                    <w:vertAlign w:val="superscript"/>
                  </w:rPr>
                  <m:t>=</m:t>
                </m:r>
                <m:f>
                  <m:fPr>
                    <m:ctrlPr>
                      <w:rPr>
                        <w:rFonts w:ascii="Cambria Math" w:eastAsia="Times New Roman" w:hAnsi="Cambria Math"/>
                        <w:i/>
                        <w:szCs w:val="26"/>
                        <w:vertAlign w:val="superscript"/>
                      </w:rPr>
                    </m:ctrlPr>
                  </m:fPr>
                  <m:num>
                    <m:r>
                      <w:rPr>
                        <w:rFonts w:ascii="Cambria Math" w:eastAsia="Times New Roman" w:hAnsi="Cambria Math"/>
                        <w:szCs w:val="26"/>
                        <w:vertAlign w:val="superscript"/>
                      </w:rPr>
                      <m:t>1</m:t>
                    </m:r>
                  </m:num>
                  <m:den>
                    <m:r>
                      <w:rPr>
                        <w:rFonts w:ascii="Cambria Math" w:eastAsia="Times New Roman" w:hAnsi="Cambria Math"/>
                        <w:szCs w:val="26"/>
                        <w:vertAlign w:val="superscript"/>
                      </w:rPr>
                      <m:t>125</m:t>
                    </m:r>
                  </m:den>
                </m:f>
                <m:sSup>
                  <m:sSupPr>
                    <m:ctrlPr>
                      <w:rPr>
                        <w:rFonts w:ascii="Cambria Math" w:eastAsia="Times New Roman" w:hAnsi="Cambria Math"/>
                        <w:i/>
                        <w:szCs w:val="26"/>
                        <w:vertAlign w:val="superscript"/>
                      </w:rPr>
                    </m:ctrlPr>
                  </m:sSupPr>
                  <m:e>
                    <m:r>
                      <w:rPr>
                        <w:rFonts w:ascii="Cambria Math" w:eastAsia="Times New Roman" w:hAnsi="Cambria Math"/>
                        <w:szCs w:val="26"/>
                        <w:vertAlign w:val="superscript"/>
                      </w:rPr>
                      <m:t>x</m:t>
                    </m:r>
                  </m:e>
                  <m:sup>
                    <m:r>
                      <w:rPr>
                        <w:rFonts w:ascii="Cambria Math" w:eastAsia="Times New Roman" w:hAnsi="Cambria Math"/>
                        <w:szCs w:val="26"/>
                        <w:vertAlign w:val="superscript"/>
                      </w:rPr>
                      <m:t>2</m:t>
                    </m:r>
                  </m:sup>
                </m:sSup>
              </m:oMath>
            </m:oMathPara>
          </w:p>
        </w:tc>
        <w:tc>
          <w:tcPr>
            <w:tcW w:w="1276" w:type="dxa"/>
            <w:vAlign w:val="center"/>
          </w:tcPr>
          <w:p w:rsidR="007B30F7" w:rsidRPr="007A3892" w:rsidRDefault="007B30F7" w:rsidP="00D519DA">
            <w:pPr>
              <w:contextualSpacing/>
              <w:rPr>
                <w:szCs w:val="26"/>
              </w:rPr>
            </w:pPr>
            <w:r>
              <w:rPr>
                <w:szCs w:val="26"/>
              </w:rPr>
              <w:t>0,5</w:t>
            </w:r>
            <w:r w:rsidRPr="007A3892">
              <w:rPr>
                <w:szCs w:val="26"/>
              </w:rPr>
              <w:t xml:space="preserve"> điểm</w:t>
            </w:r>
          </w:p>
        </w:tc>
      </w:tr>
      <w:tr w:rsidR="007B30F7" w:rsidRPr="007A3892" w:rsidTr="00D519DA">
        <w:trPr>
          <w:trHeight w:val="586"/>
        </w:trPr>
        <w:tc>
          <w:tcPr>
            <w:tcW w:w="1863" w:type="dxa"/>
            <w:vAlign w:val="center"/>
          </w:tcPr>
          <w:p w:rsidR="007B30F7" w:rsidRPr="007A3892" w:rsidRDefault="007B30F7" w:rsidP="00D519DA">
            <w:pPr>
              <w:contextualSpacing/>
              <w:rPr>
                <w:b/>
                <w:szCs w:val="26"/>
              </w:rPr>
            </w:pPr>
            <w:r>
              <w:rPr>
                <w:b/>
                <w:szCs w:val="26"/>
              </w:rPr>
              <w:t>Câu 6</w:t>
            </w:r>
            <w:r w:rsidRPr="007A3892">
              <w:rPr>
                <w:b/>
                <w:szCs w:val="26"/>
              </w:rPr>
              <w:t xml:space="preserve"> (1 đ)</w:t>
            </w:r>
          </w:p>
        </w:tc>
        <w:tc>
          <w:tcPr>
            <w:tcW w:w="7317" w:type="dxa"/>
            <w:vAlign w:val="center"/>
          </w:tcPr>
          <w:p w:rsidR="007B30F7" w:rsidRPr="00263A99" w:rsidRDefault="007B30F7" w:rsidP="00D519DA">
            <w:pPr>
              <w:contextualSpacing/>
              <w:jc w:val="center"/>
              <w:rPr>
                <w:rFonts w:eastAsia="Times New Roman"/>
                <w:szCs w:val="26"/>
              </w:rPr>
            </w:pPr>
            <m:oMath>
              <m:sSub>
                <m:sSubPr>
                  <m:ctrlPr>
                    <w:rPr>
                      <w:rFonts w:ascii="Cambria Math" w:eastAsia="Times New Roman" w:hAnsi="Cambria Math"/>
                      <w:i/>
                      <w:szCs w:val="26"/>
                    </w:rPr>
                  </m:ctrlPr>
                </m:sSubPr>
                <m:e>
                  <m:r>
                    <w:rPr>
                      <w:rFonts w:ascii="Cambria Math" w:eastAsia="Times New Roman" w:hAnsi="Cambria Math"/>
                      <w:szCs w:val="26"/>
                    </w:rPr>
                    <m:t>d</m:t>
                  </m:r>
                </m:e>
                <m:sub>
                  <m:r>
                    <w:rPr>
                      <w:rFonts w:ascii="Cambria Math" w:eastAsia="Times New Roman" w:hAnsi="Cambria Math"/>
                      <w:szCs w:val="26"/>
                    </w:rPr>
                    <m:t>1</m:t>
                  </m:r>
                </m:sub>
              </m:sSub>
              <m:r>
                <w:rPr>
                  <w:rFonts w:ascii="Cambria Math" w:eastAsia="Times New Roman" w:hAnsi="Cambria Math"/>
                  <w:szCs w:val="26"/>
                </w:rPr>
                <m:t xml:space="preserve">=1m, </m:t>
              </m:r>
              <m:sSub>
                <m:sSubPr>
                  <m:ctrlPr>
                    <w:rPr>
                      <w:rFonts w:ascii="Cambria Math" w:eastAsia="Times New Roman" w:hAnsi="Cambria Math"/>
                      <w:i/>
                      <w:szCs w:val="26"/>
                    </w:rPr>
                  </m:ctrlPr>
                </m:sSubPr>
                <m:e>
                  <m:r>
                    <w:rPr>
                      <w:rFonts w:ascii="Cambria Math" w:eastAsia="Times New Roman" w:hAnsi="Cambria Math"/>
                      <w:szCs w:val="26"/>
                    </w:rPr>
                    <m:t>d</m:t>
                  </m:r>
                </m:e>
                <m:sub>
                  <m:r>
                    <w:rPr>
                      <w:rFonts w:ascii="Cambria Math" w:eastAsia="Times New Roman" w:hAnsi="Cambria Math"/>
                      <w:szCs w:val="26"/>
                    </w:rPr>
                    <m:t>2</m:t>
                  </m:r>
                </m:sub>
              </m:sSub>
              <m:r>
                <w:rPr>
                  <w:rFonts w:ascii="Cambria Math" w:eastAsia="Times New Roman" w:hAnsi="Cambria Math"/>
                  <w:szCs w:val="26"/>
                </w:rPr>
                <m:t>=1,5m</m:t>
              </m:r>
            </m:oMath>
            <w:r>
              <w:rPr>
                <w:rFonts w:eastAsia="Times New Roman"/>
                <w:szCs w:val="26"/>
              </w:rPr>
              <w:t>, P</w:t>
            </w:r>
            <w:r>
              <w:rPr>
                <w:rFonts w:eastAsia="Times New Roman"/>
                <w:szCs w:val="26"/>
                <w:vertAlign w:val="subscript"/>
              </w:rPr>
              <w:t>B</w:t>
            </w:r>
            <w:r>
              <w:rPr>
                <w:rFonts w:eastAsia="Times New Roman"/>
                <w:szCs w:val="26"/>
              </w:rPr>
              <w:t>=80N</w:t>
            </w:r>
          </w:p>
        </w:tc>
        <w:tc>
          <w:tcPr>
            <w:tcW w:w="1276" w:type="dxa"/>
            <w:vAlign w:val="center"/>
          </w:tcPr>
          <w:p w:rsidR="007B30F7" w:rsidRPr="007A3892" w:rsidRDefault="007B30F7" w:rsidP="00D519DA">
            <w:pPr>
              <w:contextualSpacing/>
              <w:rPr>
                <w:szCs w:val="26"/>
              </w:rPr>
            </w:pPr>
            <w:r>
              <w:rPr>
                <w:szCs w:val="26"/>
              </w:rPr>
              <w:t>1</w:t>
            </w:r>
            <w:r w:rsidRPr="007A3892">
              <w:rPr>
                <w:szCs w:val="26"/>
              </w:rPr>
              <w:t xml:space="preserve"> điểm</w:t>
            </w:r>
          </w:p>
        </w:tc>
      </w:tr>
      <w:tr w:rsidR="007B30F7" w:rsidRPr="007A3892" w:rsidTr="00D519DA">
        <w:trPr>
          <w:trHeight w:val="586"/>
        </w:trPr>
        <w:tc>
          <w:tcPr>
            <w:tcW w:w="1863" w:type="dxa"/>
            <w:vMerge w:val="restart"/>
            <w:vAlign w:val="center"/>
          </w:tcPr>
          <w:p w:rsidR="007B30F7" w:rsidRDefault="007B30F7" w:rsidP="00D519DA">
            <w:pPr>
              <w:contextualSpacing/>
              <w:rPr>
                <w:b/>
                <w:szCs w:val="26"/>
              </w:rPr>
            </w:pPr>
            <w:r>
              <w:rPr>
                <w:b/>
                <w:szCs w:val="26"/>
              </w:rPr>
              <w:t>Câu 7 (2 đ)</w:t>
            </w:r>
          </w:p>
        </w:tc>
        <w:tc>
          <w:tcPr>
            <w:tcW w:w="7317" w:type="dxa"/>
            <w:vAlign w:val="center"/>
          </w:tcPr>
          <w:p w:rsidR="007B30F7" w:rsidRDefault="007B30F7" w:rsidP="00D519DA">
            <w:pPr>
              <w:pStyle w:val="ListParagraph"/>
              <w:numPr>
                <w:ilvl w:val="0"/>
                <w:numId w:val="1"/>
              </w:numPr>
              <w:rPr>
                <w:rFonts w:ascii="Times New Roman" w:hAnsi="Times New Roman"/>
                <w:szCs w:val="26"/>
              </w:rPr>
            </w:pPr>
            <w:r>
              <w:rPr>
                <w:rFonts w:ascii="Times New Roman" w:hAnsi="Times New Roman"/>
                <w:szCs w:val="26"/>
              </w:rPr>
              <w:t>a=5m/s</w:t>
            </w:r>
            <w:r>
              <w:rPr>
                <w:rFonts w:ascii="Times New Roman" w:hAnsi="Times New Roman"/>
                <w:szCs w:val="26"/>
                <w:vertAlign w:val="superscript"/>
              </w:rPr>
              <w:t>2</w:t>
            </w:r>
          </w:p>
          <w:p w:rsidR="007B30F7" w:rsidRPr="00764DC2" w:rsidRDefault="007B30F7" w:rsidP="00D519DA">
            <w:pPr>
              <w:pStyle w:val="ListParagraph"/>
              <w:rPr>
                <w:rFonts w:ascii="Times New Roman" w:hAnsi="Times New Roman"/>
                <w:szCs w:val="26"/>
              </w:rPr>
            </w:pPr>
            <w:r>
              <w:rPr>
                <w:rFonts w:ascii="Times New Roman" w:hAnsi="Times New Roman"/>
                <w:szCs w:val="26"/>
              </w:rPr>
              <w:t>s=10m</w:t>
            </w:r>
          </w:p>
        </w:tc>
        <w:tc>
          <w:tcPr>
            <w:tcW w:w="1276" w:type="dxa"/>
            <w:vAlign w:val="center"/>
          </w:tcPr>
          <w:p w:rsidR="007B30F7" w:rsidRDefault="007B30F7" w:rsidP="00D519DA">
            <w:pPr>
              <w:contextualSpacing/>
              <w:rPr>
                <w:szCs w:val="26"/>
              </w:rPr>
            </w:pPr>
            <w:r>
              <w:rPr>
                <w:szCs w:val="26"/>
              </w:rPr>
              <w:t>0,75 đ</w:t>
            </w:r>
          </w:p>
          <w:p w:rsidR="007B30F7" w:rsidRDefault="007B30F7" w:rsidP="00D519DA">
            <w:pPr>
              <w:contextualSpacing/>
              <w:rPr>
                <w:szCs w:val="26"/>
              </w:rPr>
            </w:pPr>
            <w:r>
              <w:rPr>
                <w:szCs w:val="26"/>
              </w:rPr>
              <w:t>0,25 đ</w:t>
            </w:r>
          </w:p>
        </w:tc>
      </w:tr>
      <w:tr w:rsidR="007B30F7" w:rsidRPr="007A3892" w:rsidTr="00D519DA">
        <w:trPr>
          <w:trHeight w:val="586"/>
        </w:trPr>
        <w:tc>
          <w:tcPr>
            <w:tcW w:w="1863" w:type="dxa"/>
            <w:vMerge/>
            <w:vAlign w:val="center"/>
          </w:tcPr>
          <w:p w:rsidR="007B30F7" w:rsidRDefault="007B30F7" w:rsidP="00D519DA">
            <w:pPr>
              <w:contextualSpacing/>
              <w:rPr>
                <w:b/>
                <w:szCs w:val="26"/>
              </w:rPr>
            </w:pPr>
          </w:p>
        </w:tc>
        <w:tc>
          <w:tcPr>
            <w:tcW w:w="7317" w:type="dxa"/>
            <w:vAlign w:val="center"/>
          </w:tcPr>
          <w:p w:rsidR="007B30F7" w:rsidRPr="004D68C8" w:rsidRDefault="007B30F7" w:rsidP="00D519DA">
            <w:pPr>
              <w:pStyle w:val="ListParagraph"/>
              <w:numPr>
                <w:ilvl w:val="0"/>
                <w:numId w:val="1"/>
              </w:numPr>
              <w:rPr>
                <w:rFonts w:ascii="Times New Roman" w:hAnsi="Times New Roman"/>
                <w:szCs w:val="26"/>
              </w:rPr>
            </w:pPr>
            <w:r w:rsidRPr="004D68C8">
              <w:rPr>
                <w:rFonts w:ascii="Times New Roman" w:hAnsi="Times New Roman"/>
                <w:szCs w:val="26"/>
              </w:rPr>
              <w:t>a=</w:t>
            </w:r>
            <w:r>
              <w:rPr>
                <w:rFonts w:ascii="Times New Roman" w:hAnsi="Times New Roman"/>
                <w:szCs w:val="26"/>
              </w:rPr>
              <w:t>-9,33</w:t>
            </w:r>
            <w:r w:rsidRPr="004D68C8">
              <w:rPr>
                <w:rFonts w:ascii="Times New Roman" w:hAnsi="Times New Roman"/>
                <w:szCs w:val="26"/>
              </w:rPr>
              <w:t>m/s</w:t>
            </w:r>
            <w:r w:rsidRPr="004D68C8">
              <w:rPr>
                <w:rFonts w:ascii="Times New Roman" w:hAnsi="Times New Roman"/>
                <w:szCs w:val="26"/>
                <w:vertAlign w:val="superscript"/>
              </w:rPr>
              <w:t>2</w:t>
            </w:r>
          </w:p>
          <w:p w:rsidR="007B30F7" w:rsidRDefault="007B30F7" w:rsidP="00D519DA">
            <w:pPr>
              <w:pStyle w:val="ListParagraph"/>
              <w:ind w:left="1080"/>
              <w:rPr>
                <w:rFonts w:ascii="Times New Roman" w:hAnsi="Times New Roman"/>
                <w:szCs w:val="26"/>
              </w:rPr>
            </w:pPr>
            <w:r>
              <w:rPr>
                <w:rFonts w:ascii="Times New Roman" w:hAnsi="Times New Roman"/>
                <w:szCs w:val="26"/>
              </w:rPr>
              <w:lastRenderedPageBreak/>
              <w:t>s=5,4m</w:t>
            </w:r>
          </w:p>
        </w:tc>
        <w:tc>
          <w:tcPr>
            <w:tcW w:w="1276" w:type="dxa"/>
            <w:vAlign w:val="center"/>
          </w:tcPr>
          <w:p w:rsidR="007B30F7" w:rsidRDefault="007B30F7" w:rsidP="00D519DA">
            <w:pPr>
              <w:contextualSpacing/>
              <w:rPr>
                <w:szCs w:val="26"/>
              </w:rPr>
            </w:pPr>
            <w:r>
              <w:rPr>
                <w:szCs w:val="26"/>
              </w:rPr>
              <w:lastRenderedPageBreak/>
              <w:t>0,75 đ</w:t>
            </w:r>
          </w:p>
          <w:p w:rsidR="007B30F7" w:rsidRDefault="007B30F7" w:rsidP="00D519DA">
            <w:pPr>
              <w:contextualSpacing/>
              <w:rPr>
                <w:szCs w:val="26"/>
              </w:rPr>
            </w:pPr>
            <w:r>
              <w:rPr>
                <w:szCs w:val="26"/>
              </w:rPr>
              <w:lastRenderedPageBreak/>
              <w:t>0,25 đ</w:t>
            </w:r>
          </w:p>
        </w:tc>
      </w:tr>
    </w:tbl>
    <w:p w:rsidR="007B30F7" w:rsidRPr="007A3892" w:rsidRDefault="007B30F7" w:rsidP="007B30F7">
      <w:pPr>
        <w:spacing w:line="240" w:lineRule="auto"/>
        <w:rPr>
          <w:szCs w:val="26"/>
        </w:rPr>
      </w:pPr>
    </w:p>
    <w:p w:rsidR="007B30F7" w:rsidRPr="007A3892" w:rsidRDefault="007B30F7" w:rsidP="007B30F7">
      <w:pPr>
        <w:spacing w:line="240" w:lineRule="auto"/>
        <w:rPr>
          <w:szCs w:val="26"/>
        </w:rPr>
      </w:pPr>
      <w:r w:rsidRPr="007A3892">
        <w:rPr>
          <w:szCs w:val="26"/>
        </w:rPr>
        <w:sym w:font="Wingdings" w:char="F046"/>
      </w:r>
      <w:r w:rsidRPr="007A3892">
        <w:rPr>
          <w:b/>
          <w:szCs w:val="26"/>
          <w:u w:val="single"/>
        </w:rPr>
        <w:t>Lưu ý</w:t>
      </w:r>
      <w:r w:rsidRPr="007A3892">
        <w:rPr>
          <w:b/>
          <w:szCs w:val="26"/>
        </w:rPr>
        <w:t>:</w:t>
      </w:r>
    </w:p>
    <w:p w:rsidR="007B30F7" w:rsidRPr="007A3892" w:rsidRDefault="007B30F7" w:rsidP="007B30F7">
      <w:pPr>
        <w:spacing w:line="240" w:lineRule="auto"/>
        <w:rPr>
          <w:sz w:val="22"/>
          <w:szCs w:val="26"/>
        </w:rPr>
      </w:pPr>
      <w:r w:rsidRPr="007A3892">
        <w:rPr>
          <w:sz w:val="22"/>
          <w:szCs w:val="26"/>
        </w:rPr>
        <w:t>+ Thiếu hay sai đơn vị trừ mỗi lần 0,25đ nhưng không được trừ quá 1,0đ đối với lỗi này trong toàn bài.</w:t>
      </w:r>
    </w:p>
    <w:p w:rsidR="007B30F7" w:rsidRDefault="007B30F7" w:rsidP="007B30F7">
      <w:r w:rsidRPr="007A3892">
        <w:rPr>
          <w:sz w:val="22"/>
          <w:szCs w:val="26"/>
        </w:rPr>
        <w:t>+ Nếu học sinh trình bày cách giải khác nhưng kết quả vẫn ra chính xác thì vẫn chấm đủ số điểm theo thang điểm đã được quy định ở đề thi.</w:t>
      </w:r>
      <w:r w:rsidRPr="007A3892">
        <w:rPr>
          <w:sz w:val="22"/>
          <w:szCs w:val="26"/>
        </w:rPr>
        <w:tab/>
      </w:r>
      <w:r w:rsidRPr="007A3892">
        <w:rPr>
          <w:sz w:val="22"/>
        </w:rPr>
        <w:tab/>
      </w:r>
      <w:r w:rsidRPr="007A3892">
        <w:rPr>
          <w:sz w:val="22"/>
        </w:rPr>
        <w:tab/>
      </w:r>
      <w:r w:rsidRPr="007A3892">
        <w:rPr>
          <w:sz w:val="22"/>
        </w:rPr>
        <w:tab/>
      </w:r>
      <w:r w:rsidRPr="007A3892">
        <w:rPr>
          <w:sz w:val="22"/>
        </w:rPr>
        <w:tab/>
      </w:r>
      <w:r>
        <w:tab/>
      </w:r>
    </w:p>
    <w:p w:rsidR="007B30F7" w:rsidRPr="007A3892" w:rsidRDefault="007B30F7" w:rsidP="007B30F7">
      <w:pPr>
        <w:tabs>
          <w:tab w:val="left" w:pos="1215"/>
        </w:tabs>
        <w:contextualSpacing/>
        <w:jc w:val="center"/>
        <w:rPr>
          <w:b/>
          <w:sz w:val="26"/>
          <w:szCs w:val="26"/>
        </w:rPr>
      </w:pPr>
      <w:r w:rsidRPr="00A65D98">
        <w:rPr>
          <w:noProof/>
          <w:sz w:val="22"/>
        </w:rPr>
        <w:pict>
          <v:roundrect id="Rounded Rectangle 2" o:spid="_x0000_s1027" style="position:absolute;left:0;text-align:left;margin-left:-30.8pt;margin-top:-24.3pt;width:71.4pt;height:39.7pt;z-index:2516613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" strokeweight="2pt">
            <v:textbox>
              <w:txbxContent>
                <w:p w:rsidR="007B30F7" w:rsidRPr="00CA17A9" w:rsidRDefault="007B30F7" w:rsidP="007B30F7">
                  <w:pPr>
                    <w:jc w:val="center"/>
                    <w:rPr>
                      <w:b/>
                      <w:sz w:val="46"/>
                    </w:rPr>
                  </w:pPr>
                  <w:r w:rsidRPr="00CA17A9">
                    <w:rPr>
                      <w:b/>
                      <w:sz w:val="46"/>
                    </w:rPr>
                    <w:t>Đ</w:t>
                  </w:r>
                  <w:r>
                    <w:rPr>
                      <w:b/>
                      <w:sz w:val="46"/>
                    </w:rPr>
                    <w:t>ề 2</w:t>
                  </w:r>
                </w:p>
              </w:txbxContent>
            </v:textbox>
          </v:roundrect>
        </w:pict>
      </w:r>
      <w:r w:rsidRPr="007A3892">
        <w:rPr>
          <w:b/>
          <w:sz w:val="26"/>
          <w:szCs w:val="26"/>
        </w:rPr>
        <w:t>ĐÁP ÁN ĐỀ THI VẬT LÍ KHỐ</w:t>
      </w:r>
      <w:r>
        <w:rPr>
          <w:b/>
          <w:sz w:val="26"/>
          <w:szCs w:val="26"/>
        </w:rPr>
        <w:t xml:space="preserve">I 10 – </w:t>
      </w:r>
      <w:r w:rsidRPr="007A3892">
        <w:rPr>
          <w:b/>
          <w:sz w:val="26"/>
          <w:szCs w:val="26"/>
        </w:rPr>
        <w:t>HỌC KỲ I</w:t>
      </w:r>
    </w:p>
    <w:p w:rsidR="007B30F7" w:rsidRPr="007A3892" w:rsidRDefault="007B30F7" w:rsidP="007B30F7">
      <w:pPr>
        <w:tabs>
          <w:tab w:val="left" w:pos="1215"/>
        </w:tabs>
        <w:contextualSpacing/>
        <w:jc w:val="center"/>
        <w:rPr>
          <w:b/>
          <w:sz w:val="26"/>
          <w:szCs w:val="26"/>
        </w:rPr>
      </w:pPr>
      <w:r w:rsidRPr="007A3892">
        <w:rPr>
          <w:b/>
          <w:sz w:val="26"/>
          <w:szCs w:val="26"/>
        </w:rPr>
        <w:t>Năm họ</w:t>
      </w:r>
      <w:r>
        <w:rPr>
          <w:b/>
          <w:sz w:val="26"/>
          <w:szCs w:val="26"/>
        </w:rPr>
        <w:t>c: 2015 – 2016</w:t>
      </w: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63"/>
        <w:gridCol w:w="7317"/>
        <w:gridCol w:w="1276"/>
      </w:tblGrid>
      <w:tr w:rsidR="007B30F7" w:rsidRPr="007A3892" w:rsidTr="00D519DA">
        <w:tc>
          <w:tcPr>
            <w:tcW w:w="1863" w:type="dxa"/>
            <w:vMerge w:val="restart"/>
            <w:tcBorders>
              <w:top w:val="single" w:sz="4" w:space="0" w:color="000000"/>
            </w:tcBorders>
            <w:vAlign w:val="center"/>
          </w:tcPr>
          <w:p w:rsidR="007B30F7" w:rsidRPr="007A3892" w:rsidRDefault="007B30F7" w:rsidP="00D519DA">
            <w:pPr>
              <w:contextualSpacing/>
              <w:rPr>
                <w:b/>
                <w:szCs w:val="26"/>
              </w:rPr>
            </w:pPr>
            <w:r w:rsidRPr="007A3892">
              <w:rPr>
                <w:b/>
                <w:szCs w:val="26"/>
              </w:rPr>
              <w:t>Câu 1</w:t>
            </w:r>
          </w:p>
        </w:tc>
        <w:tc>
          <w:tcPr>
            <w:tcW w:w="7317" w:type="dxa"/>
            <w:tcBorders>
              <w:top w:val="single" w:sz="4" w:space="0" w:color="000000"/>
            </w:tcBorders>
            <w:vAlign w:val="center"/>
          </w:tcPr>
          <w:p w:rsidR="007B30F7" w:rsidRPr="008A2C6D" w:rsidRDefault="007B30F7" w:rsidP="00D519DA">
            <w:pPr>
              <w:pStyle w:val="ListParagraph"/>
              <w:tabs>
                <w:tab w:val="left" w:pos="360"/>
              </w:tabs>
              <w:spacing w:after="0" w:line="240" w:lineRule="auto"/>
              <w:jc w:val="both"/>
              <w:rPr>
                <w:rFonts w:ascii="Times New Roman" w:hAnsi="Times New Roman"/>
                <w:color w:val="000000"/>
                <w:sz w:val="24"/>
                <w:szCs w:val="24"/>
                <w:lang w:val="pl-PL"/>
              </w:rPr>
            </w:pPr>
            <w:r w:rsidRPr="003058FB">
              <w:rPr>
                <w:rFonts w:ascii="Times New Roman" w:hAnsi="Times New Roman"/>
                <w:color w:val="000000"/>
                <w:sz w:val="24"/>
                <w:szCs w:val="24"/>
                <w:lang w:val="pl-PL"/>
              </w:rPr>
              <w:t>Lực (hay hợp lực của các lực) tác dụng vào một vật chuyển động tròn đều và gây ra cho vật gia tốc hướng tâm gọi là lực hướng tâm.</w:t>
            </w:r>
          </w:p>
        </w:tc>
        <w:tc>
          <w:tcPr>
            <w:tcW w:w="1276" w:type="dxa"/>
            <w:tcBorders>
              <w:top w:val="single" w:sz="4" w:space="0" w:color="000000"/>
            </w:tcBorders>
            <w:vAlign w:val="center"/>
          </w:tcPr>
          <w:p w:rsidR="007B30F7" w:rsidRPr="007A3892" w:rsidRDefault="007B30F7" w:rsidP="00D519DA">
            <w:pPr>
              <w:contextualSpacing/>
              <w:rPr>
                <w:szCs w:val="26"/>
              </w:rPr>
            </w:pPr>
            <w:r w:rsidRPr="007A3892">
              <w:rPr>
                <w:szCs w:val="26"/>
              </w:rPr>
              <w:t>1 điểm</w:t>
            </w:r>
          </w:p>
        </w:tc>
      </w:tr>
      <w:tr w:rsidR="007B30F7" w:rsidRPr="007A3892" w:rsidTr="00D519DA">
        <w:trPr>
          <w:trHeight w:val="456"/>
        </w:trPr>
        <w:tc>
          <w:tcPr>
            <w:tcW w:w="1863" w:type="dxa"/>
            <w:vMerge/>
            <w:vAlign w:val="center"/>
          </w:tcPr>
          <w:p w:rsidR="007B30F7" w:rsidRPr="007A3892" w:rsidRDefault="007B30F7" w:rsidP="00D519DA">
            <w:pPr>
              <w:contextualSpacing/>
              <w:rPr>
                <w:b/>
                <w:szCs w:val="26"/>
              </w:rPr>
            </w:pPr>
          </w:p>
        </w:tc>
        <w:tc>
          <w:tcPr>
            <w:tcW w:w="7317" w:type="dxa"/>
            <w:tcBorders>
              <w:bottom w:val="single" w:sz="4" w:space="0" w:color="auto"/>
            </w:tcBorders>
            <w:vAlign w:val="center"/>
          </w:tcPr>
          <w:p w:rsidR="007B30F7" w:rsidRPr="00781F07" w:rsidRDefault="007B30F7" w:rsidP="00D519DA">
            <w:pPr>
              <w:pStyle w:val="ListParagraph"/>
              <w:tabs>
                <w:tab w:val="left" w:pos="360"/>
              </w:tabs>
              <w:spacing w:after="0" w:line="240" w:lineRule="auto"/>
              <w:rPr>
                <w:rFonts w:ascii="Times New Roman" w:hAnsi="Times New Roman"/>
                <w:color w:val="000000"/>
                <w:sz w:val="24"/>
                <w:szCs w:val="24"/>
                <w:lang w:val="pl-PL"/>
              </w:rPr>
            </w:pPr>
            <w:r w:rsidRPr="003058FB">
              <w:rPr>
                <w:rFonts w:ascii="Times New Roman" w:hAnsi="Times New Roman"/>
                <w:color w:val="000000"/>
                <w:sz w:val="24"/>
                <w:szCs w:val="24"/>
                <w:lang w:val="pl-PL"/>
              </w:rPr>
              <w:t>F</w:t>
            </w:r>
            <w:r w:rsidRPr="003058FB">
              <w:rPr>
                <w:rFonts w:ascii="Times New Roman" w:hAnsi="Times New Roman"/>
                <w:color w:val="000000"/>
                <w:sz w:val="24"/>
                <w:szCs w:val="24"/>
                <w:vertAlign w:val="subscript"/>
                <w:lang w:val="pl-PL"/>
              </w:rPr>
              <w:t>ht</w:t>
            </w:r>
            <w:r w:rsidRPr="003058FB">
              <w:rPr>
                <w:rFonts w:ascii="Times New Roman" w:hAnsi="Times New Roman"/>
                <w:color w:val="000000"/>
                <w:sz w:val="24"/>
                <w:szCs w:val="24"/>
                <w:lang w:val="pl-PL"/>
              </w:rPr>
              <w:t xml:space="preserve"> = ma</w:t>
            </w:r>
            <w:r w:rsidRPr="003058FB">
              <w:rPr>
                <w:rFonts w:ascii="Times New Roman" w:hAnsi="Times New Roman"/>
                <w:color w:val="000000"/>
                <w:sz w:val="24"/>
                <w:szCs w:val="24"/>
                <w:vertAlign w:val="subscript"/>
                <w:lang w:val="pl-PL"/>
              </w:rPr>
              <w:t>ht</w:t>
            </w:r>
            <w:r w:rsidRPr="003058FB">
              <w:rPr>
                <w:rFonts w:ascii="Times New Roman" w:hAnsi="Times New Roman"/>
                <w:color w:val="000000"/>
                <w:sz w:val="24"/>
                <w:szCs w:val="24"/>
                <w:lang w:val="pl-PL"/>
              </w:rPr>
              <w:t xml:space="preserve"> = </w:t>
            </w:r>
            <w:r w:rsidRPr="003058FB">
              <w:rPr>
                <w:rFonts w:ascii="Times New Roman" w:hAnsi="Times New Roman"/>
                <w:noProof/>
                <w:position w:val="-24"/>
                <w:sz w:val="24"/>
                <w:szCs w:val="24"/>
              </w:rPr>
              <w:drawing>
                <wp:inline distT="0" distB="0" distL="0" distR="0">
                  <wp:extent cx="329565" cy="420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9565" cy="420370"/>
                          </a:xfrm>
                          <a:prstGeom prst="rect">
                            <a:avLst/>
                          </a:prstGeom>
                          <a:noFill/>
                          <a:ln>
                            <a:noFill/>
                          </a:ln>
                        </pic:spPr>
                      </pic:pic>
                    </a:graphicData>
                  </a:graphic>
                </wp:inline>
              </w:drawing>
            </w:r>
            <w:r w:rsidRPr="003058FB">
              <w:rPr>
                <w:rFonts w:ascii="Times New Roman" w:hAnsi="Times New Roman"/>
                <w:color w:val="000000"/>
                <w:sz w:val="24"/>
                <w:szCs w:val="24"/>
                <w:lang w:val="pl-PL"/>
              </w:rPr>
              <w:t xml:space="preserve"> = m</w:t>
            </w:r>
            <w:r w:rsidRPr="003058FB">
              <w:rPr>
                <w:rFonts w:ascii="Times New Roman" w:hAnsi="Times New Roman"/>
                <w:sz w:val="24"/>
                <w:szCs w:val="24"/>
              </w:rPr>
              <w:sym w:font="Symbol" w:char="F077"/>
            </w:r>
            <w:r w:rsidRPr="003058FB">
              <w:rPr>
                <w:rFonts w:ascii="Times New Roman" w:hAnsi="Times New Roman"/>
                <w:color w:val="000000"/>
                <w:sz w:val="24"/>
                <w:szCs w:val="24"/>
                <w:vertAlign w:val="superscript"/>
                <w:lang w:val="pl-PL"/>
              </w:rPr>
              <w:t>2</w:t>
            </w:r>
            <w:r w:rsidRPr="003058FB">
              <w:rPr>
                <w:rFonts w:ascii="Times New Roman" w:hAnsi="Times New Roman"/>
                <w:color w:val="000000"/>
                <w:sz w:val="24"/>
                <w:szCs w:val="24"/>
                <w:lang w:val="pl-PL"/>
              </w:rPr>
              <w:t>r</w:t>
            </w:r>
          </w:p>
        </w:tc>
        <w:tc>
          <w:tcPr>
            <w:tcW w:w="1276" w:type="dxa"/>
            <w:tcBorders>
              <w:bottom w:val="single" w:sz="4" w:space="0" w:color="auto"/>
            </w:tcBorders>
            <w:vAlign w:val="center"/>
          </w:tcPr>
          <w:p w:rsidR="007B30F7" w:rsidRPr="007A3892" w:rsidRDefault="007B30F7" w:rsidP="00D519DA">
            <w:pPr>
              <w:contextualSpacing/>
              <w:rPr>
                <w:szCs w:val="26"/>
              </w:rPr>
            </w:pPr>
            <w:r w:rsidRPr="007A3892">
              <w:rPr>
                <w:szCs w:val="26"/>
              </w:rPr>
              <w:t>0,5 điểm</w:t>
            </w:r>
          </w:p>
        </w:tc>
      </w:tr>
      <w:tr w:rsidR="007B30F7" w:rsidRPr="007A3892" w:rsidTr="00D519DA">
        <w:trPr>
          <w:trHeight w:val="456"/>
        </w:trPr>
        <w:tc>
          <w:tcPr>
            <w:tcW w:w="1863" w:type="dxa"/>
            <w:vMerge/>
            <w:vAlign w:val="center"/>
          </w:tcPr>
          <w:p w:rsidR="007B30F7" w:rsidRPr="007A3892" w:rsidRDefault="007B30F7" w:rsidP="00D519DA">
            <w:pPr>
              <w:contextualSpacing/>
              <w:rPr>
                <w:b/>
                <w:szCs w:val="26"/>
              </w:rPr>
            </w:pPr>
          </w:p>
        </w:tc>
        <w:tc>
          <w:tcPr>
            <w:tcW w:w="7317" w:type="dxa"/>
            <w:tcBorders>
              <w:bottom w:val="single" w:sz="4" w:space="0" w:color="auto"/>
            </w:tcBorders>
            <w:vAlign w:val="center"/>
          </w:tcPr>
          <w:p w:rsidR="007B30F7" w:rsidRPr="00781F07" w:rsidRDefault="007B30F7" w:rsidP="00D519DA">
            <w:pPr>
              <w:spacing w:line="240" w:lineRule="auto"/>
              <w:rPr>
                <w:szCs w:val="24"/>
                <w:lang w:val="pl-PL"/>
              </w:rPr>
            </w:pPr>
            <w:r w:rsidRPr="00781F07">
              <w:rPr>
                <w:szCs w:val="24"/>
                <w:lang w:val="pl-PL"/>
              </w:rPr>
              <w:t xml:space="preserve">Trong đó: </w:t>
            </w:r>
          </w:p>
          <w:p w:rsidR="007B30F7" w:rsidRPr="003058FB" w:rsidRDefault="007B30F7" w:rsidP="00D519DA">
            <w:pPr>
              <w:pStyle w:val="ListParagraph"/>
              <w:spacing w:after="0" w:line="240" w:lineRule="auto"/>
              <w:ind w:left="2160"/>
              <w:jc w:val="both"/>
              <w:rPr>
                <w:rFonts w:ascii="Times New Roman" w:hAnsi="Times New Roman"/>
                <w:sz w:val="24"/>
                <w:szCs w:val="24"/>
                <w:lang w:val="pl-PL"/>
              </w:rPr>
            </w:pPr>
            <w:r w:rsidRPr="003058FB">
              <w:rPr>
                <w:rFonts w:ascii="Times New Roman" w:hAnsi="Times New Roman"/>
                <w:sz w:val="24"/>
                <w:szCs w:val="24"/>
                <w:lang w:val="pl-PL"/>
              </w:rPr>
              <w:t xml:space="preserve">F </w:t>
            </w:r>
            <w:r>
              <w:rPr>
                <w:rFonts w:ascii="Times New Roman" w:hAnsi="Times New Roman"/>
                <w:sz w:val="24"/>
                <w:szCs w:val="24"/>
                <w:vertAlign w:val="subscript"/>
                <w:lang w:val="pl-PL"/>
              </w:rPr>
              <w:t xml:space="preserve">ht </w:t>
            </w:r>
            <w:r>
              <w:rPr>
                <w:rFonts w:ascii="Times New Roman" w:hAnsi="Times New Roman"/>
                <w:sz w:val="24"/>
                <w:szCs w:val="24"/>
                <w:lang w:val="pl-PL"/>
              </w:rPr>
              <w:t xml:space="preserve">: </w:t>
            </w:r>
            <w:r w:rsidRPr="003058FB">
              <w:rPr>
                <w:rFonts w:ascii="Times New Roman" w:hAnsi="Times New Roman"/>
                <w:sz w:val="24"/>
                <w:szCs w:val="24"/>
                <w:lang w:val="pl-PL"/>
              </w:rPr>
              <w:t>lực hướng tâm (N)</w:t>
            </w:r>
          </w:p>
          <w:p w:rsidR="007B30F7" w:rsidRPr="003058FB" w:rsidRDefault="007B30F7" w:rsidP="00D519DA">
            <w:pPr>
              <w:pStyle w:val="ListParagraph"/>
              <w:spacing w:after="0" w:line="240" w:lineRule="auto"/>
              <w:ind w:left="2160"/>
              <w:jc w:val="both"/>
              <w:rPr>
                <w:rFonts w:ascii="Times New Roman" w:hAnsi="Times New Roman"/>
                <w:sz w:val="24"/>
                <w:szCs w:val="24"/>
                <w:lang w:val="pl-PL"/>
              </w:rPr>
            </w:pPr>
            <w:r>
              <w:rPr>
                <w:rFonts w:ascii="Times New Roman" w:hAnsi="Times New Roman"/>
                <w:sz w:val="24"/>
                <w:szCs w:val="24"/>
                <w:lang w:val="pl-PL"/>
              </w:rPr>
              <w:t>m:</w:t>
            </w:r>
            <w:r w:rsidRPr="003058FB">
              <w:rPr>
                <w:rFonts w:ascii="Times New Roman" w:hAnsi="Times New Roman"/>
                <w:sz w:val="24"/>
                <w:szCs w:val="24"/>
                <w:lang w:val="pl-PL"/>
              </w:rPr>
              <w:t xml:space="preserve"> khối lượng của vật (kg)</w:t>
            </w:r>
          </w:p>
          <w:p w:rsidR="007B30F7" w:rsidRPr="003058FB" w:rsidRDefault="007B30F7" w:rsidP="00D519DA">
            <w:pPr>
              <w:pStyle w:val="ListParagraph"/>
              <w:spacing w:after="0" w:line="240" w:lineRule="auto"/>
              <w:ind w:left="2160"/>
              <w:jc w:val="both"/>
              <w:rPr>
                <w:rFonts w:ascii="Times New Roman" w:hAnsi="Times New Roman"/>
                <w:sz w:val="24"/>
                <w:szCs w:val="24"/>
              </w:rPr>
            </w:pPr>
            <w:r w:rsidRPr="003058FB">
              <w:rPr>
                <w:rFonts w:ascii="Times New Roman" w:hAnsi="Times New Roman"/>
                <w:sz w:val="24"/>
                <w:szCs w:val="24"/>
              </w:rPr>
              <w:t>a</w:t>
            </w:r>
            <w:r w:rsidRPr="003058FB">
              <w:rPr>
                <w:rFonts w:ascii="Times New Roman" w:hAnsi="Times New Roman"/>
                <w:sz w:val="24"/>
                <w:szCs w:val="24"/>
                <w:vertAlign w:val="subscript"/>
              </w:rPr>
              <w:t xml:space="preserve">ht </w:t>
            </w:r>
            <w:r>
              <w:rPr>
                <w:rFonts w:ascii="Times New Roman" w:hAnsi="Times New Roman"/>
                <w:szCs w:val="24"/>
              </w:rPr>
              <w:t xml:space="preserve">: </w:t>
            </w:r>
            <w:r w:rsidRPr="003058FB">
              <w:rPr>
                <w:rFonts w:ascii="Times New Roman" w:hAnsi="Times New Roman"/>
                <w:sz w:val="24"/>
                <w:szCs w:val="24"/>
              </w:rPr>
              <w:t>gia tốc hướng tâm (m/s</w:t>
            </w:r>
            <w:r w:rsidRPr="003058FB">
              <w:rPr>
                <w:rFonts w:ascii="Times New Roman" w:hAnsi="Times New Roman"/>
                <w:sz w:val="24"/>
                <w:szCs w:val="24"/>
                <w:vertAlign w:val="superscript"/>
              </w:rPr>
              <w:t>2</w:t>
            </w:r>
            <w:r w:rsidRPr="003058FB">
              <w:rPr>
                <w:rFonts w:ascii="Times New Roman" w:hAnsi="Times New Roman"/>
                <w:sz w:val="24"/>
                <w:szCs w:val="24"/>
              </w:rPr>
              <w:t>)</w:t>
            </w:r>
          </w:p>
          <w:p w:rsidR="007B30F7" w:rsidRPr="003058FB" w:rsidRDefault="007B30F7" w:rsidP="00D519DA">
            <w:pPr>
              <w:pStyle w:val="ListParagraph"/>
              <w:spacing w:after="0" w:line="240" w:lineRule="auto"/>
              <w:ind w:left="2160"/>
              <w:jc w:val="both"/>
              <w:rPr>
                <w:rFonts w:ascii="Times New Roman" w:hAnsi="Times New Roman"/>
                <w:sz w:val="24"/>
                <w:szCs w:val="24"/>
              </w:rPr>
            </w:pPr>
            <w:r>
              <w:rPr>
                <w:rFonts w:ascii="Times New Roman" w:hAnsi="Times New Roman"/>
                <w:sz w:val="24"/>
                <w:szCs w:val="24"/>
              </w:rPr>
              <w:t xml:space="preserve">v : </w:t>
            </w:r>
            <w:r w:rsidRPr="003058FB">
              <w:rPr>
                <w:rFonts w:ascii="Times New Roman" w:hAnsi="Times New Roman"/>
                <w:sz w:val="24"/>
                <w:szCs w:val="24"/>
              </w:rPr>
              <w:t>tốc độ dài của vật chuyển động tròn đều (m/s)</w:t>
            </w:r>
          </w:p>
          <w:p w:rsidR="007B30F7" w:rsidRPr="003058FB" w:rsidRDefault="007B30F7" w:rsidP="00D519DA">
            <w:pPr>
              <w:pStyle w:val="ListParagraph"/>
              <w:spacing w:after="0" w:line="240" w:lineRule="auto"/>
              <w:ind w:left="2160"/>
              <w:jc w:val="both"/>
              <w:rPr>
                <w:rFonts w:ascii="Times New Roman" w:hAnsi="Times New Roman"/>
                <w:sz w:val="24"/>
                <w:szCs w:val="24"/>
              </w:rPr>
            </w:pPr>
            <w:r w:rsidRPr="003058FB">
              <w:rPr>
                <w:rFonts w:ascii="Times New Roman" w:hAnsi="Times New Roman"/>
                <w:sz w:val="24"/>
                <w:szCs w:val="24"/>
              </w:rPr>
              <w:t xml:space="preserve">r </w:t>
            </w:r>
            <w:r>
              <w:rPr>
                <w:rFonts w:ascii="Times New Roman" w:hAnsi="Times New Roman"/>
                <w:sz w:val="24"/>
                <w:szCs w:val="24"/>
              </w:rPr>
              <w:t>:</w:t>
            </w:r>
            <w:r w:rsidRPr="003058FB">
              <w:rPr>
                <w:rFonts w:ascii="Times New Roman" w:hAnsi="Times New Roman"/>
                <w:sz w:val="24"/>
                <w:szCs w:val="24"/>
              </w:rPr>
              <w:t xml:space="preserve"> bán kính quỹ đạo tròn (m)</w:t>
            </w:r>
          </w:p>
          <w:p w:rsidR="007B30F7" w:rsidRPr="00B6446C" w:rsidRDefault="007B30F7" w:rsidP="00D519DA">
            <w:pPr>
              <w:pStyle w:val="ListParagraph"/>
              <w:ind w:hanging="153"/>
              <w:rPr>
                <w:rFonts w:ascii="Times New Roman" w:hAnsi="Times New Roman"/>
                <w:sz w:val="24"/>
                <w:szCs w:val="24"/>
              </w:rPr>
            </w:pPr>
            <w:r w:rsidRPr="003058FB">
              <w:rPr>
                <w:rFonts w:ascii="Times New Roman" w:hAnsi="Times New Roman"/>
                <w:position w:val="-6"/>
                <w:sz w:val="24"/>
                <w:szCs w:val="24"/>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1.25pt" o:ole="">
                  <v:imagedata r:id="rId7" o:title=""/>
                </v:shape>
                <o:OLEObject Type="Embed" ProgID="Equation.DSMT4" ShapeID="_x0000_i1025" DrawAspect="Content" ObjectID="_1514262122" r:id="rId8"/>
              </w:object>
            </w:r>
            <w:r>
              <w:rPr>
                <w:rFonts w:ascii="Times New Roman" w:hAnsi="Times New Roman"/>
                <w:sz w:val="24"/>
                <w:szCs w:val="24"/>
              </w:rPr>
              <w:t xml:space="preserve">: </w:t>
            </w:r>
            <w:r w:rsidRPr="003058FB">
              <w:rPr>
                <w:rFonts w:ascii="Times New Roman" w:hAnsi="Times New Roman"/>
                <w:sz w:val="24"/>
                <w:szCs w:val="24"/>
              </w:rPr>
              <w:t>tốc độ góc của vật chuyển động tròn đều (rad/s)</w:t>
            </w:r>
          </w:p>
        </w:tc>
        <w:tc>
          <w:tcPr>
            <w:tcW w:w="1276" w:type="dxa"/>
            <w:tcBorders>
              <w:bottom w:val="single" w:sz="4" w:space="0" w:color="auto"/>
            </w:tcBorders>
            <w:vAlign w:val="center"/>
          </w:tcPr>
          <w:p w:rsidR="007B30F7" w:rsidRPr="007A3892" w:rsidRDefault="007B30F7" w:rsidP="00D519DA">
            <w:pPr>
              <w:contextualSpacing/>
              <w:rPr>
                <w:szCs w:val="26"/>
              </w:rPr>
            </w:pPr>
            <w:r w:rsidRPr="007A3892">
              <w:rPr>
                <w:szCs w:val="26"/>
              </w:rPr>
              <w:t>0,5 điểm</w:t>
            </w:r>
          </w:p>
        </w:tc>
      </w:tr>
      <w:tr w:rsidR="007B30F7" w:rsidRPr="007A3892" w:rsidTr="00D519DA">
        <w:trPr>
          <w:trHeight w:val="930"/>
        </w:trPr>
        <w:tc>
          <w:tcPr>
            <w:tcW w:w="1863" w:type="dxa"/>
            <w:vAlign w:val="center"/>
          </w:tcPr>
          <w:p w:rsidR="007B30F7" w:rsidRPr="007A3892" w:rsidRDefault="007B30F7" w:rsidP="00D519DA">
            <w:pPr>
              <w:contextualSpacing/>
              <w:rPr>
                <w:b/>
                <w:szCs w:val="26"/>
              </w:rPr>
            </w:pPr>
            <w:r w:rsidRPr="007A3892">
              <w:rPr>
                <w:b/>
                <w:szCs w:val="26"/>
              </w:rPr>
              <w:t>Câu 2</w:t>
            </w:r>
          </w:p>
        </w:tc>
        <w:tc>
          <w:tcPr>
            <w:tcW w:w="7317" w:type="dxa"/>
            <w:tcBorders>
              <w:bottom w:val="single" w:sz="4" w:space="0" w:color="auto"/>
            </w:tcBorders>
            <w:vAlign w:val="center"/>
          </w:tcPr>
          <w:p w:rsidR="007B30F7" w:rsidRPr="00F073DD" w:rsidRDefault="007B30F7" w:rsidP="00D519DA">
            <w:pPr>
              <w:tabs>
                <w:tab w:val="left" w:pos="360"/>
              </w:tabs>
              <w:spacing w:line="240" w:lineRule="auto"/>
              <w:rPr>
                <w:color w:val="000000"/>
                <w:szCs w:val="24"/>
              </w:rPr>
            </w:pPr>
            <w:r w:rsidRPr="003058FB">
              <w:rPr>
                <w:color w:val="000000"/>
                <w:szCs w:val="24"/>
              </w:rPr>
              <w:t xml:space="preserve">Muốn cho một vật có trục quay cố định ở trạng thái cân bằng, thì tổng các mômen lực có xu hướng làm vật quay theo chiều kim đồng hồ phải bằng tổng các mômen lực có xu hướng làm vật quay </w:t>
            </w:r>
            <w:r w:rsidRPr="003058FB">
              <w:rPr>
                <w:color w:val="000000"/>
                <w:szCs w:val="24"/>
                <w:lang w:val="nl-NL"/>
              </w:rPr>
              <w:t xml:space="preserve">ngược </w:t>
            </w:r>
            <w:r w:rsidRPr="003058FB">
              <w:rPr>
                <w:color w:val="000000"/>
                <w:szCs w:val="24"/>
              </w:rPr>
              <w:t xml:space="preserve">chiều </w:t>
            </w:r>
            <w:r w:rsidRPr="003058FB">
              <w:rPr>
                <w:color w:val="000000"/>
                <w:szCs w:val="24"/>
                <w:lang w:val="nl-NL"/>
              </w:rPr>
              <w:t>kim đồng hồ.</w:t>
            </w:r>
          </w:p>
        </w:tc>
        <w:tc>
          <w:tcPr>
            <w:tcW w:w="1276" w:type="dxa"/>
            <w:tcBorders>
              <w:bottom w:val="single" w:sz="4" w:space="0" w:color="auto"/>
            </w:tcBorders>
            <w:vAlign w:val="center"/>
          </w:tcPr>
          <w:p w:rsidR="007B30F7" w:rsidRPr="007A3892" w:rsidRDefault="007B30F7" w:rsidP="00D519DA">
            <w:pPr>
              <w:contextualSpacing/>
              <w:rPr>
                <w:szCs w:val="26"/>
              </w:rPr>
            </w:pPr>
            <w:r w:rsidRPr="007A3892">
              <w:rPr>
                <w:szCs w:val="26"/>
              </w:rPr>
              <w:t>1 điểm</w:t>
            </w:r>
          </w:p>
          <w:p w:rsidR="007B30F7" w:rsidRPr="007A3892" w:rsidRDefault="007B30F7" w:rsidP="00D519DA">
            <w:pPr>
              <w:contextualSpacing/>
              <w:rPr>
                <w:szCs w:val="26"/>
              </w:rPr>
            </w:pPr>
          </w:p>
        </w:tc>
      </w:tr>
      <w:tr w:rsidR="007B30F7" w:rsidRPr="007A3892" w:rsidTr="00D519DA">
        <w:trPr>
          <w:trHeight w:val="930"/>
        </w:trPr>
        <w:tc>
          <w:tcPr>
            <w:tcW w:w="1863" w:type="dxa"/>
            <w:vMerge w:val="restart"/>
            <w:vAlign w:val="center"/>
          </w:tcPr>
          <w:p w:rsidR="007B30F7" w:rsidRPr="007A3892" w:rsidRDefault="007B30F7" w:rsidP="00D519DA">
            <w:pPr>
              <w:contextualSpacing/>
              <w:rPr>
                <w:b/>
                <w:szCs w:val="26"/>
              </w:rPr>
            </w:pPr>
            <w:r>
              <w:rPr>
                <w:b/>
                <w:szCs w:val="26"/>
              </w:rPr>
              <w:t>Câu 3</w:t>
            </w:r>
          </w:p>
        </w:tc>
        <w:tc>
          <w:tcPr>
            <w:tcW w:w="7317" w:type="dxa"/>
            <w:tcBorders>
              <w:bottom w:val="single" w:sz="4" w:space="0" w:color="auto"/>
            </w:tcBorders>
            <w:vAlign w:val="center"/>
          </w:tcPr>
          <w:p w:rsidR="007B30F7" w:rsidRPr="009212C5" w:rsidRDefault="007B30F7" w:rsidP="00D519DA">
            <w:pPr>
              <w:tabs>
                <w:tab w:val="left" w:pos="360"/>
              </w:tabs>
              <w:spacing w:line="240" w:lineRule="auto"/>
              <w:rPr>
                <w:color w:val="000000"/>
                <w:szCs w:val="24"/>
              </w:rPr>
            </w:pPr>
            <w:r w:rsidRPr="009212C5">
              <w:rPr>
                <w:color w:val="000000"/>
                <w:szCs w:val="24"/>
              </w:rPr>
              <w:t>-Hợp lực của hai lực song song cùng chiều là một lực song song, cùng chiều và có độ lớn bằng tổng các độ lớn của hai lực ấy.</w:t>
            </w:r>
          </w:p>
          <w:p w:rsidR="007B30F7" w:rsidRPr="00F073DD" w:rsidRDefault="007B30F7" w:rsidP="00D519DA">
            <w:pPr>
              <w:pStyle w:val="ListParagraph"/>
              <w:spacing w:after="0" w:line="240" w:lineRule="auto"/>
              <w:ind w:left="2880" w:firstLine="720"/>
              <w:rPr>
                <w:rFonts w:ascii="Times New Roman" w:hAnsi="Times New Roman"/>
                <w:color w:val="000000"/>
                <w:sz w:val="24"/>
                <w:szCs w:val="24"/>
              </w:rPr>
            </w:pPr>
            <w:r w:rsidRPr="003058FB">
              <w:rPr>
                <w:rFonts w:ascii="Times New Roman" w:hAnsi="Times New Roman"/>
                <w:color w:val="000000"/>
                <w:sz w:val="24"/>
                <w:szCs w:val="24"/>
              </w:rPr>
              <w:t>F = F</w:t>
            </w:r>
            <w:r w:rsidRPr="003058FB">
              <w:rPr>
                <w:rFonts w:ascii="Times New Roman" w:hAnsi="Times New Roman"/>
                <w:color w:val="000000"/>
                <w:sz w:val="24"/>
                <w:szCs w:val="24"/>
                <w:vertAlign w:val="subscript"/>
              </w:rPr>
              <w:t>1</w:t>
            </w:r>
            <w:r w:rsidRPr="003058FB">
              <w:rPr>
                <w:rFonts w:ascii="Times New Roman" w:hAnsi="Times New Roman"/>
                <w:color w:val="000000"/>
                <w:sz w:val="24"/>
                <w:szCs w:val="24"/>
              </w:rPr>
              <w:t xml:space="preserve"> + F</w:t>
            </w:r>
            <w:r w:rsidRPr="003058FB">
              <w:rPr>
                <w:rFonts w:ascii="Times New Roman" w:hAnsi="Times New Roman"/>
                <w:color w:val="000000"/>
                <w:sz w:val="24"/>
                <w:szCs w:val="24"/>
                <w:vertAlign w:val="subscript"/>
              </w:rPr>
              <w:t>2</w:t>
            </w:r>
            <w:r w:rsidRPr="003058FB">
              <w:rPr>
                <w:rFonts w:ascii="Times New Roman" w:hAnsi="Times New Roman"/>
                <w:color w:val="000000"/>
                <w:sz w:val="24"/>
                <w:szCs w:val="24"/>
              </w:rPr>
              <w:t xml:space="preserve"> ;</w:t>
            </w:r>
          </w:p>
        </w:tc>
        <w:tc>
          <w:tcPr>
            <w:tcW w:w="1276" w:type="dxa"/>
            <w:tcBorders>
              <w:bottom w:val="single" w:sz="4" w:space="0" w:color="auto"/>
            </w:tcBorders>
            <w:vAlign w:val="center"/>
          </w:tcPr>
          <w:p w:rsidR="007B30F7" w:rsidRPr="007A3892" w:rsidRDefault="007B30F7" w:rsidP="00D519DA">
            <w:pPr>
              <w:contextualSpacing/>
              <w:rPr>
                <w:szCs w:val="26"/>
              </w:rPr>
            </w:pPr>
            <w:r>
              <w:rPr>
                <w:szCs w:val="26"/>
              </w:rPr>
              <w:t>1 điểm</w:t>
            </w:r>
          </w:p>
        </w:tc>
      </w:tr>
      <w:tr w:rsidR="007B30F7" w:rsidRPr="007A3892" w:rsidTr="00D519DA">
        <w:trPr>
          <w:trHeight w:val="864"/>
        </w:trPr>
        <w:tc>
          <w:tcPr>
            <w:tcW w:w="1863" w:type="dxa"/>
            <w:vMerge/>
            <w:vAlign w:val="center"/>
          </w:tcPr>
          <w:p w:rsidR="007B30F7" w:rsidRPr="007A3892" w:rsidRDefault="007B30F7" w:rsidP="00D519DA">
            <w:pPr>
              <w:contextualSpacing/>
              <w:rPr>
                <w:b/>
                <w:szCs w:val="26"/>
              </w:rPr>
            </w:pPr>
          </w:p>
        </w:tc>
        <w:tc>
          <w:tcPr>
            <w:tcW w:w="7317" w:type="dxa"/>
            <w:tcBorders>
              <w:top w:val="single" w:sz="4" w:space="0" w:color="auto"/>
              <w:bottom w:val="single" w:sz="4" w:space="0" w:color="auto"/>
            </w:tcBorders>
            <w:vAlign w:val="center"/>
          </w:tcPr>
          <w:p w:rsidR="007B30F7" w:rsidRDefault="007B30F7" w:rsidP="00D519DA">
            <w:pPr>
              <w:spacing w:line="240" w:lineRule="auto"/>
              <w:rPr>
                <w:color w:val="000000"/>
                <w:szCs w:val="24"/>
              </w:rPr>
            </w:pPr>
            <w:r w:rsidRPr="005F4EE5">
              <w:rPr>
                <w:color w:val="000000"/>
                <w:szCs w:val="24"/>
              </w:rPr>
              <w:t>- Giá của hợp lực chia khoảng cách giữa hai giá của hai lực song song thành những đoạn tỉ lệ nghịch với độ lớn của hai lực ấy.</w:t>
            </w:r>
          </w:p>
          <w:p w:rsidR="007B30F7" w:rsidRPr="005F4EE5" w:rsidRDefault="007B30F7" w:rsidP="00D519DA">
            <w:pPr>
              <w:pStyle w:val="ListParagraph"/>
              <w:spacing w:after="0" w:line="240" w:lineRule="auto"/>
              <w:ind w:left="2880" w:firstLine="720"/>
              <w:rPr>
                <w:rFonts w:ascii="Times New Roman" w:hAnsi="Times New Roman"/>
                <w:color w:val="000000"/>
                <w:sz w:val="24"/>
                <w:szCs w:val="24"/>
              </w:rPr>
            </w:pPr>
            <w:r w:rsidRPr="003058FB">
              <w:rPr>
                <w:rFonts w:ascii="Times New Roman" w:hAnsi="Times New Roman"/>
                <w:noProof/>
                <w:position w:val="-30"/>
                <w:sz w:val="24"/>
                <w:szCs w:val="24"/>
              </w:rPr>
              <w:drawing>
                <wp:inline distT="0" distB="0" distL="0" distR="0">
                  <wp:extent cx="568325" cy="44513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8325" cy="445135"/>
                          </a:xfrm>
                          <a:prstGeom prst="rect">
                            <a:avLst/>
                          </a:prstGeom>
                          <a:noFill/>
                          <a:ln>
                            <a:noFill/>
                          </a:ln>
                        </pic:spPr>
                      </pic:pic>
                    </a:graphicData>
                  </a:graphic>
                </wp:inline>
              </w:drawing>
            </w:r>
            <w:r w:rsidRPr="003058FB">
              <w:rPr>
                <w:rFonts w:ascii="Times New Roman" w:hAnsi="Times New Roman"/>
                <w:color w:val="000000"/>
                <w:sz w:val="24"/>
                <w:szCs w:val="24"/>
              </w:rPr>
              <w:t xml:space="preserve"> (chia trong)</w:t>
            </w:r>
          </w:p>
        </w:tc>
        <w:tc>
          <w:tcPr>
            <w:tcW w:w="1276" w:type="dxa"/>
            <w:tcBorders>
              <w:top w:val="single" w:sz="4" w:space="0" w:color="auto"/>
              <w:bottom w:val="single" w:sz="4" w:space="0" w:color="auto"/>
            </w:tcBorders>
            <w:vAlign w:val="center"/>
          </w:tcPr>
          <w:p w:rsidR="007B30F7" w:rsidRPr="007A3892" w:rsidRDefault="007B30F7" w:rsidP="00D519DA">
            <w:pPr>
              <w:contextualSpacing/>
              <w:rPr>
                <w:szCs w:val="26"/>
              </w:rPr>
            </w:pPr>
            <w:r w:rsidRPr="007A3892">
              <w:rPr>
                <w:szCs w:val="26"/>
              </w:rPr>
              <w:t>1 điểm</w:t>
            </w:r>
          </w:p>
        </w:tc>
      </w:tr>
      <w:tr w:rsidR="007B30F7" w:rsidRPr="007A3892" w:rsidTr="00D519DA">
        <w:trPr>
          <w:trHeight w:val="905"/>
        </w:trPr>
        <w:tc>
          <w:tcPr>
            <w:tcW w:w="1863" w:type="dxa"/>
            <w:tcBorders>
              <w:top w:val="single" w:sz="4" w:space="0" w:color="auto"/>
            </w:tcBorders>
            <w:vAlign w:val="center"/>
          </w:tcPr>
          <w:p w:rsidR="007B30F7" w:rsidRPr="007A3892" w:rsidRDefault="007B30F7" w:rsidP="00D519DA">
            <w:pPr>
              <w:contextualSpacing/>
              <w:rPr>
                <w:b/>
                <w:szCs w:val="26"/>
              </w:rPr>
            </w:pPr>
            <w:r>
              <w:rPr>
                <w:b/>
                <w:szCs w:val="26"/>
              </w:rPr>
              <w:t>Câu 4 (1</w:t>
            </w:r>
            <w:r w:rsidRPr="007A3892">
              <w:rPr>
                <w:b/>
                <w:szCs w:val="26"/>
              </w:rPr>
              <w:t>đ)</w:t>
            </w:r>
          </w:p>
        </w:tc>
        <w:tc>
          <w:tcPr>
            <w:tcW w:w="7317" w:type="dxa"/>
            <w:tcBorders>
              <w:top w:val="single" w:sz="4" w:space="0" w:color="auto"/>
            </w:tcBorders>
            <w:vAlign w:val="center"/>
          </w:tcPr>
          <w:p w:rsidR="007B30F7" w:rsidRPr="007A3892" w:rsidRDefault="007B30F7" w:rsidP="00D519DA">
            <w:pPr>
              <w:contextualSpacing/>
              <w:jc w:val="center"/>
            </w:pPr>
            <w:r>
              <w:t>N=P-</w:t>
            </w:r>
            <m:oMath>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=10.680N</m:t>
              </m:r>
            </m:oMath>
          </w:p>
        </w:tc>
        <w:tc>
          <w:tcPr>
            <w:tcW w:w="1276" w:type="dxa"/>
            <w:tcBorders>
              <w:top w:val="single" w:sz="4" w:space="0" w:color="auto"/>
            </w:tcBorders>
            <w:vAlign w:val="center"/>
          </w:tcPr>
          <w:p w:rsidR="007B30F7" w:rsidRPr="007A3892" w:rsidRDefault="007B30F7" w:rsidP="00D519DA">
            <w:pPr>
              <w:contextualSpacing/>
              <w:rPr>
                <w:szCs w:val="26"/>
              </w:rPr>
            </w:pPr>
            <w:r>
              <w:rPr>
                <w:szCs w:val="26"/>
              </w:rPr>
              <w:t>1</w:t>
            </w:r>
            <w:r w:rsidRPr="007A3892">
              <w:rPr>
                <w:szCs w:val="26"/>
              </w:rPr>
              <w:t xml:space="preserve"> điểm</w:t>
            </w:r>
          </w:p>
        </w:tc>
      </w:tr>
      <w:tr w:rsidR="007B30F7" w:rsidRPr="007A3892" w:rsidTr="00D519DA">
        <w:trPr>
          <w:trHeight w:val="467"/>
        </w:trPr>
        <w:tc>
          <w:tcPr>
            <w:tcW w:w="1863" w:type="dxa"/>
            <w:vMerge w:val="restart"/>
            <w:tcBorders>
              <w:top w:val="single" w:sz="4" w:space="0" w:color="auto"/>
            </w:tcBorders>
            <w:vAlign w:val="center"/>
          </w:tcPr>
          <w:p w:rsidR="007B30F7" w:rsidRPr="007A3892" w:rsidRDefault="007B30F7" w:rsidP="00D519DA">
            <w:pPr>
              <w:contextualSpacing/>
              <w:rPr>
                <w:b/>
                <w:szCs w:val="26"/>
              </w:rPr>
            </w:pPr>
            <w:r>
              <w:rPr>
                <w:b/>
                <w:szCs w:val="26"/>
              </w:rPr>
              <w:t>Câu 5 (2</w:t>
            </w:r>
            <w:r w:rsidRPr="007A3892">
              <w:rPr>
                <w:b/>
                <w:szCs w:val="26"/>
              </w:rPr>
              <w:t>,5đ)</w:t>
            </w:r>
          </w:p>
        </w:tc>
        <w:tc>
          <w:tcPr>
            <w:tcW w:w="7317" w:type="dxa"/>
            <w:tcBorders>
              <w:top w:val="single" w:sz="4" w:space="0" w:color="auto"/>
              <w:bottom w:val="single" w:sz="4" w:space="0" w:color="auto"/>
            </w:tcBorders>
            <w:vAlign w:val="center"/>
          </w:tcPr>
          <w:p w:rsidR="007B30F7" w:rsidRPr="00877667" w:rsidRDefault="007B30F7" w:rsidP="00D519DA">
            <w:pPr>
              <w:spacing w:line="240" w:lineRule="auto"/>
              <w:contextualSpacing/>
              <w:jc w:val="center"/>
              <w:rPr>
                <w:szCs w:val="26"/>
              </w:rPr>
            </w:pPr>
            <m:oMathPara>
              <m:oMath>
                <m:r>
                  <w:rPr>
                    <w:rFonts w:ascii="Cambria Math" w:hAnsi="Cambria Math"/>
                    <w:szCs w:val="26"/>
                  </w:rPr>
                  <m:t>h=</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g</m:t>
                </m:r>
                <m:sSup>
                  <m:sSupPr>
                    <m:ctrlPr>
                      <w:rPr>
                        <w:rFonts w:ascii="Cambria Math" w:hAnsi="Cambria Math"/>
                        <w:i/>
                        <w:szCs w:val="26"/>
                      </w:rPr>
                    </m:ctrlPr>
                  </m:sSupPr>
                  <m:e>
                    <m:r>
                      <w:rPr>
                        <w:rFonts w:ascii="Cambria Math" w:hAnsi="Cambria Math"/>
                        <w:szCs w:val="26"/>
                      </w:rPr>
                      <m:t>t</m:t>
                    </m:r>
                  </m:e>
                  <m:sup>
                    <m:r>
                      <w:rPr>
                        <w:rFonts w:ascii="Cambria Math" w:hAnsi="Cambria Math"/>
                        <w:szCs w:val="26"/>
                      </w:rPr>
                      <m:t>2</m:t>
                    </m:r>
                  </m:sup>
                </m:sSup>
                <m:r>
                  <w:rPr>
                    <w:rFonts w:ascii="Cambria Math" w:hAnsi="Cambria Math"/>
                    <w:szCs w:val="26"/>
                  </w:rPr>
                  <m:t>=125m</m:t>
                </m:r>
              </m:oMath>
            </m:oMathPara>
          </w:p>
          <w:p w:rsidR="007B30F7" w:rsidRPr="005320A4" w:rsidRDefault="007B30F7" w:rsidP="00D519DA">
            <w:pPr>
              <w:spacing w:line="240" w:lineRule="auto"/>
              <w:contextualSpacing/>
              <w:jc w:val="center"/>
              <w:rPr>
                <w:szCs w:val="26"/>
              </w:rPr>
            </w:pPr>
            <m:oMathPara>
              <m:oMath>
                <m:r>
                  <w:rPr>
                    <w:rFonts w:ascii="Cambria Math" w:hAnsi="Cambria Math"/>
                    <w:szCs w:val="26"/>
                  </w:rPr>
                  <m:t>v=</m:t>
                </m:r>
                <m:rad>
                  <m:radPr>
                    <m:degHide m:val="on"/>
                    <m:ctrlPr>
                      <w:rPr>
                        <w:rFonts w:ascii="Cambria Math" w:hAnsi="Cambria Math"/>
                        <w:i/>
                        <w:szCs w:val="26"/>
                      </w:rPr>
                    </m:ctrlPr>
                  </m:radPr>
                  <m:deg/>
                  <m:e>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0</m:t>
                        </m:r>
                      </m:sub>
                      <m:sup>
                        <m:r>
                          <w:rPr>
                            <w:rFonts w:ascii="Cambria Math" w:hAnsi="Cambria Math"/>
                            <w:szCs w:val="26"/>
                          </w:rPr>
                          <m:t>2</m:t>
                        </m:r>
                      </m:sup>
                    </m:sSubSup>
                    <m:r>
                      <w:rPr>
                        <w:rFonts w:ascii="Cambria Math" w:hAnsi="Cambria Math"/>
                        <w:szCs w:val="26"/>
                      </w:rPr>
                      <m:t>+</m:t>
                    </m:r>
                    <m:sSup>
                      <m:sSupPr>
                        <m:ctrlPr>
                          <w:rPr>
                            <w:rFonts w:ascii="Cambria Math" w:hAnsi="Cambria Math"/>
                            <w:i/>
                            <w:szCs w:val="26"/>
                          </w:rPr>
                        </m:ctrlPr>
                      </m:sSupPr>
                      <m:e>
                        <m:r>
                          <w:rPr>
                            <w:rFonts w:ascii="Cambria Math" w:hAnsi="Cambria Math"/>
                            <w:szCs w:val="26"/>
                          </w:rPr>
                          <m:t>g</m:t>
                        </m:r>
                      </m:e>
                      <m:sup>
                        <m:r>
                          <w:rPr>
                            <w:rFonts w:ascii="Cambria Math" w:hAnsi="Cambria Math"/>
                            <w:szCs w:val="26"/>
                          </w:rPr>
                          <m:t>2</m:t>
                        </m:r>
                      </m:sup>
                    </m:sSup>
                    <m:sSup>
                      <m:sSupPr>
                        <m:ctrlPr>
                          <w:rPr>
                            <w:rFonts w:ascii="Cambria Math" w:hAnsi="Cambria Math"/>
                            <w:i/>
                            <w:szCs w:val="26"/>
                          </w:rPr>
                        </m:ctrlPr>
                      </m:sSupPr>
                      <m:e>
                        <m:r>
                          <w:rPr>
                            <w:rFonts w:ascii="Cambria Math" w:hAnsi="Cambria Math"/>
                            <w:szCs w:val="26"/>
                          </w:rPr>
                          <m:t>t</m:t>
                        </m:r>
                      </m:e>
                      <m:sup>
                        <m:r>
                          <w:rPr>
                            <w:rFonts w:ascii="Cambria Math" w:hAnsi="Cambria Math"/>
                            <w:szCs w:val="26"/>
                          </w:rPr>
                          <m:t>2</m:t>
                        </m:r>
                      </m:sup>
                    </m:sSup>
                  </m:e>
                </m:rad>
                <m:r>
                  <w:rPr>
                    <w:rFonts w:ascii="Cambria Math" w:hAnsi="Cambria Math"/>
                    <w:szCs w:val="26"/>
                  </w:rPr>
                  <m:t>≈54m/s</m:t>
                </m:r>
              </m:oMath>
            </m:oMathPara>
          </w:p>
        </w:tc>
        <w:tc>
          <w:tcPr>
            <w:tcW w:w="1276" w:type="dxa"/>
            <w:tcBorders>
              <w:top w:val="single" w:sz="4" w:space="0" w:color="auto"/>
              <w:bottom w:val="single" w:sz="4" w:space="0" w:color="auto"/>
            </w:tcBorders>
            <w:vAlign w:val="center"/>
          </w:tcPr>
          <w:p w:rsidR="007B30F7" w:rsidRDefault="007B30F7" w:rsidP="00D519DA">
            <w:pPr>
              <w:contextualSpacing/>
              <w:rPr>
                <w:szCs w:val="26"/>
              </w:rPr>
            </w:pPr>
            <w:r>
              <w:rPr>
                <w:szCs w:val="26"/>
              </w:rPr>
              <w:t>0,25</w:t>
            </w:r>
            <w:r w:rsidRPr="007A3892">
              <w:rPr>
                <w:szCs w:val="26"/>
              </w:rPr>
              <w:t xml:space="preserve"> điểm</w:t>
            </w:r>
          </w:p>
          <w:p w:rsidR="007B30F7" w:rsidRPr="007A3892" w:rsidRDefault="007B30F7" w:rsidP="00D519DA">
            <w:pPr>
              <w:contextualSpacing/>
              <w:rPr>
                <w:szCs w:val="26"/>
              </w:rPr>
            </w:pPr>
            <w:r>
              <w:rPr>
                <w:szCs w:val="26"/>
              </w:rPr>
              <w:t>0,25 điểm</w:t>
            </w:r>
          </w:p>
        </w:tc>
      </w:tr>
      <w:tr w:rsidR="007B30F7" w:rsidRPr="007A3892" w:rsidTr="00D519DA">
        <w:trPr>
          <w:trHeight w:val="586"/>
        </w:trPr>
        <w:tc>
          <w:tcPr>
            <w:tcW w:w="1863" w:type="dxa"/>
            <w:vMerge/>
            <w:vAlign w:val="center"/>
          </w:tcPr>
          <w:p w:rsidR="007B30F7" w:rsidRPr="007A3892" w:rsidRDefault="007B30F7" w:rsidP="00D519DA">
            <w:pPr>
              <w:contextualSpacing/>
              <w:rPr>
                <w:szCs w:val="26"/>
              </w:rPr>
            </w:pPr>
          </w:p>
        </w:tc>
        <w:tc>
          <w:tcPr>
            <w:tcW w:w="7317" w:type="dxa"/>
            <w:vAlign w:val="center"/>
          </w:tcPr>
          <w:p w:rsidR="007B30F7" w:rsidRPr="009C0D11" w:rsidRDefault="007B30F7" w:rsidP="00D519DA">
            <w:pPr>
              <w:contextualSpacing/>
              <w:jc w:val="center"/>
              <w:rPr>
                <w:rFonts w:eastAsia="Times New Roman"/>
                <w:szCs w:val="26"/>
                <w:vertAlign w:val="superscript"/>
              </w:rPr>
            </w:pPr>
            <m:oMathPara>
              <m:oMath>
                <m:r>
                  <w:rPr>
                    <w:rFonts w:ascii="Cambria Math" w:eastAsia="Times New Roman" w:hAnsi="Cambria Math"/>
                    <w:szCs w:val="26"/>
                    <w:vertAlign w:val="superscript"/>
                  </w:rPr>
                  <m:t>y=</m:t>
                </m:r>
                <m:f>
                  <m:fPr>
                    <m:ctrlPr>
                      <w:rPr>
                        <w:rFonts w:ascii="Cambria Math" w:eastAsia="Times New Roman" w:hAnsi="Cambria Math"/>
                        <w:i/>
                        <w:szCs w:val="26"/>
                        <w:vertAlign w:val="superscript"/>
                      </w:rPr>
                    </m:ctrlPr>
                  </m:fPr>
                  <m:num>
                    <m:r>
                      <w:rPr>
                        <w:rFonts w:ascii="Cambria Math" w:eastAsia="Times New Roman" w:hAnsi="Cambria Math"/>
                        <w:szCs w:val="26"/>
                        <w:vertAlign w:val="superscript"/>
                      </w:rPr>
                      <m:t>g</m:t>
                    </m:r>
                  </m:num>
                  <m:den>
                    <m:r>
                      <w:rPr>
                        <w:rFonts w:ascii="Cambria Math" w:eastAsia="Times New Roman" w:hAnsi="Cambria Math"/>
                        <w:szCs w:val="26"/>
                        <w:vertAlign w:val="superscript"/>
                      </w:rPr>
                      <m:t>2</m:t>
                    </m:r>
                    <m:sSub>
                      <m:sSubPr>
                        <m:ctrlPr>
                          <w:rPr>
                            <w:rFonts w:ascii="Cambria Math" w:eastAsia="Times New Roman" w:hAnsi="Cambria Math"/>
                            <w:i/>
                            <w:szCs w:val="26"/>
                            <w:vertAlign w:val="superscript"/>
                          </w:rPr>
                        </m:ctrlPr>
                      </m:sSubPr>
                      <m:e>
                        <m:r>
                          <w:rPr>
                            <w:rFonts w:ascii="Cambria Math" w:eastAsia="Times New Roman" w:hAnsi="Cambria Math"/>
                            <w:szCs w:val="26"/>
                            <w:vertAlign w:val="superscript"/>
                          </w:rPr>
                          <m:t>v</m:t>
                        </m:r>
                      </m:e>
                      <m:sub>
                        <m:r>
                          <w:rPr>
                            <w:rFonts w:ascii="Cambria Math" w:eastAsia="Times New Roman" w:hAnsi="Cambria Math"/>
                            <w:szCs w:val="26"/>
                            <w:vertAlign w:val="superscript"/>
                          </w:rPr>
                          <m:t>0</m:t>
                        </m:r>
                      </m:sub>
                    </m:sSub>
                  </m:den>
                </m:f>
                <m:sSup>
                  <m:sSupPr>
                    <m:ctrlPr>
                      <w:rPr>
                        <w:rFonts w:ascii="Cambria Math" w:eastAsia="Times New Roman" w:hAnsi="Cambria Math"/>
                        <w:i/>
                        <w:szCs w:val="26"/>
                        <w:vertAlign w:val="superscript"/>
                      </w:rPr>
                    </m:ctrlPr>
                  </m:sSupPr>
                  <m:e>
                    <m:r>
                      <w:rPr>
                        <w:rFonts w:ascii="Cambria Math" w:eastAsia="Times New Roman" w:hAnsi="Cambria Math"/>
                        <w:szCs w:val="26"/>
                        <w:vertAlign w:val="superscript"/>
                      </w:rPr>
                      <m:t>x</m:t>
                    </m:r>
                  </m:e>
                  <m:sup>
                    <m:r>
                      <w:rPr>
                        <w:rFonts w:ascii="Cambria Math" w:eastAsia="Times New Roman" w:hAnsi="Cambria Math"/>
                        <w:szCs w:val="26"/>
                        <w:vertAlign w:val="superscript"/>
                      </w:rPr>
                      <m:t>2</m:t>
                    </m:r>
                  </m:sup>
                </m:sSup>
                <m:r>
                  <w:rPr>
                    <w:rFonts w:ascii="Cambria Math" w:eastAsia="Times New Roman" w:hAnsi="Cambria Math"/>
                    <w:szCs w:val="26"/>
                    <w:vertAlign w:val="superscript"/>
                  </w:rPr>
                  <m:t>=</m:t>
                </m:r>
                <m:f>
                  <m:fPr>
                    <m:ctrlPr>
                      <w:rPr>
                        <w:rFonts w:ascii="Cambria Math" w:eastAsia="Times New Roman" w:hAnsi="Cambria Math"/>
                        <w:i/>
                        <w:szCs w:val="26"/>
                        <w:vertAlign w:val="superscript"/>
                      </w:rPr>
                    </m:ctrlPr>
                  </m:fPr>
                  <m:num>
                    <m:r>
                      <w:rPr>
                        <w:rFonts w:ascii="Cambria Math" w:eastAsia="Times New Roman" w:hAnsi="Cambria Math"/>
                        <w:szCs w:val="26"/>
                        <w:vertAlign w:val="superscript"/>
                      </w:rPr>
                      <m:t>1</m:t>
                    </m:r>
                  </m:num>
                  <m:den>
                    <m:r>
                      <w:rPr>
                        <w:rFonts w:ascii="Cambria Math" w:eastAsia="Times New Roman" w:hAnsi="Cambria Math"/>
                        <w:szCs w:val="26"/>
                        <w:vertAlign w:val="superscript"/>
                      </w:rPr>
                      <m:t>80</m:t>
                    </m:r>
                  </m:den>
                </m:f>
                <m:sSup>
                  <m:sSupPr>
                    <m:ctrlPr>
                      <w:rPr>
                        <w:rFonts w:ascii="Cambria Math" w:eastAsia="Times New Roman" w:hAnsi="Cambria Math"/>
                        <w:i/>
                        <w:szCs w:val="26"/>
                        <w:vertAlign w:val="superscript"/>
                      </w:rPr>
                    </m:ctrlPr>
                  </m:sSupPr>
                  <m:e>
                    <m:r>
                      <w:rPr>
                        <w:rFonts w:ascii="Cambria Math" w:eastAsia="Times New Roman" w:hAnsi="Cambria Math"/>
                        <w:szCs w:val="26"/>
                        <w:vertAlign w:val="superscript"/>
                      </w:rPr>
                      <m:t>x</m:t>
                    </m:r>
                  </m:e>
                  <m:sup>
                    <m:r>
                      <w:rPr>
                        <w:rFonts w:ascii="Cambria Math" w:eastAsia="Times New Roman" w:hAnsi="Cambria Math"/>
                        <w:szCs w:val="26"/>
                        <w:vertAlign w:val="superscript"/>
                      </w:rPr>
                      <m:t>2</m:t>
                    </m:r>
                  </m:sup>
                </m:sSup>
              </m:oMath>
            </m:oMathPara>
          </w:p>
        </w:tc>
        <w:tc>
          <w:tcPr>
            <w:tcW w:w="1276" w:type="dxa"/>
            <w:vAlign w:val="center"/>
          </w:tcPr>
          <w:p w:rsidR="007B30F7" w:rsidRPr="007A3892" w:rsidRDefault="007B30F7" w:rsidP="00D519DA">
            <w:pPr>
              <w:contextualSpacing/>
              <w:rPr>
                <w:szCs w:val="26"/>
              </w:rPr>
            </w:pPr>
            <w:r>
              <w:rPr>
                <w:szCs w:val="26"/>
              </w:rPr>
              <w:t>0,5</w:t>
            </w:r>
            <w:r w:rsidRPr="007A3892">
              <w:rPr>
                <w:szCs w:val="26"/>
              </w:rPr>
              <w:t xml:space="preserve"> điểm</w:t>
            </w:r>
          </w:p>
        </w:tc>
      </w:tr>
      <w:tr w:rsidR="007B30F7" w:rsidRPr="007A3892" w:rsidTr="00D519DA">
        <w:trPr>
          <w:trHeight w:val="586"/>
        </w:trPr>
        <w:tc>
          <w:tcPr>
            <w:tcW w:w="1863" w:type="dxa"/>
            <w:vAlign w:val="center"/>
          </w:tcPr>
          <w:p w:rsidR="007B30F7" w:rsidRPr="007A3892" w:rsidRDefault="007B30F7" w:rsidP="00D519DA">
            <w:pPr>
              <w:contextualSpacing/>
              <w:rPr>
                <w:b/>
                <w:szCs w:val="26"/>
              </w:rPr>
            </w:pPr>
            <w:r>
              <w:rPr>
                <w:b/>
                <w:szCs w:val="26"/>
              </w:rPr>
              <w:lastRenderedPageBreak/>
              <w:t>Câu 6</w:t>
            </w:r>
            <w:r w:rsidRPr="007A3892">
              <w:rPr>
                <w:b/>
                <w:szCs w:val="26"/>
              </w:rPr>
              <w:t xml:space="preserve"> (1 đ)</w:t>
            </w:r>
          </w:p>
        </w:tc>
        <w:tc>
          <w:tcPr>
            <w:tcW w:w="7317" w:type="dxa"/>
            <w:vAlign w:val="center"/>
          </w:tcPr>
          <w:p w:rsidR="007B30F7" w:rsidRPr="00263A99" w:rsidRDefault="007B30F7" w:rsidP="00D519DA">
            <w:pPr>
              <w:contextualSpacing/>
              <w:jc w:val="center"/>
              <w:rPr>
                <w:rFonts w:eastAsia="Times New Roman"/>
                <w:szCs w:val="26"/>
              </w:rPr>
            </w:pPr>
            <m:oMath>
              <m:sSub>
                <m:sSubPr>
                  <m:ctrlPr>
                    <w:rPr>
                      <w:rFonts w:ascii="Cambria Math" w:eastAsia="Times New Roman" w:hAnsi="Cambria Math"/>
                      <w:i/>
                      <w:szCs w:val="26"/>
                    </w:rPr>
                  </m:ctrlPr>
                </m:sSubPr>
                <m:e>
                  <m:r>
                    <w:rPr>
                      <w:rFonts w:ascii="Cambria Math" w:eastAsia="Times New Roman" w:hAnsi="Cambria Math"/>
                      <w:szCs w:val="26"/>
                    </w:rPr>
                    <m:t>d</m:t>
                  </m:r>
                </m:e>
                <m:sub>
                  <m:r>
                    <w:rPr>
                      <w:rFonts w:ascii="Cambria Math" w:eastAsia="Times New Roman" w:hAnsi="Cambria Math"/>
                      <w:szCs w:val="26"/>
                    </w:rPr>
                    <m:t>1</m:t>
                  </m:r>
                </m:sub>
              </m:sSub>
              <m:r>
                <w:rPr>
                  <w:rFonts w:ascii="Cambria Math" w:eastAsia="Times New Roman" w:hAnsi="Cambria Math"/>
                  <w:szCs w:val="26"/>
                </w:rPr>
                <m:t xml:space="preserve">=3m, </m:t>
              </m:r>
              <m:sSub>
                <m:sSubPr>
                  <m:ctrlPr>
                    <w:rPr>
                      <w:rFonts w:ascii="Cambria Math" w:eastAsia="Times New Roman" w:hAnsi="Cambria Math"/>
                      <w:i/>
                      <w:szCs w:val="26"/>
                    </w:rPr>
                  </m:ctrlPr>
                </m:sSubPr>
                <m:e>
                  <m:r>
                    <w:rPr>
                      <w:rFonts w:ascii="Cambria Math" w:eastAsia="Times New Roman" w:hAnsi="Cambria Math"/>
                      <w:szCs w:val="26"/>
                    </w:rPr>
                    <m:t>d</m:t>
                  </m:r>
                </m:e>
                <m:sub>
                  <m:r>
                    <w:rPr>
                      <w:rFonts w:ascii="Cambria Math" w:eastAsia="Times New Roman" w:hAnsi="Cambria Math"/>
                      <w:szCs w:val="26"/>
                    </w:rPr>
                    <m:t>2</m:t>
                  </m:r>
                </m:sub>
              </m:sSub>
              <m:r>
                <w:rPr>
                  <w:rFonts w:ascii="Cambria Math" w:eastAsia="Times New Roman" w:hAnsi="Cambria Math"/>
                  <w:szCs w:val="26"/>
                </w:rPr>
                <m:t>=1,5m</m:t>
              </m:r>
            </m:oMath>
            <w:r>
              <w:rPr>
                <w:rFonts w:eastAsia="Times New Roman"/>
                <w:szCs w:val="26"/>
              </w:rPr>
              <w:t>, P</w:t>
            </w:r>
            <w:r>
              <w:rPr>
                <w:rFonts w:eastAsia="Times New Roman"/>
                <w:szCs w:val="26"/>
                <w:vertAlign w:val="subscript"/>
              </w:rPr>
              <w:t>A</w:t>
            </w:r>
            <w:r>
              <w:rPr>
                <w:rFonts w:eastAsia="Times New Roman"/>
                <w:szCs w:val="26"/>
              </w:rPr>
              <w:t>=250N</w:t>
            </w:r>
          </w:p>
        </w:tc>
        <w:tc>
          <w:tcPr>
            <w:tcW w:w="1276" w:type="dxa"/>
            <w:vAlign w:val="center"/>
          </w:tcPr>
          <w:p w:rsidR="007B30F7" w:rsidRPr="007A3892" w:rsidRDefault="007B30F7" w:rsidP="00D519DA">
            <w:pPr>
              <w:contextualSpacing/>
              <w:rPr>
                <w:szCs w:val="26"/>
              </w:rPr>
            </w:pPr>
            <w:r>
              <w:rPr>
                <w:szCs w:val="26"/>
              </w:rPr>
              <w:t>1</w:t>
            </w:r>
            <w:r w:rsidRPr="007A3892">
              <w:rPr>
                <w:szCs w:val="26"/>
              </w:rPr>
              <w:t xml:space="preserve"> điểm</w:t>
            </w:r>
          </w:p>
        </w:tc>
      </w:tr>
      <w:tr w:rsidR="007B30F7" w:rsidRPr="007A3892" w:rsidTr="00D519DA">
        <w:trPr>
          <w:trHeight w:val="586"/>
        </w:trPr>
        <w:tc>
          <w:tcPr>
            <w:tcW w:w="1863" w:type="dxa"/>
            <w:vMerge w:val="restart"/>
            <w:vAlign w:val="center"/>
          </w:tcPr>
          <w:p w:rsidR="007B30F7" w:rsidRDefault="007B30F7" w:rsidP="00D519DA">
            <w:pPr>
              <w:contextualSpacing/>
              <w:rPr>
                <w:b/>
                <w:szCs w:val="26"/>
              </w:rPr>
            </w:pPr>
            <w:r>
              <w:rPr>
                <w:b/>
                <w:szCs w:val="26"/>
              </w:rPr>
              <w:t>Câu 7 (2 đ)</w:t>
            </w:r>
          </w:p>
        </w:tc>
        <w:tc>
          <w:tcPr>
            <w:tcW w:w="7317" w:type="dxa"/>
            <w:vAlign w:val="center"/>
          </w:tcPr>
          <w:p w:rsidR="007B30F7" w:rsidRDefault="007B30F7" w:rsidP="00D519DA">
            <w:pPr>
              <w:pStyle w:val="ListParagraph"/>
              <w:numPr>
                <w:ilvl w:val="0"/>
                <w:numId w:val="2"/>
              </w:numPr>
              <w:rPr>
                <w:rFonts w:ascii="Times New Roman" w:hAnsi="Times New Roman"/>
                <w:szCs w:val="26"/>
              </w:rPr>
            </w:pPr>
            <w:r>
              <w:rPr>
                <w:rFonts w:ascii="Times New Roman" w:hAnsi="Times New Roman"/>
                <w:szCs w:val="26"/>
              </w:rPr>
              <w:t>a=4m/s</w:t>
            </w:r>
            <w:r>
              <w:rPr>
                <w:rFonts w:ascii="Times New Roman" w:hAnsi="Times New Roman"/>
                <w:szCs w:val="26"/>
                <w:vertAlign w:val="superscript"/>
              </w:rPr>
              <w:t>2</w:t>
            </w:r>
          </w:p>
          <w:p w:rsidR="007B30F7" w:rsidRPr="00764DC2" w:rsidRDefault="007B30F7" w:rsidP="00D519DA">
            <w:pPr>
              <w:pStyle w:val="ListParagraph"/>
              <w:rPr>
                <w:rFonts w:ascii="Times New Roman" w:hAnsi="Times New Roman"/>
                <w:szCs w:val="26"/>
              </w:rPr>
            </w:pPr>
            <w:r>
              <w:rPr>
                <w:rFonts w:ascii="Times New Roman" w:hAnsi="Times New Roman"/>
                <w:szCs w:val="26"/>
              </w:rPr>
              <w:t>s=18m</w:t>
            </w:r>
          </w:p>
        </w:tc>
        <w:tc>
          <w:tcPr>
            <w:tcW w:w="1276" w:type="dxa"/>
            <w:vAlign w:val="center"/>
          </w:tcPr>
          <w:p w:rsidR="007B30F7" w:rsidRDefault="007B30F7" w:rsidP="00D519DA">
            <w:pPr>
              <w:contextualSpacing/>
              <w:rPr>
                <w:szCs w:val="26"/>
              </w:rPr>
            </w:pPr>
            <w:r>
              <w:rPr>
                <w:szCs w:val="26"/>
              </w:rPr>
              <w:t>0,75 đ</w:t>
            </w:r>
          </w:p>
          <w:p w:rsidR="007B30F7" w:rsidRDefault="007B30F7" w:rsidP="00D519DA">
            <w:pPr>
              <w:contextualSpacing/>
              <w:rPr>
                <w:szCs w:val="26"/>
              </w:rPr>
            </w:pPr>
            <w:r>
              <w:rPr>
                <w:szCs w:val="26"/>
              </w:rPr>
              <w:t>0,25 đ</w:t>
            </w:r>
          </w:p>
        </w:tc>
      </w:tr>
      <w:tr w:rsidR="007B30F7" w:rsidRPr="007A3892" w:rsidTr="00D519DA">
        <w:trPr>
          <w:trHeight w:val="586"/>
        </w:trPr>
        <w:tc>
          <w:tcPr>
            <w:tcW w:w="1863" w:type="dxa"/>
            <w:vMerge/>
            <w:vAlign w:val="center"/>
          </w:tcPr>
          <w:p w:rsidR="007B30F7" w:rsidRDefault="007B30F7" w:rsidP="00D519DA">
            <w:pPr>
              <w:contextualSpacing/>
              <w:rPr>
                <w:b/>
                <w:szCs w:val="26"/>
              </w:rPr>
            </w:pPr>
          </w:p>
        </w:tc>
        <w:tc>
          <w:tcPr>
            <w:tcW w:w="7317" w:type="dxa"/>
            <w:vAlign w:val="center"/>
          </w:tcPr>
          <w:p w:rsidR="007B30F7" w:rsidRPr="004D68C8" w:rsidRDefault="007B30F7" w:rsidP="00D519DA">
            <w:pPr>
              <w:pStyle w:val="ListParagraph"/>
              <w:numPr>
                <w:ilvl w:val="0"/>
                <w:numId w:val="2"/>
              </w:numPr>
              <w:rPr>
                <w:rFonts w:ascii="Times New Roman" w:hAnsi="Times New Roman"/>
                <w:szCs w:val="26"/>
              </w:rPr>
            </w:pPr>
            <w:r w:rsidRPr="004D68C8">
              <w:rPr>
                <w:rFonts w:ascii="Times New Roman" w:hAnsi="Times New Roman"/>
                <w:szCs w:val="26"/>
              </w:rPr>
              <w:t>a</w:t>
            </w:r>
            <m:oMath>
              <m:r>
                <w:rPr>
                  <w:rFonts w:ascii="Cambria Math" w:hAnsi="Cambria Math"/>
                  <w:szCs w:val="26"/>
                </w:rPr>
                <m:t>≈</m:t>
              </m:r>
            </m:oMath>
            <w:r>
              <w:rPr>
                <w:rFonts w:ascii="Times New Roman" w:hAnsi="Times New Roman"/>
                <w:szCs w:val="26"/>
              </w:rPr>
              <w:t>-10,25</w:t>
            </w:r>
            <w:r w:rsidRPr="004D68C8">
              <w:rPr>
                <w:rFonts w:ascii="Times New Roman" w:hAnsi="Times New Roman"/>
                <w:szCs w:val="26"/>
              </w:rPr>
              <w:t>m/s</w:t>
            </w:r>
            <w:r w:rsidRPr="004D68C8">
              <w:rPr>
                <w:rFonts w:ascii="Times New Roman" w:hAnsi="Times New Roman"/>
                <w:szCs w:val="26"/>
                <w:vertAlign w:val="superscript"/>
              </w:rPr>
              <w:t>2</w:t>
            </w:r>
          </w:p>
          <w:p w:rsidR="007B30F7" w:rsidRDefault="007B30F7" w:rsidP="00D519DA">
            <w:pPr>
              <w:pStyle w:val="ListParagraph"/>
              <w:ind w:left="1080"/>
              <w:rPr>
                <w:rFonts w:ascii="Times New Roman" w:hAnsi="Times New Roman"/>
                <w:szCs w:val="26"/>
              </w:rPr>
            </w:pPr>
            <w:r>
              <w:rPr>
                <w:rFonts w:ascii="Times New Roman" w:hAnsi="Times New Roman"/>
                <w:szCs w:val="26"/>
              </w:rPr>
              <w:t>s=7m</w:t>
            </w:r>
          </w:p>
        </w:tc>
        <w:tc>
          <w:tcPr>
            <w:tcW w:w="1276" w:type="dxa"/>
            <w:vAlign w:val="center"/>
          </w:tcPr>
          <w:p w:rsidR="007B30F7" w:rsidRDefault="007B30F7" w:rsidP="00D519DA">
            <w:pPr>
              <w:contextualSpacing/>
              <w:rPr>
                <w:szCs w:val="26"/>
              </w:rPr>
            </w:pPr>
            <w:r>
              <w:rPr>
                <w:szCs w:val="26"/>
              </w:rPr>
              <w:t>0,75 đ</w:t>
            </w:r>
          </w:p>
          <w:p w:rsidR="007B30F7" w:rsidRDefault="007B30F7" w:rsidP="00D519DA">
            <w:pPr>
              <w:contextualSpacing/>
              <w:rPr>
                <w:szCs w:val="26"/>
              </w:rPr>
            </w:pPr>
            <w:r>
              <w:rPr>
                <w:szCs w:val="26"/>
              </w:rPr>
              <w:t>0,25 đ</w:t>
            </w:r>
          </w:p>
        </w:tc>
      </w:tr>
    </w:tbl>
    <w:p w:rsidR="007B30F7" w:rsidRPr="007A3892" w:rsidRDefault="007B30F7" w:rsidP="007B30F7">
      <w:pPr>
        <w:spacing w:line="240" w:lineRule="auto"/>
        <w:rPr>
          <w:szCs w:val="26"/>
        </w:rPr>
      </w:pPr>
    </w:p>
    <w:p w:rsidR="007B30F7" w:rsidRPr="007A3892" w:rsidRDefault="007B30F7" w:rsidP="007B30F7">
      <w:pPr>
        <w:spacing w:line="240" w:lineRule="auto"/>
        <w:rPr>
          <w:szCs w:val="26"/>
        </w:rPr>
      </w:pPr>
      <w:r w:rsidRPr="007A3892">
        <w:rPr>
          <w:szCs w:val="26"/>
        </w:rPr>
        <w:sym w:font="Wingdings" w:char="F046"/>
      </w:r>
      <w:r w:rsidRPr="007A3892">
        <w:rPr>
          <w:b/>
          <w:szCs w:val="26"/>
          <w:u w:val="single"/>
        </w:rPr>
        <w:t>Lưu ý</w:t>
      </w:r>
      <w:r w:rsidRPr="007A3892">
        <w:rPr>
          <w:b/>
          <w:szCs w:val="26"/>
        </w:rPr>
        <w:t>:</w:t>
      </w:r>
    </w:p>
    <w:p w:rsidR="007B30F7" w:rsidRPr="007A3892" w:rsidRDefault="007B30F7" w:rsidP="007B30F7">
      <w:pPr>
        <w:spacing w:line="240" w:lineRule="auto"/>
        <w:rPr>
          <w:sz w:val="22"/>
          <w:szCs w:val="26"/>
        </w:rPr>
      </w:pPr>
      <w:r w:rsidRPr="007A3892">
        <w:rPr>
          <w:sz w:val="22"/>
          <w:szCs w:val="26"/>
        </w:rPr>
        <w:t>+ Thiếu hay sai đơn vị trừ mỗi lần 0,25đ nhưng không được trừ quá 1,0đ đối với lỗi này trong toàn bài.</w:t>
      </w:r>
    </w:p>
    <w:p w:rsidR="006B3AB6" w:rsidRDefault="007B30F7" w:rsidP="007B30F7">
      <w:r w:rsidRPr="007A3892">
        <w:rPr>
          <w:sz w:val="22"/>
          <w:szCs w:val="26"/>
        </w:rPr>
        <w:t>+ Nếu học sinh trình bày cách giải khác nhưng kết quả vẫn ra chính xác thì vẫn chấm đủ số điểm theo thang điểm đã được quy định ở đề thi.</w:t>
      </w:r>
      <w:r w:rsidRPr="007A3892">
        <w:rPr>
          <w:sz w:val="22"/>
          <w:szCs w:val="26"/>
        </w:rPr>
        <w:tab/>
      </w:r>
      <w:r w:rsidRPr="007A3892">
        <w:rPr>
          <w:sz w:val="22"/>
        </w:rPr>
        <w:tab/>
      </w:r>
      <w:r w:rsidRPr="007A3892">
        <w:rPr>
          <w:sz w:val="22"/>
        </w:rPr>
        <w:tab/>
      </w:r>
      <w:r w:rsidRPr="007A3892">
        <w:rPr>
          <w:sz w:val="22"/>
        </w:rPr>
        <w:tab/>
      </w:r>
    </w:p>
    <w:sectPr w:rsidR="006B3AB6" w:rsidSect="006B3A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5674"/>
    <w:multiLevelType w:val="hybridMultilevel"/>
    <w:tmpl w:val="6430F83C"/>
    <w:lvl w:ilvl="0" w:tplc="02582B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52818E5"/>
    <w:multiLevelType w:val="hybridMultilevel"/>
    <w:tmpl w:val="6430F83C"/>
    <w:lvl w:ilvl="0" w:tplc="02582B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B30F7"/>
    <w:rsid w:val="00062577"/>
    <w:rsid w:val="004A2AFF"/>
    <w:rsid w:val="006A6E9C"/>
    <w:rsid w:val="006B3AB6"/>
    <w:rsid w:val="007B30F7"/>
    <w:rsid w:val="00A827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0F7"/>
    <w:pPr>
      <w:spacing w:after="0" w:line="360" w:lineRule="auto"/>
      <w:jc w:val="both"/>
    </w:pPr>
    <w:rPr>
      <w:rFonts w:eastAsia="Calibri"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0F7"/>
    <w:pPr>
      <w:spacing w:after="200" w:line="276" w:lineRule="auto"/>
      <w:ind w:left="720"/>
      <w:contextualSpacing/>
      <w:jc w:val="left"/>
    </w:pPr>
    <w:rPr>
      <w:rFonts w:ascii="Arial" w:hAnsi="Arial"/>
      <w:sz w:val="26"/>
    </w:rPr>
  </w:style>
  <w:style w:type="paragraph" w:styleId="BalloonText">
    <w:name w:val="Balloon Text"/>
    <w:basedOn w:val="Normal"/>
    <w:link w:val="BalloonTextChar"/>
    <w:uiPriority w:val="99"/>
    <w:semiHidden/>
    <w:unhideWhenUsed/>
    <w:rsid w:val="007B30F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0F7"/>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trongson78</dc:creator>
  <cp:lastModifiedBy>trongson78</cp:lastModifiedBy>
  <cp:revision>1</cp:revision>
  <dcterms:created xsi:type="dcterms:W3CDTF">2016-01-14T00:35:00Z</dcterms:created>
  <dcterms:modified xsi:type="dcterms:W3CDTF">2016-01-14T00:36:00Z</dcterms:modified>
</cp:coreProperties>
</file>