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70" w:rsidRDefault="00211370" w:rsidP="00211370">
      <w:pPr>
        <w:jc w:val="both"/>
        <w:rPr>
          <w:rFonts w:asciiTheme="majorHAnsi" w:hAnsiTheme="majorHAnsi" w:cstheme="majorHAnsi"/>
          <w:b/>
        </w:rPr>
      </w:pPr>
      <w:r>
        <w:rPr>
          <w:rFonts w:asciiTheme="majorHAnsi" w:hAnsiTheme="majorHAnsi" w:cstheme="majorHAnsi"/>
          <w:b/>
        </w:rPr>
        <w:t xml:space="preserve">SỞ GIÁO DỤC VÀ ĐÀO TẠO TP. HCM    </w:t>
      </w:r>
      <w:r w:rsidR="002E5F54">
        <w:rPr>
          <w:rFonts w:asciiTheme="majorHAnsi" w:hAnsiTheme="majorHAnsi" w:cstheme="majorHAnsi"/>
          <w:b/>
        </w:rPr>
        <w:t xml:space="preserve">          </w:t>
      </w:r>
      <w:r>
        <w:rPr>
          <w:rFonts w:asciiTheme="majorHAnsi" w:hAnsiTheme="majorHAnsi" w:cstheme="majorHAnsi"/>
          <w:b/>
        </w:rPr>
        <w:t>ĐÁP ÁN ĐỀ THI HK I NH: 2016- 2017</w:t>
      </w:r>
    </w:p>
    <w:p w:rsidR="00211370" w:rsidRDefault="002E5F54" w:rsidP="00211370">
      <w:pPr>
        <w:jc w:val="both"/>
        <w:rPr>
          <w:rFonts w:asciiTheme="majorHAnsi" w:hAnsiTheme="majorHAnsi" w:cstheme="majorHAnsi"/>
          <w:b/>
        </w:rPr>
      </w:pPr>
      <w:r>
        <w:rPr>
          <w:rFonts w:asciiTheme="majorHAnsi" w:hAnsiTheme="majorHAnsi" w:cstheme="majorHAnsi"/>
          <w:b/>
        </w:rPr>
        <w:t xml:space="preserve">     </w:t>
      </w:r>
      <w:r w:rsidR="00211370">
        <w:rPr>
          <w:rFonts w:asciiTheme="majorHAnsi" w:hAnsiTheme="majorHAnsi" w:cstheme="majorHAnsi"/>
          <w:b/>
        </w:rPr>
        <w:t xml:space="preserve">Trường THCS – THPT Bạch Đằng                          </w:t>
      </w:r>
      <w:r>
        <w:rPr>
          <w:rFonts w:asciiTheme="majorHAnsi" w:hAnsiTheme="majorHAnsi" w:cstheme="majorHAnsi"/>
          <w:b/>
        </w:rPr>
        <w:t xml:space="preserve">          </w:t>
      </w:r>
      <w:r w:rsidR="00B00F7F">
        <w:rPr>
          <w:rFonts w:asciiTheme="majorHAnsi" w:hAnsiTheme="majorHAnsi" w:cstheme="majorHAnsi"/>
          <w:b/>
        </w:rPr>
        <w:t>Môn: Vật Lý 11</w:t>
      </w:r>
    </w:p>
    <w:p w:rsidR="00211370" w:rsidRDefault="00211370" w:rsidP="00F37096">
      <w:pPr>
        <w:jc w:val="center"/>
        <w:rPr>
          <w:rFonts w:asciiTheme="majorHAnsi" w:hAnsiTheme="majorHAnsi" w:cstheme="majorHAnsi"/>
          <w:b/>
        </w:rPr>
      </w:pPr>
    </w:p>
    <w:p w:rsidR="00211370" w:rsidRDefault="00211370" w:rsidP="00F37096">
      <w:pPr>
        <w:jc w:val="center"/>
        <w:rPr>
          <w:rFonts w:asciiTheme="majorHAnsi" w:hAnsiTheme="majorHAnsi" w:cstheme="majorHAnsi"/>
          <w:b/>
        </w:rPr>
      </w:pPr>
    </w:p>
    <w:p w:rsidR="00211370" w:rsidRDefault="00211370" w:rsidP="00F37096">
      <w:pPr>
        <w:jc w:val="center"/>
        <w:rPr>
          <w:rFonts w:asciiTheme="majorHAnsi" w:hAnsiTheme="majorHAnsi" w:cstheme="majorHAnsi"/>
          <w:b/>
        </w:rPr>
      </w:pPr>
    </w:p>
    <w:p w:rsidR="00F37096" w:rsidRPr="003837B2" w:rsidRDefault="00F37096" w:rsidP="00F37096">
      <w:pPr>
        <w:jc w:val="center"/>
        <w:rPr>
          <w:rFonts w:asciiTheme="majorHAnsi" w:hAnsiTheme="majorHAnsi" w:cstheme="majorHAnsi"/>
          <w:b/>
        </w:rPr>
      </w:pPr>
      <w:r w:rsidRPr="003837B2">
        <w:rPr>
          <w:rFonts w:asciiTheme="majorHAnsi" w:hAnsiTheme="majorHAnsi" w:cstheme="majorHAnsi"/>
          <w:b/>
        </w:rPr>
        <w:t>NỘI DUNG ĐÁP ÁN</w:t>
      </w:r>
    </w:p>
    <w:p w:rsidR="00F37096" w:rsidRPr="003837B2" w:rsidRDefault="00F37096" w:rsidP="00F37096">
      <w:pPr>
        <w:rPr>
          <w:rFonts w:asciiTheme="majorHAnsi" w:hAnsiTheme="majorHAnsi" w:cstheme="majorHAnsi"/>
        </w:rPr>
      </w:pPr>
      <w:r w:rsidRPr="003837B2">
        <w:rPr>
          <w:rFonts w:asciiTheme="majorHAnsi" w:hAnsiTheme="majorHAnsi" w:cstheme="majorHAnsi"/>
          <w:b/>
        </w:rPr>
        <w:t xml:space="preserve">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960"/>
        <w:gridCol w:w="6330"/>
        <w:gridCol w:w="990"/>
      </w:tblGrid>
      <w:tr w:rsidR="00F37096" w:rsidRPr="003837B2" w:rsidTr="0056604D">
        <w:tc>
          <w:tcPr>
            <w:tcW w:w="1098" w:type="dxa"/>
          </w:tcPr>
          <w:p w:rsidR="00F37096" w:rsidRPr="003837B2" w:rsidRDefault="00F37096" w:rsidP="0056604D">
            <w:pPr>
              <w:jc w:val="center"/>
              <w:rPr>
                <w:rFonts w:asciiTheme="majorHAnsi" w:hAnsiTheme="majorHAnsi" w:cstheme="majorHAnsi"/>
                <w:b/>
              </w:rPr>
            </w:pPr>
            <w:r w:rsidRPr="003837B2">
              <w:rPr>
                <w:rFonts w:asciiTheme="majorHAnsi" w:hAnsiTheme="majorHAnsi" w:cstheme="majorHAnsi"/>
                <w:b/>
              </w:rPr>
              <w:t>Câu</w:t>
            </w:r>
          </w:p>
        </w:tc>
        <w:tc>
          <w:tcPr>
            <w:tcW w:w="960" w:type="dxa"/>
          </w:tcPr>
          <w:p w:rsidR="00F37096" w:rsidRPr="003837B2" w:rsidRDefault="00F37096" w:rsidP="0056604D">
            <w:pPr>
              <w:jc w:val="center"/>
              <w:rPr>
                <w:rFonts w:asciiTheme="majorHAnsi" w:hAnsiTheme="majorHAnsi" w:cstheme="majorHAnsi"/>
                <w:b/>
              </w:rPr>
            </w:pPr>
            <w:r w:rsidRPr="003837B2">
              <w:rPr>
                <w:rFonts w:asciiTheme="majorHAnsi" w:hAnsiTheme="majorHAnsi" w:cstheme="majorHAnsi"/>
                <w:b/>
              </w:rPr>
              <w:t>Ý</w:t>
            </w:r>
          </w:p>
        </w:tc>
        <w:tc>
          <w:tcPr>
            <w:tcW w:w="6330" w:type="dxa"/>
          </w:tcPr>
          <w:p w:rsidR="00F37096" w:rsidRPr="003837B2" w:rsidRDefault="00F37096" w:rsidP="0056604D">
            <w:pPr>
              <w:jc w:val="center"/>
              <w:rPr>
                <w:rFonts w:asciiTheme="majorHAnsi" w:hAnsiTheme="majorHAnsi" w:cstheme="majorHAnsi"/>
                <w:b/>
              </w:rPr>
            </w:pPr>
            <w:r w:rsidRPr="003837B2">
              <w:rPr>
                <w:rFonts w:asciiTheme="majorHAnsi" w:hAnsiTheme="majorHAnsi" w:cstheme="majorHAnsi"/>
                <w:b/>
              </w:rPr>
              <w:t>Nội dung</w:t>
            </w:r>
          </w:p>
        </w:tc>
        <w:tc>
          <w:tcPr>
            <w:tcW w:w="990" w:type="dxa"/>
          </w:tcPr>
          <w:p w:rsidR="00F37096" w:rsidRPr="003837B2" w:rsidRDefault="00F37096" w:rsidP="0056604D">
            <w:pPr>
              <w:jc w:val="center"/>
              <w:rPr>
                <w:rFonts w:asciiTheme="majorHAnsi" w:hAnsiTheme="majorHAnsi" w:cstheme="majorHAnsi"/>
                <w:b/>
              </w:rPr>
            </w:pPr>
            <w:r w:rsidRPr="003837B2">
              <w:rPr>
                <w:rFonts w:asciiTheme="majorHAnsi" w:hAnsiTheme="majorHAnsi" w:cstheme="majorHAnsi"/>
                <w:b/>
              </w:rPr>
              <w:t>Điểm</w:t>
            </w:r>
          </w:p>
        </w:tc>
      </w:tr>
      <w:tr w:rsidR="00F37096" w:rsidRPr="003837B2" w:rsidTr="0056604D">
        <w:tc>
          <w:tcPr>
            <w:tcW w:w="1098" w:type="dxa"/>
          </w:tcPr>
          <w:p w:rsidR="00F37096" w:rsidRPr="003837B2" w:rsidRDefault="00F37096" w:rsidP="0056604D">
            <w:pPr>
              <w:jc w:val="center"/>
              <w:rPr>
                <w:rFonts w:asciiTheme="majorHAnsi" w:hAnsiTheme="majorHAnsi" w:cstheme="majorHAnsi"/>
                <w:b/>
              </w:rPr>
            </w:pPr>
            <w:r w:rsidRPr="003837B2">
              <w:rPr>
                <w:rFonts w:asciiTheme="majorHAnsi" w:hAnsiTheme="majorHAnsi" w:cstheme="majorHAnsi"/>
                <w:b/>
              </w:rPr>
              <w:t>Câu 1</w:t>
            </w:r>
          </w:p>
        </w:tc>
        <w:tc>
          <w:tcPr>
            <w:tcW w:w="960" w:type="dxa"/>
          </w:tcPr>
          <w:p w:rsidR="005F6820" w:rsidRPr="003837B2" w:rsidRDefault="005F6820" w:rsidP="0056604D">
            <w:pPr>
              <w:jc w:val="center"/>
              <w:rPr>
                <w:rFonts w:asciiTheme="majorHAnsi" w:hAnsiTheme="majorHAnsi" w:cstheme="majorHAnsi"/>
                <w:b/>
              </w:rPr>
            </w:pPr>
          </w:p>
        </w:tc>
        <w:tc>
          <w:tcPr>
            <w:tcW w:w="6330" w:type="dxa"/>
          </w:tcPr>
          <w:p w:rsidR="002D76C0" w:rsidRPr="00F921F7" w:rsidRDefault="00B65E40" w:rsidP="0056604D">
            <w:pPr>
              <w:jc w:val="both"/>
              <w:rPr>
                <w:rFonts w:asciiTheme="majorHAnsi" w:hAnsiTheme="majorHAnsi" w:cstheme="majorHAnsi"/>
              </w:rPr>
            </w:pPr>
            <w:r w:rsidRPr="00F921F7">
              <w:rPr>
                <w:rFonts w:asciiTheme="majorHAnsi" w:hAnsiTheme="majorHAnsi" w:cstheme="majorHAnsi"/>
                <w:b/>
              </w:rPr>
              <w:t>-</w:t>
            </w:r>
            <w:r w:rsidRPr="00F921F7">
              <w:rPr>
                <w:rFonts w:asciiTheme="majorHAnsi" w:hAnsiTheme="majorHAnsi" w:cstheme="majorHAnsi"/>
              </w:rPr>
              <w:t xml:space="preserve"> </w:t>
            </w:r>
            <w:r w:rsidR="004542E8">
              <w:rPr>
                <w:rFonts w:asciiTheme="majorHAnsi" w:hAnsiTheme="majorHAnsi" w:cstheme="majorHAnsi"/>
              </w:rPr>
              <w:t>Phát biểu định luật Ôm đối với toàn mạch:</w:t>
            </w:r>
          </w:p>
          <w:p w:rsidR="00B65E40" w:rsidRDefault="004542E8" w:rsidP="0056604D">
            <w:pPr>
              <w:jc w:val="both"/>
              <w:rPr>
                <w:rFonts w:asciiTheme="majorHAnsi" w:hAnsiTheme="majorHAnsi" w:cstheme="majorHAnsi"/>
              </w:rPr>
            </w:pPr>
            <w:r>
              <w:rPr>
                <w:rFonts w:asciiTheme="majorHAnsi" w:hAnsiTheme="majorHAnsi" w:cstheme="majorHAnsi"/>
                <w:b/>
              </w:rPr>
              <w:t xml:space="preserve">+ </w:t>
            </w:r>
            <w:r w:rsidR="00DC6379">
              <w:rPr>
                <w:rFonts w:asciiTheme="majorHAnsi" w:hAnsiTheme="majorHAnsi" w:cstheme="majorHAnsi"/>
              </w:rPr>
              <w:t>Cường độ dòng điện chạy trong mạch điện kín tỉ lệ thuận với suất điện động của nguồn điện và tỉ lệ nghịch với điện trở toàn phần của mạch đó.</w:t>
            </w:r>
          </w:p>
          <w:p w:rsidR="00DC6379" w:rsidRPr="00DC6379" w:rsidRDefault="00DC6379" w:rsidP="0056604D">
            <w:pPr>
              <w:jc w:val="both"/>
              <w:rPr>
                <w:rFonts w:asciiTheme="majorHAnsi" w:hAnsiTheme="majorHAnsi" w:cstheme="majorHAnsi"/>
              </w:rPr>
            </w:pPr>
            <w:r>
              <w:rPr>
                <w:rFonts w:asciiTheme="majorHAnsi" w:hAnsiTheme="majorHAnsi" w:cstheme="majorHAnsi"/>
                <w:b/>
              </w:rPr>
              <w:t>-</w:t>
            </w:r>
            <w:r>
              <w:rPr>
                <w:rFonts w:asciiTheme="majorHAnsi" w:hAnsiTheme="majorHAnsi" w:cstheme="majorHAnsi"/>
              </w:rPr>
              <w:t xml:space="preserve"> Biểu thức: </w:t>
            </w:r>
            <w:r w:rsidR="00EF4B3E" w:rsidRPr="00EF4B3E">
              <w:rPr>
                <w:rFonts w:asciiTheme="majorHAnsi" w:hAnsiTheme="majorHAnsi" w:cstheme="majorHAnsi"/>
                <w:position w:val="-30"/>
              </w:rPr>
              <w:object w:dxaOrig="10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33.95pt" o:ole="">
                  <v:imagedata r:id="rId6" o:title=""/>
                </v:shape>
                <o:OLEObject Type="Embed" ProgID="Equation.DSMT4" ShapeID="_x0000_i1025" DrawAspect="Content" ObjectID="_1542152796" r:id="rId7"/>
              </w:object>
            </w:r>
          </w:p>
          <w:p w:rsidR="00DC6379" w:rsidRPr="00DC6379" w:rsidRDefault="00DC6379" w:rsidP="0056604D">
            <w:pPr>
              <w:jc w:val="both"/>
              <w:rPr>
                <w:rFonts w:asciiTheme="majorHAnsi" w:hAnsiTheme="majorHAnsi" w:cstheme="majorHAnsi"/>
              </w:rPr>
            </w:pPr>
          </w:p>
        </w:tc>
        <w:tc>
          <w:tcPr>
            <w:tcW w:w="990" w:type="dxa"/>
          </w:tcPr>
          <w:p w:rsidR="00F37096" w:rsidRPr="003837B2" w:rsidRDefault="00DC6379" w:rsidP="0056604D">
            <w:pPr>
              <w:jc w:val="center"/>
              <w:rPr>
                <w:rFonts w:asciiTheme="majorHAnsi" w:hAnsiTheme="majorHAnsi" w:cstheme="majorHAnsi"/>
                <w:b/>
              </w:rPr>
            </w:pPr>
            <w:r>
              <w:rPr>
                <w:rFonts w:asciiTheme="majorHAnsi" w:hAnsiTheme="majorHAnsi" w:cstheme="majorHAnsi"/>
                <w:b/>
              </w:rPr>
              <w:t>1,0</w:t>
            </w:r>
          </w:p>
          <w:p w:rsidR="00B65E40" w:rsidRDefault="00B65E40" w:rsidP="0056604D">
            <w:pPr>
              <w:jc w:val="center"/>
              <w:rPr>
                <w:rFonts w:asciiTheme="majorHAnsi" w:hAnsiTheme="majorHAnsi" w:cstheme="majorHAnsi"/>
                <w:b/>
              </w:rPr>
            </w:pPr>
          </w:p>
          <w:p w:rsidR="004F10D4" w:rsidRDefault="004F10D4" w:rsidP="00B65E40">
            <w:pPr>
              <w:jc w:val="center"/>
              <w:rPr>
                <w:rFonts w:asciiTheme="majorHAnsi" w:hAnsiTheme="majorHAnsi" w:cstheme="majorHAnsi"/>
                <w:b/>
              </w:rPr>
            </w:pPr>
          </w:p>
          <w:p w:rsidR="0035671F" w:rsidRDefault="0035671F" w:rsidP="00B65E40">
            <w:pPr>
              <w:jc w:val="center"/>
              <w:rPr>
                <w:rFonts w:asciiTheme="majorHAnsi" w:hAnsiTheme="majorHAnsi" w:cstheme="majorHAnsi"/>
                <w:b/>
              </w:rPr>
            </w:pPr>
          </w:p>
          <w:p w:rsidR="0035671F" w:rsidRPr="003837B2" w:rsidRDefault="0035671F" w:rsidP="00B65E40">
            <w:pPr>
              <w:jc w:val="center"/>
              <w:rPr>
                <w:rFonts w:asciiTheme="majorHAnsi" w:hAnsiTheme="majorHAnsi" w:cstheme="majorHAnsi"/>
                <w:b/>
              </w:rPr>
            </w:pPr>
            <w:r>
              <w:rPr>
                <w:rFonts w:asciiTheme="majorHAnsi" w:hAnsiTheme="majorHAnsi" w:cstheme="majorHAnsi"/>
                <w:b/>
              </w:rPr>
              <w:t>1,0</w:t>
            </w:r>
          </w:p>
        </w:tc>
      </w:tr>
      <w:tr w:rsidR="00F37096" w:rsidRPr="003837B2" w:rsidTr="0056604D">
        <w:tc>
          <w:tcPr>
            <w:tcW w:w="1098" w:type="dxa"/>
          </w:tcPr>
          <w:p w:rsidR="00F37096" w:rsidRPr="003837B2" w:rsidRDefault="00F37096" w:rsidP="0056604D">
            <w:pPr>
              <w:jc w:val="center"/>
              <w:rPr>
                <w:rFonts w:asciiTheme="majorHAnsi" w:hAnsiTheme="majorHAnsi" w:cstheme="majorHAnsi"/>
                <w:b/>
              </w:rPr>
            </w:pPr>
            <w:r w:rsidRPr="003837B2">
              <w:rPr>
                <w:rFonts w:asciiTheme="majorHAnsi" w:hAnsiTheme="majorHAnsi" w:cstheme="majorHAnsi"/>
                <w:b/>
              </w:rPr>
              <w:t>Câu 2</w:t>
            </w:r>
          </w:p>
        </w:tc>
        <w:tc>
          <w:tcPr>
            <w:tcW w:w="960" w:type="dxa"/>
          </w:tcPr>
          <w:p w:rsidR="00FF1887" w:rsidRPr="003837B2" w:rsidRDefault="00FF1887" w:rsidP="0056604D">
            <w:pPr>
              <w:jc w:val="center"/>
              <w:rPr>
                <w:rFonts w:asciiTheme="majorHAnsi" w:hAnsiTheme="majorHAnsi" w:cstheme="majorHAnsi"/>
                <w:b/>
              </w:rPr>
            </w:pPr>
          </w:p>
        </w:tc>
        <w:tc>
          <w:tcPr>
            <w:tcW w:w="6330" w:type="dxa"/>
          </w:tcPr>
          <w:p w:rsidR="00127A48" w:rsidRDefault="00385E48" w:rsidP="00C61BFA">
            <w:pPr>
              <w:jc w:val="both"/>
              <w:rPr>
                <w:rFonts w:asciiTheme="majorHAnsi" w:hAnsiTheme="majorHAnsi" w:cstheme="majorHAnsi"/>
              </w:rPr>
            </w:pPr>
            <w:r w:rsidRPr="00F921F7">
              <w:rPr>
                <w:rFonts w:asciiTheme="majorHAnsi" w:hAnsiTheme="majorHAnsi" w:cstheme="majorHAnsi"/>
                <w:b/>
              </w:rPr>
              <w:t>-</w:t>
            </w:r>
            <w:r w:rsidR="00127A48" w:rsidRPr="00F921F7">
              <w:rPr>
                <w:rFonts w:asciiTheme="majorHAnsi" w:hAnsiTheme="majorHAnsi" w:cstheme="majorHAnsi"/>
                <w:b/>
              </w:rPr>
              <w:t xml:space="preserve"> </w:t>
            </w:r>
            <w:r w:rsidR="00C61BFA">
              <w:rPr>
                <w:rFonts w:asciiTheme="majorHAnsi" w:hAnsiTheme="majorHAnsi" w:cstheme="majorHAnsi"/>
              </w:rPr>
              <w:t>Những đặc điểm của vectơ cường độ điện trường tại một điểm:</w:t>
            </w:r>
          </w:p>
          <w:p w:rsidR="00C61BFA" w:rsidRDefault="00C61BFA" w:rsidP="00C61BFA">
            <w:pPr>
              <w:jc w:val="both"/>
              <w:rPr>
                <w:rFonts w:asciiTheme="majorHAnsi" w:hAnsiTheme="majorHAnsi" w:cstheme="majorHAnsi"/>
              </w:rPr>
            </w:pPr>
            <w:r>
              <w:rPr>
                <w:rFonts w:asciiTheme="majorHAnsi" w:hAnsiTheme="majorHAnsi" w:cstheme="majorHAnsi"/>
              </w:rPr>
              <w:t xml:space="preserve">+ </w:t>
            </w:r>
            <w:r w:rsidR="009301CF">
              <w:rPr>
                <w:rFonts w:asciiTheme="majorHAnsi" w:hAnsiTheme="majorHAnsi" w:cstheme="majorHAnsi"/>
              </w:rPr>
              <w:t>Phương và chiều: trùng với phương và chiều của lực điện điện tác dụng lên điện tích thử q dương.</w:t>
            </w:r>
          </w:p>
          <w:p w:rsidR="009301CF" w:rsidRPr="003837B2" w:rsidRDefault="009301CF" w:rsidP="00C61BFA">
            <w:pPr>
              <w:jc w:val="both"/>
              <w:rPr>
                <w:rFonts w:asciiTheme="majorHAnsi" w:hAnsiTheme="majorHAnsi" w:cstheme="majorHAnsi"/>
              </w:rPr>
            </w:pPr>
            <w:r>
              <w:rPr>
                <w:rFonts w:asciiTheme="majorHAnsi" w:hAnsiTheme="majorHAnsi" w:cstheme="majorHAnsi"/>
              </w:rPr>
              <w:t>+ Chiều dài (môđun): biểu diễn độ lớn của cường độ điện trường theo một tỉ lệ xích nào đó.</w:t>
            </w:r>
          </w:p>
        </w:tc>
        <w:tc>
          <w:tcPr>
            <w:tcW w:w="990" w:type="dxa"/>
          </w:tcPr>
          <w:p w:rsidR="00152AFC" w:rsidRDefault="00152AFC" w:rsidP="0056604D">
            <w:pPr>
              <w:jc w:val="center"/>
              <w:rPr>
                <w:rFonts w:asciiTheme="majorHAnsi" w:hAnsiTheme="majorHAnsi" w:cstheme="majorHAnsi"/>
                <w:b/>
              </w:rPr>
            </w:pPr>
          </w:p>
          <w:p w:rsidR="00152AFC" w:rsidRDefault="00152AFC" w:rsidP="0056604D">
            <w:pPr>
              <w:jc w:val="center"/>
              <w:rPr>
                <w:rFonts w:asciiTheme="majorHAnsi" w:hAnsiTheme="majorHAnsi" w:cstheme="majorHAnsi"/>
                <w:b/>
              </w:rPr>
            </w:pPr>
          </w:p>
          <w:p w:rsidR="00F37096" w:rsidRPr="003837B2" w:rsidRDefault="00127A48" w:rsidP="0056604D">
            <w:pPr>
              <w:jc w:val="center"/>
              <w:rPr>
                <w:rFonts w:asciiTheme="majorHAnsi" w:hAnsiTheme="majorHAnsi" w:cstheme="majorHAnsi"/>
                <w:b/>
              </w:rPr>
            </w:pPr>
            <w:r>
              <w:rPr>
                <w:rFonts w:asciiTheme="majorHAnsi" w:hAnsiTheme="majorHAnsi" w:cstheme="majorHAnsi"/>
                <w:b/>
              </w:rPr>
              <w:t>0,</w:t>
            </w:r>
            <w:r w:rsidR="009E658D" w:rsidRPr="003837B2">
              <w:rPr>
                <w:rFonts w:asciiTheme="majorHAnsi" w:hAnsiTheme="majorHAnsi" w:cstheme="majorHAnsi"/>
                <w:b/>
              </w:rPr>
              <w:t>5</w:t>
            </w:r>
          </w:p>
          <w:p w:rsidR="00152AFC" w:rsidRDefault="00152AFC" w:rsidP="00152AFC">
            <w:pPr>
              <w:rPr>
                <w:rFonts w:asciiTheme="majorHAnsi" w:hAnsiTheme="majorHAnsi" w:cstheme="majorHAnsi"/>
                <w:b/>
              </w:rPr>
            </w:pPr>
          </w:p>
          <w:p w:rsidR="00FF1887" w:rsidRPr="003837B2" w:rsidRDefault="00FF1887" w:rsidP="0056604D">
            <w:pPr>
              <w:jc w:val="center"/>
              <w:rPr>
                <w:rFonts w:asciiTheme="majorHAnsi" w:hAnsiTheme="majorHAnsi" w:cstheme="majorHAnsi"/>
                <w:b/>
              </w:rPr>
            </w:pPr>
            <w:r w:rsidRPr="003837B2">
              <w:rPr>
                <w:rFonts w:asciiTheme="majorHAnsi" w:hAnsiTheme="majorHAnsi" w:cstheme="majorHAnsi"/>
                <w:b/>
              </w:rPr>
              <w:t>0,5</w:t>
            </w:r>
          </w:p>
          <w:p w:rsidR="00416844" w:rsidRPr="003837B2" w:rsidRDefault="00416844" w:rsidP="00277574">
            <w:pPr>
              <w:rPr>
                <w:rFonts w:asciiTheme="majorHAnsi" w:hAnsiTheme="majorHAnsi" w:cstheme="majorHAnsi"/>
                <w:b/>
              </w:rPr>
            </w:pPr>
          </w:p>
        </w:tc>
      </w:tr>
      <w:tr w:rsidR="00F37096" w:rsidRPr="003837B2" w:rsidTr="0056604D">
        <w:tc>
          <w:tcPr>
            <w:tcW w:w="1098" w:type="dxa"/>
          </w:tcPr>
          <w:p w:rsidR="00F37096" w:rsidRPr="003837B2" w:rsidRDefault="00F37096" w:rsidP="0056604D">
            <w:pPr>
              <w:jc w:val="center"/>
              <w:rPr>
                <w:rFonts w:asciiTheme="majorHAnsi" w:hAnsiTheme="majorHAnsi" w:cstheme="majorHAnsi"/>
                <w:b/>
              </w:rPr>
            </w:pPr>
            <w:r w:rsidRPr="003837B2">
              <w:rPr>
                <w:rFonts w:asciiTheme="majorHAnsi" w:hAnsiTheme="majorHAnsi" w:cstheme="majorHAnsi"/>
                <w:b/>
              </w:rPr>
              <w:t>Câu 3</w:t>
            </w:r>
          </w:p>
        </w:tc>
        <w:tc>
          <w:tcPr>
            <w:tcW w:w="960" w:type="dxa"/>
          </w:tcPr>
          <w:p w:rsidR="00DB1F29" w:rsidRPr="003837B2" w:rsidRDefault="00DB1F29" w:rsidP="0056604D">
            <w:pPr>
              <w:jc w:val="center"/>
              <w:rPr>
                <w:rFonts w:asciiTheme="majorHAnsi" w:hAnsiTheme="majorHAnsi" w:cstheme="majorHAnsi"/>
                <w:b/>
              </w:rPr>
            </w:pPr>
          </w:p>
        </w:tc>
        <w:tc>
          <w:tcPr>
            <w:tcW w:w="6330" w:type="dxa"/>
          </w:tcPr>
          <w:p w:rsidR="005803E7" w:rsidRDefault="00385E48" w:rsidP="004F69C5">
            <w:pPr>
              <w:jc w:val="both"/>
              <w:rPr>
                <w:rFonts w:asciiTheme="majorHAnsi" w:hAnsiTheme="majorHAnsi" w:cstheme="majorHAnsi"/>
              </w:rPr>
            </w:pPr>
            <w:r w:rsidRPr="00F921F7">
              <w:rPr>
                <w:rFonts w:asciiTheme="majorHAnsi" w:hAnsiTheme="majorHAnsi" w:cstheme="majorHAnsi"/>
                <w:b/>
              </w:rPr>
              <w:t>-</w:t>
            </w:r>
            <w:r>
              <w:rPr>
                <w:rFonts w:asciiTheme="majorHAnsi" w:hAnsiTheme="majorHAnsi" w:cstheme="majorHAnsi"/>
              </w:rPr>
              <w:t xml:space="preserve"> </w:t>
            </w:r>
            <w:r w:rsidR="004F69C5">
              <w:rPr>
                <w:rFonts w:asciiTheme="majorHAnsi" w:hAnsiTheme="majorHAnsi" w:cstheme="majorHAnsi"/>
              </w:rPr>
              <w:t>Các đặc điểm của đường sức điện:</w:t>
            </w:r>
          </w:p>
          <w:p w:rsidR="004F69C5" w:rsidRDefault="004F69C5" w:rsidP="004F69C5">
            <w:pPr>
              <w:jc w:val="both"/>
              <w:rPr>
                <w:rFonts w:asciiTheme="majorHAnsi" w:hAnsiTheme="majorHAnsi" w:cstheme="majorHAnsi"/>
              </w:rPr>
            </w:pPr>
            <w:r>
              <w:rPr>
                <w:rFonts w:asciiTheme="majorHAnsi" w:hAnsiTheme="majorHAnsi" w:cstheme="majorHAnsi"/>
              </w:rPr>
              <w:t xml:space="preserve">+ </w:t>
            </w:r>
            <w:r w:rsidR="00F1577C">
              <w:rPr>
                <w:rFonts w:asciiTheme="majorHAnsi" w:hAnsiTheme="majorHAnsi" w:cstheme="majorHAnsi"/>
              </w:rPr>
              <w:t>Qua mỗi điểm trong điện trường có một đường sức điện và chỉ một mà thôi.</w:t>
            </w:r>
          </w:p>
          <w:p w:rsidR="00F1577C" w:rsidRDefault="00F1577C" w:rsidP="00F1577C">
            <w:pPr>
              <w:jc w:val="both"/>
              <w:rPr>
                <w:rFonts w:asciiTheme="majorHAnsi" w:hAnsiTheme="majorHAnsi" w:cstheme="majorHAnsi"/>
              </w:rPr>
            </w:pPr>
            <w:r>
              <w:rPr>
                <w:rFonts w:asciiTheme="majorHAnsi" w:hAnsiTheme="majorHAnsi" w:cstheme="majorHAnsi"/>
              </w:rPr>
              <w:t xml:space="preserve">+ Đường sức điện là những đường có hướng. Hướng của đường sức điện tại một điểm là hướng của </w:t>
            </w:r>
            <w:r>
              <w:rPr>
                <w:rFonts w:asciiTheme="majorHAnsi" w:hAnsiTheme="majorHAnsi" w:cstheme="majorHAnsi"/>
              </w:rPr>
              <w:t>vectơ</w:t>
            </w:r>
            <w:r>
              <w:rPr>
                <w:rFonts w:asciiTheme="majorHAnsi" w:hAnsiTheme="majorHAnsi" w:cstheme="majorHAnsi"/>
              </w:rPr>
              <w:t xml:space="preserve"> cường độ điện trường tại điểm đó.</w:t>
            </w:r>
          </w:p>
          <w:p w:rsidR="00F1577C" w:rsidRDefault="00F1577C" w:rsidP="00F1577C">
            <w:pPr>
              <w:jc w:val="both"/>
              <w:rPr>
                <w:rFonts w:asciiTheme="majorHAnsi" w:hAnsiTheme="majorHAnsi" w:cstheme="majorHAnsi"/>
              </w:rPr>
            </w:pPr>
            <w:r>
              <w:rPr>
                <w:rFonts w:asciiTheme="majorHAnsi" w:hAnsiTheme="majorHAnsi" w:cstheme="majorHAnsi"/>
              </w:rPr>
              <w:t>+ Đường sức điện của điện trường tĩnh điện là đường không khép kín. Nó đi ra từ điện tích dương và kết thúc ở điện tích âm.</w:t>
            </w:r>
          </w:p>
          <w:p w:rsidR="00F1577C" w:rsidRPr="003837B2" w:rsidRDefault="00F1577C" w:rsidP="004F69C5">
            <w:pPr>
              <w:jc w:val="both"/>
              <w:rPr>
                <w:rFonts w:asciiTheme="majorHAnsi" w:hAnsiTheme="majorHAnsi" w:cstheme="majorHAnsi"/>
              </w:rPr>
            </w:pPr>
            <w:r>
              <w:rPr>
                <w:rFonts w:asciiTheme="majorHAnsi" w:hAnsiTheme="majorHAnsi" w:cstheme="majorHAnsi"/>
              </w:rPr>
              <w:t xml:space="preserve">+ </w:t>
            </w:r>
            <w:r w:rsidR="00DB5072">
              <w:rPr>
                <w:rFonts w:asciiTheme="majorHAnsi" w:hAnsiTheme="majorHAnsi" w:cstheme="majorHAnsi"/>
              </w:rPr>
              <w:t>Số đường sức đi qua một diện tích nhất định đặt vuông góc với đường sức điện tại điểm mà ta xét thì tỉ với cường độ điện trường tại điểm đó.</w:t>
            </w:r>
          </w:p>
        </w:tc>
        <w:tc>
          <w:tcPr>
            <w:tcW w:w="990" w:type="dxa"/>
          </w:tcPr>
          <w:p w:rsidR="00F37096" w:rsidRPr="003837B2" w:rsidRDefault="00F37096" w:rsidP="0056604D">
            <w:pPr>
              <w:jc w:val="center"/>
              <w:rPr>
                <w:rFonts w:asciiTheme="majorHAnsi" w:hAnsiTheme="majorHAnsi" w:cstheme="majorHAnsi"/>
                <w:b/>
              </w:rPr>
            </w:pPr>
          </w:p>
          <w:p w:rsidR="00A2569D" w:rsidRPr="003837B2" w:rsidRDefault="00A2569D" w:rsidP="0056604D">
            <w:pPr>
              <w:jc w:val="center"/>
              <w:rPr>
                <w:rFonts w:asciiTheme="majorHAnsi" w:hAnsiTheme="majorHAnsi" w:cstheme="majorHAnsi"/>
                <w:b/>
              </w:rPr>
            </w:pPr>
            <w:r w:rsidRPr="003837B2">
              <w:rPr>
                <w:rFonts w:asciiTheme="majorHAnsi" w:hAnsiTheme="majorHAnsi" w:cstheme="majorHAnsi"/>
                <w:b/>
              </w:rPr>
              <w:t>0,5</w:t>
            </w:r>
          </w:p>
          <w:p w:rsidR="004E5971" w:rsidRPr="003837B2" w:rsidRDefault="004E5971" w:rsidP="0056604D">
            <w:pPr>
              <w:jc w:val="center"/>
              <w:rPr>
                <w:rFonts w:asciiTheme="majorHAnsi" w:hAnsiTheme="majorHAnsi" w:cstheme="majorHAnsi"/>
                <w:b/>
              </w:rPr>
            </w:pPr>
          </w:p>
          <w:p w:rsidR="001A34BB" w:rsidRDefault="00BF527D" w:rsidP="00BF527D">
            <w:pPr>
              <w:jc w:val="center"/>
              <w:rPr>
                <w:rFonts w:asciiTheme="majorHAnsi" w:hAnsiTheme="majorHAnsi" w:cstheme="majorHAnsi"/>
                <w:b/>
              </w:rPr>
            </w:pPr>
            <w:r>
              <w:rPr>
                <w:rFonts w:asciiTheme="majorHAnsi" w:hAnsiTheme="majorHAnsi" w:cstheme="majorHAnsi"/>
                <w:b/>
              </w:rPr>
              <w:t>0,</w:t>
            </w:r>
            <w:r w:rsidR="004E5971" w:rsidRPr="003837B2">
              <w:rPr>
                <w:rFonts w:asciiTheme="majorHAnsi" w:hAnsiTheme="majorHAnsi" w:cstheme="majorHAnsi"/>
                <w:b/>
              </w:rPr>
              <w:t>5</w:t>
            </w:r>
          </w:p>
          <w:p w:rsidR="00DB5072" w:rsidRDefault="00DB5072" w:rsidP="00BF527D">
            <w:pPr>
              <w:jc w:val="center"/>
              <w:rPr>
                <w:rFonts w:asciiTheme="majorHAnsi" w:hAnsiTheme="majorHAnsi" w:cstheme="majorHAnsi"/>
                <w:b/>
              </w:rPr>
            </w:pPr>
          </w:p>
          <w:p w:rsidR="00DB5072" w:rsidRDefault="00DB5072" w:rsidP="00BF527D">
            <w:pPr>
              <w:jc w:val="center"/>
              <w:rPr>
                <w:rFonts w:asciiTheme="majorHAnsi" w:hAnsiTheme="majorHAnsi" w:cstheme="majorHAnsi"/>
                <w:b/>
              </w:rPr>
            </w:pPr>
          </w:p>
          <w:p w:rsidR="00DB5072" w:rsidRDefault="00DB5072" w:rsidP="00BF527D">
            <w:pPr>
              <w:jc w:val="center"/>
              <w:rPr>
                <w:rFonts w:asciiTheme="majorHAnsi" w:hAnsiTheme="majorHAnsi" w:cstheme="majorHAnsi"/>
                <w:b/>
              </w:rPr>
            </w:pPr>
            <w:r>
              <w:rPr>
                <w:rFonts w:asciiTheme="majorHAnsi" w:hAnsiTheme="majorHAnsi" w:cstheme="majorHAnsi"/>
                <w:b/>
              </w:rPr>
              <w:t>0,5</w:t>
            </w:r>
          </w:p>
          <w:p w:rsidR="00DB5072" w:rsidRDefault="00DB5072" w:rsidP="00BF527D">
            <w:pPr>
              <w:jc w:val="center"/>
              <w:rPr>
                <w:rFonts w:asciiTheme="majorHAnsi" w:hAnsiTheme="majorHAnsi" w:cstheme="majorHAnsi"/>
                <w:b/>
              </w:rPr>
            </w:pPr>
          </w:p>
          <w:p w:rsidR="00DB5072" w:rsidRDefault="00DB5072" w:rsidP="00BF527D">
            <w:pPr>
              <w:jc w:val="center"/>
              <w:rPr>
                <w:rFonts w:asciiTheme="majorHAnsi" w:hAnsiTheme="majorHAnsi" w:cstheme="majorHAnsi"/>
                <w:b/>
              </w:rPr>
            </w:pPr>
          </w:p>
          <w:p w:rsidR="00DB5072" w:rsidRPr="003837B2" w:rsidRDefault="00DB5072" w:rsidP="00BF527D">
            <w:pPr>
              <w:jc w:val="center"/>
              <w:rPr>
                <w:rFonts w:asciiTheme="majorHAnsi" w:hAnsiTheme="majorHAnsi" w:cstheme="majorHAnsi"/>
                <w:b/>
              </w:rPr>
            </w:pPr>
            <w:r>
              <w:rPr>
                <w:rFonts w:asciiTheme="majorHAnsi" w:hAnsiTheme="majorHAnsi" w:cstheme="majorHAnsi"/>
                <w:b/>
              </w:rPr>
              <w:t>0,5</w:t>
            </w:r>
          </w:p>
        </w:tc>
      </w:tr>
      <w:tr w:rsidR="00D30E8E" w:rsidRPr="003837B2" w:rsidTr="0056604D">
        <w:tc>
          <w:tcPr>
            <w:tcW w:w="1098" w:type="dxa"/>
          </w:tcPr>
          <w:p w:rsidR="00D30E8E" w:rsidRPr="003837B2" w:rsidRDefault="00A21C7D" w:rsidP="0056604D">
            <w:pPr>
              <w:jc w:val="center"/>
              <w:rPr>
                <w:rFonts w:asciiTheme="majorHAnsi" w:hAnsiTheme="majorHAnsi" w:cstheme="majorHAnsi"/>
                <w:b/>
              </w:rPr>
            </w:pPr>
            <w:r>
              <w:rPr>
                <w:rFonts w:asciiTheme="majorHAnsi" w:hAnsiTheme="majorHAnsi" w:cstheme="majorHAnsi"/>
                <w:b/>
              </w:rPr>
              <w:t>Bài 1</w:t>
            </w:r>
          </w:p>
        </w:tc>
        <w:tc>
          <w:tcPr>
            <w:tcW w:w="960" w:type="dxa"/>
          </w:tcPr>
          <w:p w:rsidR="00D30E8E" w:rsidRDefault="00275388" w:rsidP="0056604D">
            <w:pPr>
              <w:jc w:val="center"/>
              <w:rPr>
                <w:rFonts w:asciiTheme="majorHAnsi" w:hAnsiTheme="majorHAnsi" w:cstheme="majorHAnsi"/>
                <w:b/>
              </w:rPr>
            </w:pPr>
            <w:r>
              <w:rPr>
                <w:rFonts w:asciiTheme="majorHAnsi" w:hAnsiTheme="majorHAnsi" w:cstheme="majorHAnsi"/>
                <w:b/>
              </w:rPr>
              <w:t>a.</w:t>
            </w:r>
          </w:p>
          <w:p w:rsidR="00A21C7D" w:rsidRDefault="00A21C7D" w:rsidP="0056604D">
            <w:pPr>
              <w:jc w:val="center"/>
              <w:rPr>
                <w:rFonts w:asciiTheme="majorHAnsi" w:hAnsiTheme="majorHAnsi" w:cstheme="majorHAnsi"/>
                <w:b/>
              </w:rPr>
            </w:pPr>
          </w:p>
          <w:p w:rsidR="005771D3" w:rsidRPr="003837B2" w:rsidRDefault="005771D3" w:rsidP="0056604D">
            <w:pPr>
              <w:jc w:val="center"/>
              <w:rPr>
                <w:rFonts w:asciiTheme="majorHAnsi" w:hAnsiTheme="majorHAnsi" w:cstheme="majorHAnsi"/>
                <w:b/>
              </w:rPr>
            </w:pPr>
            <w:r>
              <w:rPr>
                <w:rFonts w:asciiTheme="majorHAnsi" w:hAnsiTheme="majorHAnsi" w:cstheme="majorHAnsi"/>
                <w:b/>
              </w:rPr>
              <w:t>b.</w:t>
            </w:r>
          </w:p>
        </w:tc>
        <w:tc>
          <w:tcPr>
            <w:tcW w:w="6330" w:type="dxa"/>
          </w:tcPr>
          <w:p w:rsidR="00275388" w:rsidRDefault="00DB2604" w:rsidP="00275388">
            <w:pPr>
              <w:jc w:val="both"/>
              <w:rPr>
                <w:rFonts w:asciiTheme="majorHAnsi" w:hAnsiTheme="majorHAnsi" w:cstheme="majorHAnsi"/>
              </w:rPr>
            </w:pPr>
            <w:r>
              <w:rPr>
                <w:rFonts w:asciiTheme="majorHAnsi" w:hAnsiTheme="majorHAnsi" w:cstheme="majorHAnsi"/>
                <w:b/>
              </w:rPr>
              <w:t xml:space="preserve">- </w:t>
            </w:r>
            <w:r>
              <w:rPr>
                <w:rFonts w:asciiTheme="majorHAnsi" w:hAnsiTheme="majorHAnsi" w:cstheme="majorHAnsi"/>
              </w:rPr>
              <w:t>Ta có:</w:t>
            </w:r>
            <w:r w:rsidR="00F921F7">
              <w:rPr>
                <w:rFonts w:asciiTheme="majorHAnsi" w:hAnsiTheme="majorHAnsi" w:cstheme="majorHAnsi"/>
                <w:b/>
              </w:rPr>
              <w:t xml:space="preserve"> </w:t>
            </w:r>
            <w:r w:rsidR="00772727">
              <w:rPr>
                <w:rFonts w:asciiTheme="majorHAnsi" w:hAnsiTheme="majorHAnsi" w:cstheme="majorHAnsi"/>
              </w:rPr>
              <w:t>U</w:t>
            </w:r>
            <w:r w:rsidR="00772727">
              <w:rPr>
                <w:rFonts w:asciiTheme="majorHAnsi" w:hAnsiTheme="majorHAnsi" w:cstheme="majorHAnsi"/>
                <w:vertAlign w:val="subscript"/>
              </w:rPr>
              <w:t>BA</w:t>
            </w:r>
            <w:r w:rsidR="00772727">
              <w:rPr>
                <w:rFonts w:asciiTheme="majorHAnsi" w:hAnsiTheme="majorHAnsi" w:cstheme="majorHAnsi"/>
              </w:rPr>
              <w:t xml:space="preserve"> = Ed</w:t>
            </w:r>
            <w:r w:rsidR="00772727">
              <w:rPr>
                <w:rFonts w:asciiTheme="majorHAnsi" w:hAnsiTheme="majorHAnsi" w:cstheme="majorHAnsi"/>
                <w:vertAlign w:val="subscript"/>
              </w:rPr>
              <w:t>BA</w:t>
            </w:r>
            <w:r w:rsidR="00772727">
              <w:rPr>
                <w:rFonts w:asciiTheme="majorHAnsi" w:hAnsiTheme="majorHAnsi" w:cstheme="majorHAnsi"/>
              </w:rPr>
              <w:t xml:space="preserve"> = </w:t>
            </w:r>
            <w:r>
              <w:rPr>
                <w:rFonts w:asciiTheme="majorHAnsi" w:hAnsiTheme="majorHAnsi" w:cstheme="majorHAnsi"/>
              </w:rPr>
              <w:t>6.10</w:t>
            </w:r>
            <w:r>
              <w:rPr>
                <w:rFonts w:asciiTheme="majorHAnsi" w:hAnsiTheme="majorHAnsi" w:cstheme="majorHAnsi"/>
                <w:vertAlign w:val="superscript"/>
              </w:rPr>
              <w:t>3</w:t>
            </w:r>
            <w:r>
              <w:rPr>
                <w:rFonts w:asciiTheme="majorHAnsi" w:hAnsiTheme="majorHAnsi" w:cstheme="majorHAnsi"/>
              </w:rPr>
              <w:t>.0,05 = 300 (V).</w:t>
            </w:r>
          </w:p>
          <w:p w:rsidR="00DB2604" w:rsidRDefault="00DB2604" w:rsidP="00275388">
            <w:pPr>
              <w:jc w:val="both"/>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t>U</w:t>
            </w:r>
            <w:r>
              <w:rPr>
                <w:rFonts w:asciiTheme="majorHAnsi" w:hAnsiTheme="majorHAnsi" w:cstheme="majorHAnsi"/>
                <w:vertAlign w:val="subscript"/>
              </w:rPr>
              <w:t>C</w:t>
            </w:r>
            <w:r w:rsidR="000A7EDC">
              <w:rPr>
                <w:rFonts w:asciiTheme="majorHAnsi" w:hAnsiTheme="majorHAnsi" w:cstheme="majorHAnsi"/>
                <w:vertAlign w:val="subscript"/>
              </w:rPr>
              <w:t>A</w:t>
            </w:r>
            <w:r>
              <w:rPr>
                <w:rFonts w:asciiTheme="majorHAnsi" w:hAnsiTheme="majorHAnsi" w:cstheme="majorHAnsi"/>
              </w:rPr>
              <w:t xml:space="preserve"> = Ed</w:t>
            </w:r>
            <w:r>
              <w:rPr>
                <w:rFonts w:asciiTheme="majorHAnsi" w:hAnsiTheme="majorHAnsi" w:cstheme="majorHAnsi"/>
                <w:vertAlign w:val="subscript"/>
              </w:rPr>
              <w:t>C</w:t>
            </w:r>
            <w:r w:rsidR="000A7EDC">
              <w:rPr>
                <w:rFonts w:asciiTheme="majorHAnsi" w:hAnsiTheme="majorHAnsi" w:cstheme="majorHAnsi"/>
                <w:vertAlign w:val="subscript"/>
              </w:rPr>
              <w:t>A</w:t>
            </w:r>
            <w:r>
              <w:rPr>
                <w:rFonts w:asciiTheme="majorHAnsi" w:hAnsiTheme="majorHAnsi" w:cstheme="majorHAnsi"/>
              </w:rPr>
              <w:t xml:space="preserve"> = 6.10</w:t>
            </w:r>
            <w:r>
              <w:rPr>
                <w:rFonts w:asciiTheme="majorHAnsi" w:hAnsiTheme="majorHAnsi" w:cstheme="majorHAnsi"/>
                <w:vertAlign w:val="superscript"/>
              </w:rPr>
              <w:t>3</w:t>
            </w:r>
            <w:r>
              <w:rPr>
                <w:rFonts w:asciiTheme="majorHAnsi" w:hAnsiTheme="majorHAnsi" w:cstheme="majorHAnsi"/>
              </w:rPr>
              <w:t>.</w:t>
            </w:r>
            <w:r>
              <w:rPr>
                <w:rFonts w:asciiTheme="majorHAnsi" w:hAnsiTheme="majorHAnsi" w:cstheme="majorHAnsi"/>
              </w:rPr>
              <w:t>(</w:t>
            </w:r>
            <w:r w:rsidRPr="00DB2604">
              <w:rPr>
                <w:rFonts w:asciiTheme="majorHAnsi" w:hAnsiTheme="majorHAnsi" w:cstheme="majorHAnsi"/>
                <w:b/>
              </w:rPr>
              <w:t>-</w:t>
            </w:r>
            <w:r>
              <w:rPr>
                <w:rFonts w:asciiTheme="majorHAnsi" w:hAnsiTheme="majorHAnsi" w:cstheme="majorHAnsi"/>
              </w:rPr>
              <w:t>0,05</w:t>
            </w:r>
            <w:r>
              <w:rPr>
                <w:rFonts w:asciiTheme="majorHAnsi" w:hAnsiTheme="majorHAnsi" w:cstheme="majorHAnsi"/>
              </w:rPr>
              <w:t>)</w:t>
            </w:r>
            <w:r>
              <w:rPr>
                <w:rFonts w:asciiTheme="majorHAnsi" w:hAnsiTheme="majorHAnsi" w:cstheme="majorHAnsi"/>
              </w:rPr>
              <w:t xml:space="preserve"> = </w:t>
            </w:r>
            <w:r w:rsidRPr="00DB2604">
              <w:rPr>
                <w:rFonts w:asciiTheme="majorHAnsi" w:hAnsiTheme="majorHAnsi" w:cstheme="majorHAnsi"/>
                <w:b/>
              </w:rPr>
              <w:t>-</w:t>
            </w:r>
            <w:r>
              <w:rPr>
                <w:rFonts w:asciiTheme="majorHAnsi" w:hAnsiTheme="majorHAnsi" w:cstheme="majorHAnsi"/>
              </w:rPr>
              <w:t>300 (V).</w:t>
            </w:r>
          </w:p>
          <w:p w:rsidR="005771D3" w:rsidRDefault="005771D3" w:rsidP="00275388">
            <w:pPr>
              <w:jc w:val="both"/>
              <w:rPr>
                <w:rFonts w:asciiTheme="majorHAnsi" w:hAnsiTheme="majorHAnsi" w:cstheme="majorHAnsi"/>
              </w:rPr>
            </w:pPr>
            <w:r w:rsidRPr="005771D3">
              <w:rPr>
                <w:rFonts w:asciiTheme="majorHAnsi" w:hAnsiTheme="majorHAnsi" w:cstheme="majorHAnsi"/>
                <w:b/>
              </w:rPr>
              <w:t>-</w:t>
            </w:r>
            <w:r>
              <w:rPr>
                <w:rFonts w:asciiTheme="majorHAnsi" w:hAnsiTheme="majorHAnsi" w:cstheme="majorHAnsi"/>
              </w:rPr>
              <w:t xml:space="preserve"> Công di chuyển điện tích q từ B đến A:</w:t>
            </w:r>
          </w:p>
          <w:p w:rsidR="00EF6C13" w:rsidRPr="00EF6C13" w:rsidRDefault="005771D3" w:rsidP="0056604D">
            <w:pPr>
              <w:jc w:val="both"/>
              <w:rPr>
                <w:rFonts w:asciiTheme="majorHAnsi" w:hAnsiTheme="majorHAnsi" w:cstheme="majorHAnsi"/>
              </w:rPr>
            </w:pPr>
            <w:r>
              <w:rPr>
                <w:rFonts w:asciiTheme="majorHAnsi" w:hAnsiTheme="majorHAnsi" w:cstheme="majorHAnsi"/>
              </w:rPr>
              <w:t xml:space="preserve">+ </w:t>
            </w:r>
            <w:r w:rsidRPr="005771D3">
              <w:rPr>
                <w:rFonts w:asciiTheme="majorHAnsi" w:hAnsiTheme="majorHAnsi" w:cstheme="majorHAnsi"/>
              </w:rPr>
              <w:t>A</w:t>
            </w:r>
            <w:r w:rsidRPr="005771D3">
              <w:rPr>
                <w:rFonts w:asciiTheme="majorHAnsi" w:hAnsiTheme="majorHAnsi" w:cstheme="majorHAnsi"/>
                <w:vertAlign w:val="subscript"/>
              </w:rPr>
              <w:t>BA</w:t>
            </w:r>
            <w:r w:rsidRPr="005771D3">
              <w:rPr>
                <w:rFonts w:asciiTheme="majorHAnsi" w:hAnsiTheme="majorHAnsi" w:cstheme="majorHAnsi"/>
              </w:rPr>
              <w:t xml:space="preserve"> = q.</w:t>
            </w:r>
            <w:r w:rsidRPr="005771D3">
              <w:rPr>
                <w:rFonts w:asciiTheme="majorHAnsi" w:hAnsiTheme="majorHAnsi" w:cstheme="majorHAnsi"/>
              </w:rPr>
              <w:t>U</w:t>
            </w:r>
            <w:r w:rsidRPr="005771D3">
              <w:rPr>
                <w:rFonts w:asciiTheme="majorHAnsi" w:hAnsiTheme="majorHAnsi" w:cstheme="majorHAnsi"/>
                <w:vertAlign w:val="subscript"/>
              </w:rPr>
              <w:t>BA</w:t>
            </w:r>
            <w:r w:rsidRPr="005771D3">
              <w:rPr>
                <w:rFonts w:asciiTheme="majorHAnsi" w:hAnsiTheme="majorHAnsi" w:cstheme="majorHAnsi"/>
              </w:rPr>
              <w:t xml:space="preserve"> = </w:t>
            </w:r>
            <w:r w:rsidRPr="005771D3">
              <w:rPr>
                <w:rFonts w:asciiTheme="majorHAnsi" w:hAnsiTheme="majorHAnsi" w:cstheme="majorHAnsi"/>
              </w:rPr>
              <w:t>q = 4.10</w:t>
            </w:r>
            <w:r w:rsidRPr="005771D3">
              <w:rPr>
                <w:rFonts w:asciiTheme="majorHAnsi" w:hAnsiTheme="majorHAnsi" w:cstheme="majorHAnsi"/>
                <w:vertAlign w:val="superscript"/>
              </w:rPr>
              <w:t>-12</w:t>
            </w:r>
            <w:r w:rsidRPr="005771D3">
              <w:rPr>
                <w:rFonts w:asciiTheme="majorHAnsi" w:hAnsiTheme="majorHAnsi" w:cstheme="majorHAnsi"/>
              </w:rPr>
              <w:t>.300</w:t>
            </w:r>
            <w:r>
              <w:rPr>
                <w:rFonts w:asciiTheme="majorHAnsi" w:hAnsiTheme="majorHAnsi" w:cstheme="majorHAnsi"/>
              </w:rPr>
              <w:t xml:space="preserve"> = 1,2.10</w:t>
            </w:r>
            <w:r>
              <w:rPr>
                <w:rFonts w:asciiTheme="majorHAnsi" w:hAnsiTheme="majorHAnsi" w:cstheme="majorHAnsi"/>
                <w:vertAlign w:val="superscript"/>
              </w:rPr>
              <w:t>-9</w:t>
            </w:r>
            <w:r>
              <w:rPr>
                <w:rFonts w:asciiTheme="majorHAnsi" w:hAnsiTheme="majorHAnsi" w:cstheme="majorHAnsi"/>
              </w:rPr>
              <w:t>(J)</w:t>
            </w:r>
          </w:p>
        </w:tc>
        <w:tc>
          <w:tcPr>
            <w:tcW w:w="990" w:type="dxa"/>
          </w:tcPr>
          <w:p w:rsidR="00D30E8E" w:rsidRDefault="00992EEC" w:rsidP="0056604D">
            <w:pPr>
              <w:jc w:val="center"/>
              <w:rPr>
                <w:rFonts w:asciiTheme="majorHAnsi" w:hAnsiTheme="majorHAnsi" w:cstheme="majorHAnsi"/>
                <w:b/>
              </w:rPr>
            </w:pPr>
            <w:r>
              <w:rPr>
                <w:rFonts w:asciiTheme="majorHAnsi" w:hAnsiTheme="majorHAnsi" w:cstheme="majorHAnsi"/>
                <w:b/>
              </w:rPr>
              <w:t>0,</w:t>
            </w:r>
            <w:r w:rsidR="00244B12">
              <w:rPr>
                <w:rFonts w:asciiTheme="majorHAnsi" w:hAnsiTheme="majorHAnsi" w:cstheme="majorHAnsi"/>
                <w:b/>
              </w:rPr>
              <w:t>7</w:t>
            </w:r>
            <w:r>
              <w:rPr>
                <w:rFonts w:asciiTheme="majorHAnsi" w:hAnsiTheme="majorHAnsi" w:cstheme="majorHAnsi"/>
                <w:b/>
              </w:rPr>
              <w:t>5</w:t>
            </w:r>
          </w:p>
          <w:p w:rsidR="00277574" w:rsidRDefault="00992EEC" w:rsidP="008B336C">
            <w:pPr>
              <w:jc w:val="center"/>
              <w:rPr>
                <w:rFonts w:asciiTheme="majorHAnsi" w:hAnsiTheme="majorHAnsi" w:cstheme="majorHAnsi"/>
                <w:b/>
              </w:rPr>
            </w:pPr>
            <w:r>
              <w:rPr>
                <w:rFonts w:asciiTheme="majorHAnsi" w:hAnsiTheme="majorHAnsi" w:cstheme="majorHAnsi"/>
                <w:b/>
              </w:rPr>
              <w:t>0,</w:t>
            </w:r>
            <w:r w:rsidR="00244B12">
              <w:rPr>
                <w:rFonts w:asciiTheme="majorHAnsi" w:hAnsiTheme="majorHAnsi" w:cstheme="majorHAnsi"/>
                <w:b/>
              </w:rPr>
              <w:t>7</w:t>
            </w:r>
            <w:r>
              <w:rPr>
                <w:rFonts w:asciiTheme="majorHAnsi" w:hAnsiTheme="majorHAnsi" w:cstheme="majorHAnsi"/>
                <w:b/>
              </w:rPr>
              <w:t>5</w:t>
            </w:r>
          </w:p>
          <w:p w:rsidR="008B336C" w:rsidRDefault="008B336C" w:rsidP="00277574">
            <w:pPr>
              <w:jc w:val="center"/>
              <w:rPr>
                <w:rFonts w:asciiTheme="majorHAnsi" w:hAnsiTheme="majorHAnsi" w:cstheme="majorHAnsi"/>
                <w:b/>
              </w:rPr>
            </w:pPr>
          </w:p>
          <w:p w:rsidR="00277574" w:rsidRPr="003837B2" w:rsidRDefault="00AF416A" w:rsidP="00277574">
            <w:pPr>
              <w:jc w:val="center"/>
              <w:rPr>
                <w:rFonts w:asciiTheme="majorHAnsi" w:hAnsiTheme="majorHAnsi" w:cstheme="majorHAnsi"/>
                <w:b/>
              </w:rPr>
            </w:pPr>
            <w:r>
              <w:rPr>
                <w:rFonts w:asciiTheme="majorHAnsi" w:hAnsiTheme="majorHAnsi" w:cstheme="majorHAnsi"/>
                <w:b/>
              </w:rPr>
              <w:t>0,5</w:t>
            </w:r>
          </w:p>
        </w:tc>
      </w:tr>
      <w:tr w:rsidR="00F37096" w:rsidRPr="003837B2" w:rsidTr="0056604D">
        <w:tc>
          <w:tcPr>
            <w:tcW w:w="1098" w:type="dxa"/>
          </w:tcPr>
          <w:p w:rsidR="00F37096" w:rsidRPr="003837B2" w:rsidRDefault="00277574" w:rsidP="0056604D">
            <w:pPr>
              <w:jc w:val="center"/>
              <w:rPr>
                <w:rFonts w:asciiTheme="majorHAnsi" w:hAnsiTheme="majorHAnsi" w:cstheme="majorHAnsi"/>
                <w:b/>
              </w:rPr>
            </w:pPr>
            <w:r>
              <w:rPr>
                <w:rFonts w:asciiTheme="majorHAnsi" w:hAnsiTheme="majorHAnsi" w:cstheme="majorHAnsi"/>
                <w:b/>
              </w:rPr>
              <w:t>Bài 2</w:t>
            </w:r>
          </w:p>
        </w:tc>
        <w:tc>
          <w:tcPr>
            <w:tcW w:w="960" w:type="dxa"/>
          </w:tcPr>
          <w:p w:rsidR="00F37096" w:rsidRDefault="00277574" w:rsidP="00F67CFD">
            <w:pPr>
              <w:jc w:val="center"/>
              <w:rPr>
                <w:rFonts w:asciiTheme="majorHAnsi" w:hAnsiTheme="majorHAnsi" w:cstheme="majorHAnsi"/>
                <w:b/>
              </w:rPr>
            </w:pPr>
            <w:r>
              <w:rPr>
                <w:rFonts w:asciiTheme="majorHAnsi" w:hAnsiTheme="majorHAnsi" w:cstheme="majorHAnsi"/>
                <w:b/>
              </w:rPr>
              <w:t>a.</w:t>
            </w:r>
          </w:p>
          <w:p w:rsidR="00F67CFD" w:rsidRDefault="00F67CFD" w:rsidP="00F67CFD">
            <w:pPr>
              <w:jc w:val="center"/>
              <w:rPr>
                <w:rFonts w:asciiTheme="majorHAnsi" w:hAnsiTheme="majorHAnsi" w:cstheme="majorHAnsi"/>
                <w:b/>
              </w:rPr>
            </w:pPr>
          </w:p>
          <w:p w:rsidR="00F67CFD" w:rsidRDefault="00F67CFD" w:rsidP="00F67CFD">
            <w:pPr>
              <w:jc w:val="center"/>
              <w:rPr>
                <w:rFonts w:asciiTheme="majorHAnsi" w:hAnsiTheme="majorHAnsi" w:cstheme="majorHAnsi"/>
                <w:b/>
              </w:rPr>
            </w:pPr>
          </w:p>
          <w:p w:rsidR="007961AD" w:rsidRDefault="007961AD" w:rsidP="007961AD">
            <w:pPr>
              <w:rPr>
                <w:rFonts w:asciiTheme="majorHAnsi" w:hAnsiTheme="majorHAnsi" w:cstheme="majorHAnsi"/>
                <w:b/>
              </w:rPr>
            </w:pPr>
          </w:p>
          <w:p w:rsidR="00F67CFD" w:rsidRDefault="00F67CFD" w:rsidP="00F67CFD">
            <w:pPr>
              <w:jc w:val="center"/>
              <w:rPr>
                <w:rFonts w:asciiTheme="majorHAnsi" w:hAnsiTheme="majorHAnsi" w:cstheme="majorHAnsi"/>
                <w:b/>
              </w:rPr>
            </w:pPr>
            <w:r>
              <w:rPr>
                <w:rFonts w:asciiTheme="majorHAnsi" w:hAnsiTheme="majorHAnsi" w:cstheme="majorHAnsi"/>
                <w:b/>
              </w:rPr>
              <w:t>b.</w:t>
            </w:r>
          </w:p>
          <w:p w:rsidR="000012F9" w:rsidRDefault="000012F9" w:rsidP="00F67CFD">
            <w:pPr>
              <w:jc w:val="center"/>
              <w:rPr>
                <w:rFonts w:asciiTheme="majorHAnsi" w:hAnsiTheme="majorHAnsi" w:cstheme="majorHAnsi"/>
                <w:b/>
              </w:rPr>
            </w:pPr>
          </w:p>
          <w:p w:rsidR="00625093" w:rsidRDefault="00625093" w:rsidP="00F67CFD">
            <w:pPr>
              <w:jc w:val="center"/>
              <w:rPr>
                <w:rFonts w:asciiTheme="majorHAnsi" w:hAnsiTheme="majorHAnsi" w:cstheme="majorHAnsi"/>
                <w:b/>
              </w:rPr>
            </w:pPr>
          </w:p>
          <w:p w:rsidR="000012F9" w:rsidRDefault="000012F9" w:rsidP="00F67CFD">
            <w:pPr>
              <w:jc w:val="center"/>
              <w:rPr>
                <w:rFonts w:asciiTheme="majorHAnsi" w:hAnsiTheme="majorHAnsi" w:cstheme="majorHAnsi"/>
                <w:b/>
              </w:rPr>
            </w:pPr>
            <w:r>
              <w:rPr>
                <w:rFonts w:asciiTheme="majorHAnsi" w:hAnsiTheme="majorHAnsi" w:cstheme="majorHAnsi"/>
                <w:b/>
              </w:rPr>
              <w:t>c.</w:t>
            </w:r>
          </w:p>
          <w:p w:rsidR="00576429" w:rsidRDefault="00576429" w:rsidP="00F67CFD">
            <w:pPr>
              <w:jc w:val="center"/>
              <w:rPr>
                <w:rFonts w:asciiTheme="majorHAnsi" w:hAnsiTheme="majorHAnsi" w:cstheme="majorHAnsi"/>
                <w:b/>
              </w:rPr>
            </w:pPr>
          </w:p>
          <w:p w:rsidR="00576429" w:rsidRPr="003837B2" w:rsidRDefault="00576429" w:rsidP="00F67CFD">
            <w:pPr>
              <w:jc w:val="center"/>
              <w:rPr>
                <w:rFonts w:asciiTheme="majorHAnsi" w:hAnsiTheme="majorHAnsi" w:cstheme="majorHAnsi"/>
                <w:b/>
              </w:rPr>
            </w:pPr>
            <w:r>
              <w:rPr>
                <w:rFonts w:asciiTheme="majorHAnsi" w:hAnsiTheme="majorHAnsi" w:cstheme="majorHAnsi"/>
                <w:b/>
              </w:rPr>
              <w:t xml:space="preserve">d. </w:t>
            </w:r>
          </w:p>
        </w:tc>
        <w:tc>
          <w:tcPr>
            <w:tcW w:w="6330" w:type="dxa"/>
          </w:tcPr>
          <w:p w:rsidR="008B336C" w:rsidRDefault="00B23193" w:rsidP="008B336C">
            <w:pPr>
              <w:jc w:val="both"/>
              <w:rPr>
                <w:rFonts w:asciiTheme="majorHAnsi" w:hAnsiTheme="majorHAnsi" w:cstheme="majorHAnsi"/>
              </w:rPr>
            </w:pPr>
            <w:r>
              <w:rPr>
                <w:rFonts w:asciiTheme="majorHAnsi" w:hAnsiTheme="majorHAnsi" w:cstheme="majorHAnsi"/>
                <w:b/>
              </w:rPr>
              <w:t xml:space="preserve">- </w:t>
            </w:r>
            <w:r w:rsidR="000679DE">
              <w:rPr>
                <w:rFonts w:asciiTheme="majorHAnsi" w:hAnsiTheme="majorHAnsi" w:cstheme="majorHAnsi"/>
              </w:rPr>
              <w:t>Ta có: E</w:t>
            </w:r>
            <w:r w:rsidR="000679DE">
              <w:rPr>
                <w:rFonts w:asciiTheme="majorHAnsi" w:hAnsiTheme="majorHAnsi" w:cstheme="majorHAnsi"/>
                <w:vertAlign w:val="subscript"/>
              </w:rPr>
              <w:t>b</w:t>
            </w:r>
            <w:r w:rsidR="000679DE">
              <w:rPr>
                <w:rFonts w:asciiTheme="majorHAnsi" w:hAnsiTheme="majorHAnsi" w:cstheme="majorHAnsi"/>
              </w:rPr>
              <w:t xml:space="preserve"> = 4e = 4.4,5 = 18 (V); r</w:t>
            </w:r>
            <w:r w:rsidR="000679DE">
              <w:rPr>
                <w:rFonts w:asciiTheme="majorHAnsi" w:hAnsiTheme="majorHAnsi" w:cstheme="majorHAnsi"/>
                <w:vertAlign w:val="subscript"/>
              </w:rPr>
              <w:t>b</w:t>
            </w:r>
            <w:r w:rsidR="000679DE">
              <w:rPr>
                <w:rFonts w:asciiTheme="majorHAnsi" w:hAnsiTheme="majorHAnsi" w:cstheme="majorHAnsi"/>
              </w:rPr>
              <w:t xml:space="preserve"> = 4r = 4.0,5 = 2 (</w:t>
            </w:r>
            <w:r w:rsidR="000679DE">
              <w:t>Ω</w:t>
            </w:r>
            <w:r w:rsidR="000679DE">
              <w:rPr>
                <w:rFonts w:asciiTheme="majorHAnsi" w:hAnsiTheme="majorHAnsi" w:cstheme="majorHAnsi"/>
              </w:rPr>
              <w:t>).</w:t>
            </w:r>
          </w:p>
          <w:p w:rsidR="000A2CEB" w:rsidRDefault="000A2CEB" w:rsidP="008B336C">
            <w:pPr>
              <w:jc w:val="both"/>
              <w:rPr>
                <w:rFonts w:asciiTheme="majorHAnsi" w:hAnsiTheme="majorHAnsi" w:cstheme="majorHAnsi"/>
              </w:rPr>
            </w:pPr>
            <w:r>
              <w:rPr>
                <w:rFonts w:asciiTheme="majorHAnsi" w:hAnsiTheme="majorHAnsi" w:cstheme="majorHAnsi"/>
              </w:rPr>
              <w:t xml:space="preserve">+ </w:t>
            </w:r>
            <w:r w:rsidR="002C0081">
              <w:rPr>
                <w:rFonts w:asciiTheme="majorHAnsi" w:hAnsiTheme="majorHAnsi" w:cstheme="majorHAnsi"/>
              </w:rPr>
              <w:t>R</w:t>
            </w:r>
            <w:r w:rsidR="002C0081">
              <w:rPr>
                <w:rFonts w:asciiTheme="majorHAnsi" w:hAnsiTheme="majorHAnsi" w:cstheme="majorHAnsi"/>
                <w:vertAlign w:val="subscript"/>
              </w:rPr>
              <w:t>tđ</w:t>
            </w:r>
            <w:r w:rsidR="002C0081">
              <w:rPr>
                <w:rFonts w:asciiTheme="majorHAnsi" w:hAnsiTheme="majorHAnsi" w:cstheme="majorHAnsi"/>
              </w:rPr>
              <w:t xml:space="preserve"> = 8 </w:t>
            </w:r>
            <w:r w:rsidR="002C0081">
              <w:rPr>
                <w:rFonts w:asciiTheme="majorHAnsi" w:hAnsiTheme="majorHAnsi" w:cstheme="majorHAnsi"/>
              </w:rPr>
              <w:t>(</w:t>
            </w:r>
            <w:r w:rsidR="002C0081">
              <w:t>Ω</w:t>
            </w:r>
            <w:r w:rsidR="002C0081">
              <w:rPr>
                <w:rFonts w:asciiTheme="majorHAnsi" w:hAnsiTheme="majorHAnsi" w:cstheme="majorHAnsi"/>
              </w:rPr>
              <w:t>).</w:t>
            </w:r>
          </w:p>
          <w:p w:rsidR="002C0081" w:rsidRDefault="002C0081" w:rsidP="008B336C">
            <w:pPr>
              <w:jc w:val="both"/>
              <w:rPr>
                <w:rFonts w:asciiTheme="majorHAnsi" w:hAnsiTheme="majorHAnsi" w:cstheme="majorHAnsi"/>
              </w:rPr>
            </w:pPr>
            <w:r>
              <w:rPr>
                <w:rFonts w:asciiTheme="majorHAnsi" w:hAnsiTheme="majorHAnsi" w:cstheme="majorHAnsi"/>
                <w:b/>
              </w:rPr>
              <w:t>-</w:t>
            </w:r>
            <w:r>
              <w:rPr>
                <w:rFonts w:asciiTheme="majorHAnsi" w:hAnsiTheme="majorHAnsi" w:cstheme="majorHAnsi"/>
              </w:rPr>
              <w:t xml:space="preserve"> Định luật Ôm toàn mạch: </w:t>
            </w:r>
            <w:r w:rsidR="007961AD" w:rsidRPr="00EF4B3E">
              <w:rPr>
                <w:rFonts w:asciiTheme="majorHAnsi" w:hAnsiTheme="majorHAnsi" w:cstheme="majorHAnsi"/>
                <w:position w:val="-30"/>
              </w:rPr>
              <w:object w:dxaOrig="2360" w:dyaOrig="680">
                <v:shape id="_x0000_i1026" type="#_x0000_t75" style="width:118.2pt;height:33.95pt" o:ole="">
                  <v:imagedata r:id="rId8" o:title=""/>
                </v:shape>
                <o:OLEObject Type="Embed" ProgID="Equation.DSMT4" ShapeID="_x0000_i1026" DrawAspect="Content" ObjectID="_1542152797" r:id="rId9"/>
              </w:object>
            </w:r>
            <w:r w:rsidR="007961AD">
              <w:rPr>
                <w:rFonts w:asciiTheme="majorHAnsi" w:hAnsiTheme="majorHAnsi" w:cstheme="majorHAnsi"/>
              </w:rPr>
              <w:t>(A).</w:t>
            </w:r>
          </w:p>
          <w:p w:rsidR="007961AD" w:rsidRDefault="007961AD" w:rsidP="008B336C">
            <w:pPr>
              <w:jc w:val="both"/>
              <w:rPr>
                <w:rFonts w:asciiTheme="majorHAnsi" w:hAnsiTheme="majorHAnsi" w:cstheme="majorHAnsi"/>
              </w:rPr>
            </w:pPr>
            <w:r>
              <w:rPr>
                <w:rFonts w:asciiTheme="majorHAnsi" w:hAnsiTheme="majorHAnsi" w:cstheme="majorHAnsi"/>
                <w:b/>
              </w:rPr>
              <w:t>-</w:t>
            </w:r>
            <w:r>
              <w:rPr>
                <w:rFonts w:asciiTheme="majorHAnsi" w:hAnsiTheme="majorHAnsi" w:cstheme="majorHAnsi"/>
              </w:rPr>
              <w:t xml:space="preserve"> Hiệu điện thế mạch ngoài: U</w:t>
            </w:r>
            <w:r>
              <w:rPr>
                <w:rFonts w:asciiTheme="majorHAnsi" w:hAnsiTheme="majorHAnsi" w:cstheme="majorHAnsi"/>
                <w:vertAlign w:val="subscript"/>
              </w:rPr>
              <w:t>N</w:t>
            </w:r>
            <w:r>
              <w:rPr>
                <w:rFonts w:asciiTheme="majorHAnsi" w:hAnsiTheme="majorHAnsi" w:cstheme="majorHAnsi"/>
              </w:rPr>
              <w:t xml:space="preserve"> = I.R</w:t>
            </w:r>
            <w:r>
              <w:rPr>
                <w:rFonts w:asciiTheme="majorHAnsi" w:hAnsiTheme="majorHAnsi" w:cstheme="majorHAnsi"/>
                <w:vertAlign w:val="subscript"/>
              </w:rPr>
              <w:t>tđ</w:t>
            </w:r>
            <w:r>
              <w:rPr>
                <w:rFonts w:asciiTheme="majorHAnsi" w:hAnsiTheme="majorHAnsi" w:cstheme="majorHAnsi"/>
              </w:rPr>
              <w:t xml:space="preserve"> = 1,8.8 = 14,4 (V)</w:t>
            </w:r>
          </w:p>
          <w:p w:rsidR="007961AD" w:rsidRDefault="007961AD" w:rsidP="008B336C">
            <w:pPr>
              <w:jc w:val="both"/>
              <w:rPr>
                <w:rFonts w:asciiTheme="majorHAnsi" w:hAnsiTheme="majorHAnsi" w:cstheme="majorHAnsi"/>
              </w:rPr>
            </w:pPr>
            <w:r>
              <w:rPr>
                <w:rFonts w:asciiTheme="majorHAnsi" w:hAnsiTheme="majorHAnsi" w:cstheme="majorHAnsi"/>
                <w:b/>
              </w:rPr>
              <w:t xml:space="preserve">- </w:t>
            </w:r>
            <w:r>
              <w:rPr>
                <w:rFonts w:asciiTheme="majorHAnsi" w:hAnsiTheme="majorHAnsi" w:cstheme="majorHAnsi"/>
              </w:rPr>
              <w:t>Ta có: U</w:t>
            </w:r>
            <w:r>
              <w:rPr>
                <w:rFonts w:asciiTheme="majorHAnsi" w:hAnsiTheme="majorHAnsi" w:cstheme="majorHAnsi"/>
                <w:vertAlign w:val="subscript"/>
              </w:rPr>
              <w:t>1</w:t>
            </w:r>
            <w:r>
              <w:rPr>
                <w:rFonts w:asciiTheme="majorHAnsi" w:hAnsiTheme="majorHAnsi" w:cstheme="majorHAnsi"/>
              </w:rPr>
              <w:t xml:space="preserve"> = I</w:t>
            </w:r>
            <w:r>
              <w:rPr>
                <w:rFonts w:asciiTheme="majorHAnsi" w:hAnsiTheme="majorHAnsi" w:cstheme="majorHAnsi"/>
                <w:vertAlign w:val="subscript"/>
              </w:rPr>
              <w:t>1</w:t>
            </w:r>
            <w:r>
              <w:rPr>
                <w:rFonts w:asciiTheme="majorHAnsi" w:hAnsiTheme="majorHAnsi" w:cstheme="majorHAnsi"/>
              </w:rPr>
              <w:t>.R</w:t>
            </w:r>
            <w:r>
              <w:rPr>
                <w:rFonts w:asciiTheme="majorHAnsi" w:hAnsiTheme="majorHAnsi" w:cstheme="majorHAnsi"/>
                <w:vertAlign w:val="subscript"/>
              </w:rPr>
              <w:t>1</w:t>
            </w:r>
            <w:r>
              <w:rPr>
                <w:rFonts w:asciiTheme="majorHAnsi" w:hAnsiTheme="majorHAnsi" w:cstheme="majorHAnsi"/>
              </w:rPr>
              <w:t xml:space="preserve"> = I.R</w:t>
            </w:r>
            <w:r>
              <w:rPr>
                <w:rFonts w:asciiTheme="majorHAnsi" w:hAnsiTheme="majorHAnsi" w:cstheme="majorHAnsi"/>
                <w:vertAlign w:val="subscript"/>
              </w:rPr>
              <w:t>1</w:t>
            </w:r>
            <w:r>
              <w:rPr>
                <w:rFonts w:asciiTheme="majorHAnsi" w:hAnsiTheme="majorHAnsi" w:cstheme="majorHAnsi"/>
              </w:rPr>
              <w:t xml:space="preserve"> = 1,8.5 = 9 (V) (R</w:t>
            </w:r>
            <w:r>
              <w:rPr>
                <w:rFonts w:asciiTheme="majorHAnsi" w:hAnsiTheme="majorHAnsi" w:cstheme="majorHAnsi"/>
                <w:vertAlign w:val="subscript"/>
              </w:rPr>
              <w:t>1</w:t>
            </w:r>
            <w:r>
              <w:rPr>
                <w:rFonts w:asciiTheme="majorHAnsi" w:hAnsiTheme="majorHAnsi" w:cstheme="majorHAnsi"/>
              </w:rPr>
              <w:t xml:space="preserve"> nt R</w:t>
            </w:r>
            <w:r w:rsidR="00496EE4">
              <w:rPr>
                <w:rFonts w:asciiTheme="majorHAnsi" w:hAnsiTheme="majorHAnsi" w:cstheme="majorHAnsi"/>
                <w:vertAlign w:val="subscript"/>
              </w:rPr>
              <w:t>23</w:t>
            </w:r>
            <w:r w:rsidR="00496EE4">
              <w:rPr>
                <w:rFonts w:asciiTheme="majorHAnsi" w:hAnsiTheme="majorHAnsi" w:cstheme="majorHAnsi"/>
              </w:rPr>
              <w:t xml:space="preserve"> nt R</w:t>
            </w:r>
            <w:r w:rsidR="00496EE4">
              <w:rPr>
                <w:rFonts w:asciiTheme="majorHAnsi" w:hAnsiTheme="majorHAnsi" w:cstheme="majorHAnsi"/>
                <w:vertAlign w:val="subscript"/>
              </w:rPr>
              <w:t>b</w:t>
            </w:r>
            <w:r>
              <w:rPr>
                <w:rFonts w:asciiTheme="majorHAnsi" w:hAnsiTheme="majorHAnsi" w:cstheme="majorHAnsi"/>
              </w:rPr>
              <w:t>).</w:t>
            </w:r>
          </w:p>
          <w:p w:rsidR="000012F9" w:rsidRDefault="000012F9" w:rsidP="008B336C">
            <w:pPr>
              <w:jc w:val="both"/>
              <w:rPr>
                <w:rFonts w:asciiTheme="majorHAnsi" w:hAnsiTheme="majorHAnsi" w:cstheme="majorHAnsi"/>
              </w:rPr>
            </w:pPr>
            <w:r>
              <w:rPr>
                <w:rFonts w:asciiTheme="majorHAnsi" w:hAnsiTheme="majorHAnsi" w:cstheme="majorHAnsi"/>
                <w:b/>
              </w:rPr>
              <w:t xml:space="preserve">- </w:t>
            </w:r>
            <w:r>
              <w:rPr>
                <w:rFonts w:asciiTheme="majorHAnsi" w:hAnsiTheme="majorHAnsi" w:cstheme="majorHAnsi"/>
              </w:rPr>
              <w:t xml:space="preserve">Khối lượng Ag: </w:t>
            </w:r>
            <w:r w:rsidR="004955F1">
              <w:rPr>
                <w:rFonts w:asciiTheme="majorHAnsi" w:hAnsiTheme="majorHAnsi" w:cstheme="majorHAnsi"/>
              </w:rPr>
              <w:t>m</w:t>
            </w:r>
            <w:r w:rsidR="004955F1">
              <w:rPr>
                <w:rFonts w:asciiTheme="majorHAnsi" w:hAnsiTheme="majorHAnsi" w:cstheme="majorHAnsi"/>
                <w:vertAlign w:val="subscript"/>
              </w:rPr>
              <w:t>Ag</w:t>
            </w:r>
            <w:r w:rsidR="004955F1">
              <w:rPr>
                <w:rFonts w:asciiTheme="majorHAnsi" w:hAnsiTheme="majorHAnsi" w:cstheme="majorHAnsi"/>
              </w:rPr>
              <w:t xml:space="preserve"> = AI</w:t>
            </w:r>
            <w:r w:rsidR="00204A18">
              <w:rPr>
                <w:rFonts w:asciiTheme="majorHAnsi" w:hAnsiTheme="majorHAnsi" w:cstheme="majorHAnsi"/>
                <w:vertAlign w:val="subscript"/>
              </w:rPr>
              <w:t>b</w:t>
            </w:r>
            <w:r w:rsidR="00204A18">
              <w:rPr>
                <w:rFonts w:asciiTheme="majorHAnsi" w:hAnsiTheme="majorHAnsi" w:cstheme="majorHAnsi"/>
              </w:rPr>
              <w:t xml:space="preserve">t/(nF) = </w:t>
            </w:r>
            <w:r w:rsidR="00204A18">
              <w:rPr>
                <w:rFonts w:asciiTheme="majorHAnsi" w:hAnsiTheme="majorHAnsi" w:cstheme="majorHAnsi"/>
              </w:rPr>
              <w:t>AIt/(nF)</w:t>
            </w:r>
          </w:p>
          <w:p w:rsidR="00204A18" w:rsidRDefault="00204A18" w:rsidP="008B336C">
            <w:pPr>
              <w:jc w:val="both"/>
              <w:rPr>
                <w:rFonts w:asciiTheme="majorHAnsi" w:hAnsiTheme="majorHAnsi" w:cstheme="majorHAnsi"/>
              </w:rPr>
            </w:pPr>
            <w:r>
              <w:rPr>
                <w:rFonts w:asciiTheme="majorHAnsi" w:hAnsiTheme="majorHAnsi" w:cstheme="majorHAnsi"/>
              </w:rPr>
              <w:t xml:space="preserve">=&gt; </w:t>
            </w:r>
            <w:r>
              <w:rPr>
                <w:rFonts w:asciiTheme="majorHAnsi" w:hAnsiTheme="majorHAnsi" w:cstheme="majorHAnsi"/>
              </w:rPr>
              <w:t>m</w:t>
            </w:r>
            <w:r>
              <w:rPr>
                <w:rFonts w:asciiTheme="majorHAnsi" w:hAnsiTheme="majorHAnsi" w:cstheme="majorHAnsi"/>
                <w:vertAlign w:val="subscript"/>
              </w:rPr>
              <w:t>Ag</w:t>
            </w:r>
            <w:r>
              <w:rPr>
                <w:rFonts w:asciiTheme="majorHAnsi" w:hAnsiTheme="majorHAnsi" w:cstheme="majorHAnsi"/>
              </w:rPr>
              <w:t xml:space="preserve"> =</w:t>
            </w:r>
            <w:r>
              <w:rPr>
                <w:rFonts w:asciiTheme="majorHAnsi" w:hAnsiTheme="majorHAnsi" w:cstheme="majorHAnsi"/>
              </w:rPr>
              <w:t xml:space="preserve"> 108.1,8.(16.60 + 5)/(1.96500) = </w:t>
            </w:r>
            <w:r w:rsidR="00AD271B">
              <w:rPr>
                <w:rFonts w:asciiTheme="majorHAnsi" w:hAnsiTheme="majorHAnsi" w:cstheme="majorHAnsi"/>
              </w:rPr>
              <w:t>1,944 (g)</w:t>
            </w:r>
            <w:r w:rsidR="00576429">
              <w:rPr>
                <w:rFonts w:asciiTheme="majorHAnsi" w:hAnsiTheme="majorHAnsi" w:cstheme="majorHAnsi"/>
              </w:rPr>
              <w:t>.</w:t>
            </w:r>
          </w:p>
          <w:p w:rsidR="00576429" w:rsidRDefault="00576429" w:rsidP="008B336C">
            <w:pPr>
              <w:jc w:val="both"/>
              <w:rPr>
                <w:rFonts w:asciiTheme="majorHAnsi" w:hAnsiTheme="majorHAnsi" w:cstheme="majorHAnsi"/>
              </w:rPr>
            </w:pPr>
            <w:bookmarkStart w:id="0" w:name="_GoBack"/>
            <w:bookmarkEnd w:id="0"/>
            <w:r>
              <w:rPr>
                <w:rFonts w:asciiTheme="majorHAnsi" w:hAnsiTheme="majorHAnsi" w:cstheme="majorHAnsi"/>
                <w:b/>
              </w:rPr>
              <w:t>-</w:t>
            </w:r>
            <w:r>
              <w:rPr>
                <w:rFonts w:asciiTheme="majorHAnsi" w:hAnsiTheme="majorHAnsi" w:cstheme="majorHAnsi"/>
              </w:rPr>
              <w:t xml:space="preserve"> Nhiệt lượng tỏa ra trên R</w:t>
            </w:r>
            <w:r>
              <w:rPr>
                <w:rFonts w:asciiTheme="majorHAnsi" w:hAnsiTheme="majorHAnsi" w:cstheme="majorHAnsi"/>
                <w:vertAlign w:val="subscript"/>
              </w:rPr>
              <w:t>1</w:t>
            </w:r>
            <w:r>
              <w:rPr>
                <w:rFonts w:asciiTheme="majorHAnsi" w:hAnsiTheme="majorHAnsi" w:cstheme="majorHAnsi"/>
              </w:rPr>
              <w:t>:</w:t>
            </w:r>
          </w:p>
          <w:p w:rsidR="00576429" w:rsidRPr="00576429" w:rsidRDefault="00576429" w:rsidP="008B336C">
            <w:pPr>
              <w:jc w:val="both"/>
              <w:rPr>
                <w:rFonts w:asciiTheme="majorHAnsi" w:hAnsiTheme="majorHAnsi" w:cstheme="majorHAnsi"/>
              </w:rPr>
            </w:pPr>
            <w:r>
              <w:rPr>
                <w:rFonts w:asciiTheme="majorHAnsi" w:hAnsiTheme="majorHAnsi" w:cstheme="majorHAnsi"/>
              </w:rPr>
              <w:t>+ Q</w:t>
            </w:r>
            <w:r>
              <w:rPr>
                <w:rFonts w:asciiTheme="majorHAnsi" w:hAnsiTheme="majorHAnsi" w:cstheme="majorHAnsi"/>
                <w:vertAlign w:val="subscript"/>
              </w:rPr>
              <w:t>1</w:t>
            </w:r>
            <w:r>
              <w:rPr>
                <w:rFonts w:asciiTheme="majorHAnsi" w:hAnsiTheme="majorHAnsi" w:cstheme="majorHAnsi"/>
              </w:rPr>
              <w:t xml:space="preserve"> = R</w:t>
            </w:r>
            <w:r>
              <w:rPr>
                <w:rFonts w:asciiTheme="majorHAnsi" w:hAnsiTheme="majorHAnsi" w:cstheme="majorHAnsi"/>
                <w:vertAlign w:val="subscript"/>
              </w:rPr>
              <w:t>1</w:t>
            </w:r>
            <w:r>
              <w:rPr>
                <w:rFonts w:asciiTheme="majorHAnsi" w:hAnsiTheme="majorHAnsi" w:cstheme="majorHAnsi"/>
              </w:rPr>
              <w:t>I</w:t>
            </w:r>
            <w:r>
              <w:rPr>
                <w:rFonts w:asciiTheme="majorHAnsi" w:hAnsiTheme="majorHAnsi" w:cstheme="majorHAnsi"/>
                <w:vertAlign w:val="subscript"/>
              </w:rPr>
              <w:t>1</w:t>
            </w:r>
            <w:r>
              <w:rPr>
                <w:rFonts w:asciiTheme="majorHAnsi" w:hAnsiTheme="majorHAnsi" w:cstheme="majorHAnsi"/>
                <w:vertAlign w:val="superscript"/>
              </w:rPr>
              <w:t>2</w:t>
            </w:r>
            <w:r>
              <w:rPr>
                <w:rFonts w:asciiTheme="majorHAnsi" w:hAnsiTheme="majorHAnsi" w:cstheme="majorHAnsi"/>
              </w:rPr>
              <w:t>t = 5.(1,8)</w:t>
            </w:r>
            <w:r>
              <w:rPr>
                <w:rFonts w:asciiTheme="majorHAnsi" w:hAnsiTheme="majorHAnsi" w:cstheme="majorHAnsi"/>
                <w:vertAlign w:val="superscript"/>
              </w:rPr>
              <w:t>2</w:t>
            </w:r>
            <w:r w:rsidR="0007516D">
              <w:rPr>
                <w:rFonts w:asciiTheme="majorHAnsi" w:hAnsiTheme="majorHAnsi" w:cstheme="majorHAnsi"/>
              </w:rPr>
              <w:t>.(1,5</w:t>
            </w:r>
            <w:r w:rsidR="009E0CC2">
              <w:rPr>
                <w:rFonts w:asciiTheme="majorHAnsi" w:hAnsiTheme="majorHAnsi" w:cstheme="majorHAnsi"/>
              </w:rPr>
              <w:t>.60) = 1458</w:t>
            </w:r>
            <w:r>
              <w:rPr>
                <w:rFonts w:asciiTheme="majorHAnsi" w:hAnsiTheme="majorHAnsi" w:cstheme="majorHAnsi"/>
              </w:rPr>
              <w:t xml:space="preserve"> (J).</w:t>
            </w:r>
          </w:p>
          <w:p w:rsidR="00F56D13" w:rsidRPr="00F44018" w:rsidRDefault="00F56D13" w:rsidP="0056604D">
            <w:pPr>
              <w:jc w:val="both"/>
              <w:rPr>
                <w:rFonts w:asciiTheme="majorHAnsi" w:hAnsiTheme="majorHAnsi" w:cstheme="majorHAnsi"/>
              </w:rPr>
            </w:pPr>
          </w:p>
        </w:tc>
        <w:tc>
          <w:tcPr>
            <w:tcW w:w="990" w:type="dxa"/>
          </w:tcPr>
          <w:p w:rsidR="00F37096" w:rsidRDefault="00D01B8B" w:rsidP="0056604D">
            <w:pPr>
              <w:jc w:val="center"/>
              <w:rPr>
                <w:rFonts w:asciiTheme="majorHAnsi" w:hAnsiTheme="majorHAnsi" w:cstheme="majorHAnsi"/>
                <w:b/>
              </w:rPr>
            </w:pPr>
            <w:r>
              <w:rPr>
                <w:rFonts w:asciiTheme="majorHAnsi" w:hAnsiTheme="majorHAnsi" w:cstheme="majorHAnsi"/>
                <w:b/>
              </w:rPr>
              <w:t>0,5</w:t>
            </w:r>
          </w:p>
          <w:p w:rsidR="00E30263" w:rsidRDefault="00D01B8B" w:rsidP="0056604D">
            <w:pPr>
              <w:jc w:val="center"/>
              <w:rPr>
                <w:rFonts w:asciiTheme="majorHAnsi" w:hAnsiTheme="majorHAnsi" w:cstheme="majorHAnsi"/>
                <w:b/>
              </w:rPr>
            </w:pPr>
            <w:r>
              <w:rPr>
                <w:rFonts w:asciiTheme="majorHAnsi" w:hAnsiTheme="majorHAnsi" w:cstheme="majorHAnsi"/>
                <w:b/>
              </w:rPr>
              <w:t>0,5</w:t>
            </w:r>
          </w:p>
          <w:p w:rsidR="00E30263" w:rsidRDefault="00D01B8B" w:rsidP="0056604D">
            <w:pPr>
              <w:jc w:val="center"/>
              <w:rPr>
                <w:rFonts w:asciiTheme="majorHAnsi" w:hAnsiTheme="majorHAnsi" w:cstheme="majorHAnsi"/>
                <w:b/>
              </w:rPr>
            </w:pPr>
            <w:r>
              <w:rPr>
                <w:rFonts w:asciiTheme="majorHAnsi" w:hAnsiTheme="majorHAnsi" w:cstheme="majorHAnsi"/>
                <w:b/>
              </w:rPr>
              <w:t>0,5</w:t>
            </w:r>
          </w:p>
          <w:p w:rsidR="00E30263" w:rsidRDefault="00E30263" w:rsidP="0056604D">
            <w:pPr>
              <w:jc w:val="center"/>
              <w:rPr>
                <w:rFonts w:asciiTheme="majorHAnsi" w:hAnsiTheme="majorHAnsi" w:cstheme="majorHAnsi"/>
                <w:b/>
              </w:rPr>
            </w:pPr>
          </w:p>
          <w:p w:rsidR="00E30263" w:rsidRDefault="00E30263" w:rsidP="00625093">
            <w:pPr>
              <w:jc w:val="center"/>
              <w:rPr>
                <w:rFonts w:asciiTheme="majorHAnsi" w:hAnsiTheme="majorHAnsi" w:cstheme="majorHAnsi"/>
                <w:b/>
              </w:rPr>
            </w:pPr>
            <w:r>
              <w:rPr>
                <w:rFonts w:asciiTheme="majorHAnsi" w:hAnsiTheme="majorHAnsi" w:cstheme="majorHAnsi"/>
                <w:b/>
              </w:rPr>
              <w:t>0,</w:t>
            </w:r>
            <w:r w:rsidR="00D01B8B">
              <w:rPr>
                <w:rFonts w:asciiTheme="majorHAnsi" w:hAnsiTheme="majorHAnsi" w:cstheme="majorHAnsi"/>
                <w:b/>
              </w:rPr>
              <w:t>2</w:t>
            </w:r>
            <w:r>
              <w:rPr>
                <w:rFonts w:asciiTheme="majorHAnsi" w:hAnsiTheme="majorHAnsi" w:cstheme="majorHAnsi"/>
                <w:b/>
              </w:rPr>
              <w:t>5</w:t>
            </w:r>
          </w:p>
          <w:p w:rsidR="00E30263" w:rsidRDefault="00E30263" w:rsidP="00625093">
            <w:pPr>
              <w:jc w:val="center"/>
              <w:rPr>
                <w:rFonts w:asciiTheme="majorHAnsi" w:hAnsiTheme="majorHAnsi" w:cstheme="majorHAnsi"/>
                <w:b/>
              </w:rPr>
            </w:pPr>
            <w:r>
              <w:rPr>
                <w:rFonts w:asciiTheme="majorHAnsi" w:hAnsiTheme="majorHAnsi" w:cstheme="majorHAnsi"/>
                <w:b/>
              </w:rPr>
              <w:t>0,</w:t>
            </w:r>
            <w:r w:rsidR="00D01B8B">
              <w:rPr>
                <w:rFonts w:asciiTheme="majorHAnsi" w:hAnsiTheme="majorHAnsi" w:cstheme="majorHAnsi"/>
                <w:b/>
              </w:rPr>
              <w:t>2</w:t>
            </w:r>
            <w:r>
              <w:rPr>
                <w:rFonts w:asciiTheme="majorHAnsi" w:hAnsiTheme="majorHAnsi" w:cstheme="majorHAnsi"/>
                <w:b/>
              </w:rPr>
              <w:t>5</w:t>
            </w:r>
          </w:p>
          <w:p w:rsidR="00E30263" w:rsidRDefault="00E30263" w:rsidP="0056604D">
            <w:pPr>
              <w:jc w:val="center"/>
              <w:rPr>
                <w:rFonts w:asciiTheme="majorHAnsi" w:hAnsiTheme="majorHAnsi" w:cstheme="majorHAnsi"/>
                <w:b/>
              </w:rPr>
            </w:pPr>
            <w:r>
              <w:rPr>
                <w:rFonts w:asciiTheme="majorHAnsi" w:hAnsiTheme="majorHAnsi" w:cstheme="majorHAnsi"/>
                <w:b/>
              </w:rPr>
              <w:t>0,5</w:t>
            </w:r>
          </w:p>
          <w:p w:rsidR="00625093" w:rsidRDefault="00625093" w:rsidP="0056604D">
            <w:pPr>
              <w:jc w:val="center"/>
              <w:rPr>
                <w:rFonts w:asciiTheme="majorHAnsi" w:hAnsiTheme="majorHAnsi" w:cstheme="majorHAnsi"/>
                <w:b/>
              </w:rPr>
            </w:pPr>
          </w:p>
          <w:p w:rsidR="00625093" w:rsidRDefault="00625093" w:rsidP="0056604D">
            <w:pPr>
              <w:jc w:val="center"/>
              <w:rPr>
                <w:rFonts w:asciiTheme="majorHAnsi" w:hAnsiTheme="majorHAnsi" w:cstheme="majorHAnsi"/>
                <w:b/>
              </w:rPr>
            </w:pPr>
          </w:p>
          <w:p w:rsidR="00E30263" w:rsidRDefault="00E30263" w:rsidP="0056604D">
            <w:pPr>
              <w:jc w:val="center"/>
              <w:rPr>
                <w:rFonts w:asciiTheme="majorHAnsi" w:hAnsiTheme="majorHAnsi" w:cstheme="majorHAnsi"/>
                <w:b/>
              </w:rPr>
            </w:pPr>
            <w:r>
              <w:rPr>
                <w:rFonts w:asciiTheme="majorHAnsi" w:hAnsiTheme="majorHAnsi" w:cstheme="majorHAnsi"/>
                <w:b/>
              </w:rPr>
              <w:t>0,5</w:t>
            </w:r>
          </w:p>
          <w:p w:rsidR="00E30263" w:rsidRPr="003837B2" w:rsidRDefault="00E30263" w:rsidP="0056604D">
            <w:pPr>
              <w:jc w:val="center"/>
              <w:rPr>
                <w:rFonts w:asciiTheme="majorHAnsi" w:hAnsiTheme="majorHAnsi" w:cstheme="majorHAnsi"/>
                <w:b/>
              </w:rPr>
            </w:pPr>
          </w:p>
        </w:tc>
      </w:tr>
      <w:tr w:rsidR="00D30E8E" w:rsidRPr="003837B2" w:rsidTr="0056604D">
        <w:tc>
          <w:tcPr>
            <w:tcW w:w="1098" w:type="dxa"/>
          </w:tcPr>
          <w:p w:rsidR="00D30E8E" w:rsidRPr="003837B2" w:rsidRDefault="00D30E8E" w:rsidP="0056604D">
            <w:pPr>
              <w:jc w:val="center"/>
              <w:rPr>
                <w:rFonts w:asciiTheme="majorHAnsi" w:hAnsiTheme="majorHAnsi" w:cstheme="majorHAnsi"/>
                <w:b/>
              </w:rPr>
            </w:pPr>
          </w:p>
        </w:tc>
        <w:tc>
          <w:tcPr>
            <w:tcW w:w="960" w:type="dxa"/>
          </w:tcPr>
          <w:p w:rsidR="00D30E8E" w:rsidRPr="003837B2" w:rsidRDefault="00D30E8E" w:rsidP="0056604D">
            <w:pPr>
              <w:jc w:val="center"/>
              <w:rPr>
                <w:rFonts w:asciiTheme="majorHAnsi" w:hAnsiTheme="majorHAnsi" w:cstheme="majorHAnsi"/>
                <w:b/>
              </w:rPr>
            </w:pPr>
          </w:p>
        </w:tc>
        <w:tc>
          <w:tcPr>
            <w:tcW w:w="6330" w:type="dxa"/>
          </w:tcPr>
          <w:p w:rsidR="00D30E8E" w:rsidRPr="003837B2" w:rsidRDefault="00D30E8E" w:rsidP="0056604D">
            <w:pPr>
              <w:jc w:val="both"/>
              <w:rPr>
                <w:rFonts w:asciiTheme="majorHAnsi" w:hAnsiTheme="majorHAnsi" w:cstheme="majorHAnsi"/>
                <w:b/>
              </w:rPr>
            </w:pPr>
            <w:r w:rsidRPr="003837B2">
              <w:rPr>
                <w:rFonts w:asciiTheme="majorHAnsi" w:hAnsiTheme="majorHAnsi" w:cstheme="majorHAnsi"/>
                <w:b/>
              </w:rPr>
              <w:t>TỔNG ĐIỂM</w:t>
            </w:r>
          </w:p>
        </w:tc>
        <w:tc>
          <w:tcPr>
            <w:tcW w:w="990" w:type="dxa"/>
          </w:tcPr>
          <w:p w:rsidR="00D30E8E" w:rsidRPr="003837B2" w:rsidRDefault="002D3889" w:rsidP="0056604D">
            <w:pPr>
              <w:jc w:val="center"/>
              <w:rPr>
                <w:rFonts w:asciiTheme="majorHAnsi" w:hAnsiTheme="majorHAnsi" w:cstheme="majorHAnsi"/>
                <w:b/>
              </w:rPr>
            </w:pPr>
            <w:r>
              <w:rPr>
                <w:rFonts w:asciiTheme="majorHAnsi" w:hAnsiTheme="majorHAnsi" w:cstheme="majorHAnsi"/>
                <w:b/>
              </w:rPr>
              <w:t>10,</w:t>
            </w:r>
            <w:r w:rsidR="00D30E8E" w:rsidRPr="003837B2">
              <w:rPr>
                <w:rFonts w:asciiTheme="majorHAnsi" w:hAnsiTheme="majorHAnsi" w:cstheme="majorHAnsi"/>
                <w:b/>
              </w:rPr>
              <w:t>0</w:t>
            </w:r>
          </w:p>
        </w:tc>
      </w:tr>
    </w:tbl>
    <w:p w:rsidR="00774885" w:rsidRPr="003837B2" w:rsidRDefault="00774885">
      <w:pPr>
        <w:rPr>
          <w:rFonts w:asciiTheme="majorHAnsi" w:hAnsiTheme="majorHAnsi" w:cstheme="majorHAnsi"/>
        </w:rPr>
      </w:pPr>
    </w:p>
    <w:p w:rsidR="00774885" w:rsidRPr="003837B2" w:rsidRDefault="00774885" w:rsidP="00BF7CA4">
      <w:pPr>
        <w:jc w:val="center"/>
        <w:rPr>
          <w:rFonts w:asciiTheme="majorHAnsi" w:hAnsiTheme="majorHAnsi" w:cstheme="majorHAnsi"/>
          <w:b/>
        </w:rPr>
      </w:pPr>
      <w:r w:rsidRPr="003837B2">
        <w:rPr>
          <w:rFonts w:asciiTheme="majorHAnsi" w:hAnsiTheme="majorHAnsi" w:cstheme="majorHAnsi"/>
          <w:b/>
        </w:rPr>
        <w:t>HẾT</w:t>
      </w:r>
    </w:p>
    <w:sectPr w:rsidR="00774885" w:rsidRPr="003837B2" w:rsidSect="002E5F54">
      <w:pgSz w:w="11906" w:h="16838"/>
      <w:pgMar w:top="1134" w:right="1134" w:bottom="102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A5A38"/>
    <w:multiLevelType w:val="hybridMultilevel"/>
    <w:tmpl w:val="723285D6"/>
    <w:lvl w:ilvl="0" w:tplc="B9F0C0D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F37096"/>
    <w:rsid w:val="000012F9"/>
    <w:rsid w:val="00015419"/>
    <w:rsid w:val="000679DE"/>
    <w:rsid w:val="0007516D"/>
    <w:rsid w:val="000A2CEB"/>
    <w:rsid w:val="000A7EDC"/>
    <w:rsid w:val="000B498F"/>
    <w:rsid w:val="000C4F22"/>
    <w:rsid w:val="00127A48"/>
    <w:rsid w:val="001443F5"/>
    <w:rsid w:val="0014690C"/>
    <w:rsid w:val="00152AFC"/>
    <w:rsid w:val="00195C36"/>
    <w:rsid w:val="001A34BB"/>
    <w:rsid w:val="002004AD"/>
    <w:rsid w:val="00204A18"/>
    <w:rsid w:val="00211370"/>
    <w:rsid w:val="0023334D"/>
    <w:rsid w:val="00244B12"/>
    <w:rsid w:val="00246DE3"/>
    <w:rsid w:val="002647A5"/>
    <w:rsid w:val="00275388"/>
    <w:rsid w:val="00277574"/>
    <w:rsid w:val="00277B12"/>
    <w:rsid w:val="00292767"/>
    <w:rsid w:val="002A0139"/>
    <w:rsid w:val="002C0081"/>
    <w:rsid w:val="002D3889"/>
    <w:rsid w:val="002D45CE"/>
    <w:rsid w:val="002D76C0"/>
    <w:rsid w:val="002E5F54"/>
    <w:rsid w:val="003368F8"/>
    <w:rsid w:val="003439DF"/>
    <w:rsid w:val="0035671F"/>
    <w:rsid w:val="003837B2"/>
    <w:rsid w:val="00385E48"/>
    <w:rsid w:val="00403756"/>
    <w:rsid w:val="00416844"/>
    <w:rsid w:val="00426AC6"/>
    <w:rsid w:val="00434AA1"/>
    <w:rsid w:val="004542E8"/>
    <w:rsid w:val="004555FB"/>
    <w:rsid w:val="004955F1"/>
    <w:rsid w:val="00496EE4"/>
    <w:rsid w:val="004D4CB9"/>
    <w:rsid w:val="004E5971"/>
    <w:rsid w:val="004F10D4"/>
    <w:rsid w:val="004F69C5"/>
    <w:rsid w:val="00526DFC"/>
    <w:rsid w:val="00542E52"/>
    <w:rsid w:val="00576429"/>
    <w:rsid w:val="005771D3"/>
    <w:rsid w:val="005803E7"/>
    <w:rsid w:val="005F6820"/>
    <w:rsid w:val="00625093"/>
    <w:rsid w:val="00674FD4"/>
    <w:rsid w:val="00691BE3"/>
    <w:rsid w:val="006A66EA"/>
    <w:rsid w:val="00704C8B"/>
    <w:rsid w:val="00772727"/>
    <w:rsid w:val="00774885"/>
    <w:rsid w:val="00785EDF"/>
    <w:rsid w:val="00786DE9"/>
    <w:rsid w:val="007961AD"/>
    <w:rsid w:val="007B48CF"/>
    <w:rsid w:val="008078B5"/>
    <w:rsid w:val="008226E9"/>
    <w:rsid w:val="008341AC"/>
    <w:rsid w:val="0083565E"/>
    <w:rsid w:val="00846E2B"/>
    <w:rsid w:val="008B336C"/>
    <w:rsid w:val="0092209E"/>
    <w:rsid w:val="009301CF"/>
    <w:rsid w:val="009465FD"/>
    <w:rsid w:val="009618A6"/>
    <w:rsid w:val="0097326C"/>
    <w:rsid w:val="00992EEC"/>
    <w:rsid w:val="009E0CC2"/>
    <w:rsid w:val="009E2D18"/>
    <w:rsid w:val="009E658D"/>
    <w:rsid w:val="00A21C7D"/>
    <w:rsid w:val="00A249D7"/>
    <w:rsid w:val="00A2569D"/>
    <w:rsid w:val="00A46175"/>
    <w:rsid w:val="00A811BD"/>
    <w:rsid w:val="00A97E89"/>
    <w:rsid w:val="00AC1197"/>
    <w:rsid w:val="00AD271B"/>
    <w:rsid w:val="00AF416A"/>
    <w:rsid w:val="00B00F7F"/>
    <w:rsid w:val="00B22A1F"/>
    <w:rsid w:val="00B23193"/>
    <w:rsid w:val="00B4585C"/>
    <w:rsid w:val="00B65E40"/>
    <w:rsid w:val="00B718BD"/>
    <w:rsid w:val="00BB4109"/>
    <w:rsid w:val="00BF527D"/>
    <w:rsid w:val="00BF7CA4"/>
    <w:rsid w:val="00C61BFA"/>
    <w:rsid w:val="00C74F3B"/>
    <w:rsid w:val="00C956AE"/>
    <w:rsid w:val="00CB6B34"/>
    <w:rsid w:val="00CE2403"/>
    <w:rsid w:val="00D01B8B"/>
    <w:rsid w:val="00D13D59"/>
    <w:rsid w:val="00D16187"/>
    <w:rsid w:val="00D30E8E"/>
    <w:rsid w:val="00DB1F29"/>
    <w:rsid w:val="00DB2604"/>
    <w:rsid w:val="00DB5072"/>
    <w:rsid w:val="00DC6379"/>
    <w:rsid w:val="00E27801"/>
    <w:rsid w:val="00E30263"/>
    <w:rsid w:val="00E60D78"/>
    <w:rsid w:val="00E826E0"/>
    <w:rsid w:val="00ED553E"/>
    <w:rsid w:val="00EF2C9A"/>
    <w:rsid w:val="00EF2E48"/>
    <w:rsid w:val="00EF4B3E"/>
    <w:rsid w:val="00EF6C13"/>
    <w:rsid w:val="00F10A0C"/>
    <w:rsid w:val="00F1577C"/>
    <w:rsid w:val="00F37096"/>
    <w:rsid w:val="00F44018"/>
    <w:rsid w:val="00F56D13"/>
    <w:rsid w:val="00F67CFD"/>
    <w:rsid w:val="00F921F7"/>
    <w:rsid w:val="00FC66EE"/>
    <w:rsid w:val="00FF1887"/>
    <w:rsid w:val="00FF5F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vi-V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096"/>
    <w:pPr>
      <w:spacing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096"/>
    <w:rPr>
      <w:rFonts w:ascii="Tahoma" w:hAnsi="Tahoma" w:cs="Tahoma"/>
      <w:sz w:val="16"/>
      <w:szCs w:val="16"/>
    </w:rPr>
  </w:style>
  <w:style w:type="character" w:customStyle="1" w:styleId="BalloonTextChar">
    <w:name w:val="Balloon Text Char"/>
    <w:basedOn w:val="DefaultParagraphFont"/>
    <w:link w:val="BalloonText"/>
    <w:uiPriority w:val="99"/>
    <w:semiHidden/>
    <w:rsid w:val="00F3709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SAIGONACT</dc:creator>
  <cp:lastModifiedBy>Admin</cp:lastModifiedBy>
  <cp:revision>117</cp:revision>
  <dcterms:created xsi:type="dcterms:W3CDTF">2016-11-29T07:01:00Z</dcterms:created>
  <dcterms:modified xsi:type="dcterms:W3CDTF">2016-12-01T19:58:00Z</dcterms:modified>
</cp:coreProperties>
</file>