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16D" w:rsidRPr="00C54037" w:rsidRDefault="002B116D" w:rsidP="00FB647F">
      <w:pPr>
        <w:spacing w:after="0" w:line="240" w:lineRule="auto"/>
        <w:jc w:val="center"/>
        <w:rPr>
          <w:b/>
          <w:sz w:val="32"/>
          <w:szCs w:val="32"/>
        </w:rPr>
      </w:pPr>
      <w:r w:rsidRPr="00C54037">
        <w:rPr>
          <w:b/>
          <w:sz w:val="32"/>
          <w:szCs w:val="32"/>
        </w:rPr>
        <w:t>ĐÁP ÁN VẬT LÝ KHỐ</w:t>
      </w:r>
      <w:r>
        <w:rPr>
          <w:b/>
          <w:sz w:val="32"/>
          <w:szCs w:val="32"/>
        </w:rPr>
        <w:t>I 1</w:t>
      </w:r>
      <w:r w:rsidR="00FB647F">
        <w:rPr>
          <w:b/>
          <w:sz w:val="32"/>
          <w:szCs w:val="32"/>
        </w:rPr>
        <w:t>1</w:t>
      </w:r>
      <w:bookmarkStart w:id="0" w:name="_GoBack"/>
      <w:bookmarkEnd w:id="0"/>
      <w:r w:rsidRPr="00C54037">
        <w:rPr>
          <w:b/>
          <w:sz w:val="32"/>
          <w:szCs w:val="32"/>
        </w:rPr>
        <w:t xml:space="preserve"> – HỌC KỲ I</w:t>
      </w:r>
      <w:r w:rsidR="00F60C14">
        <w:rPr>
          <w:b/>
          <w:sz w:val="32"/>
          <w:szCs w:val="32"/>
        </w:rPr>
        <w:t>I</w:t>
      </w:r>
    </w:p>
    <w:p w:rsidR="002B116D" w:rsidRDefault="002B116D" w:rsidP="002B116D">
      <w:pPr>
        <w:spacing w:after="0" w:line="240" w:lineRule="auto"/>
        <w:jc w:val="center"/>
        <w:rPr>
          <w:sz w:val="32"/>
          <w:szCs w:val="32"/>
        </w:rPr>
      </w:pPr>
      <w:r w:rsidRPr="00C54037">
        <w:rPr>
          <w:sz w:val="32"/>
          <w:szCs w:val="32"/>
        </w:rPr>
        <w:t>NĂM HỌC 2013-2014</w:t>
      </w:r>
    </w:p>
    <w:p w:rsidR="002B116D" w:rsidRDefault="002B116D" w:rsidP="002B116D">
      <w:pPr>
        <w:spacing w:after="0" w:line="240" w:lineRule="auto"/>
        <w:jc w:val="center"/>
        <w:rPr>
          <w:sz w:val="32"/>
          <w:szCs w:val="32"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278"/>
        <w:gridCol w:w="7290"/>
        <w:gridCol w:w="1800"/>
      </w:tblGrid>
      <w:tr w:rsidR="002B116D" w:rsidTr="003254FA">
        <w:tc>
          <w:tcPr>
            <w:tcW w:w="1278" w:type="dxa"/>
          </w:tcPr>
          <w:p w:rsidR="002B116D" w:rsidRPr="00C54037" w:rsidRDefault="002B116D" w:rsidP="00802501">
            <w:pPr>
              <w:jc w:val="center"/>
              <w:rPr>
                <w:b/>
                <w:szCs w:val="24"/>
              </w:rPr>
            </w:pPr>
            <w:r w:rsidRPr="00C54037">
              <w:rPr>
                <w:b/>
                <w:szCs w:val="24"/>
              </w:rPr>
              <w:t>CÂU</w:t>
            </w:r>
          </w:p>
        </w:tc>
        <w:tc>
          <w:tcPr>
            <w:tcW w:w="7290" w:type="dxa"/>
          </w:tcPr>
          <w:p w:rsidR="002B116D" w:rsidRPr="00C54037" w:rsidRDefault="002B116D" w:rsidP="00802501">
            <w:pPr>
              <w:jc w:val="center"/>
              <w:rPr>
                <w:b/>
                <w:szCs w:val="24"/>
              </w:rPr>
            </w:pPr>
            <w:r w:rsidRPr="00C54037">
              <w:rPr>
                <w:b/>
                <w:szCs w:val="24"/>
              </w:rPr>
              <w:t>NỘI DUNG</w:t>
            </w:r>
          </w:p>
        </w:tc>
        <w:tc>
          <w:tcPr>
            <w:tcW w:w="1800" w:type="dxa"/>
          </w:tcPr>
          <w:p w:rsidR="002B116D" w:rsidRPr="00C54037" w:rsidRDefault="002B116D" w:rsidP="00802501">
            <w:pPr>
              <w:jc w:val="center"/>
              <w:rPr>
                <w:b/>
                <w:szCs w:val="24"/>
              </w:rPr>
            </w:pPr>
            <w:r w:rsidRPr="00C54037">
              <w:rPr>
                <w:b/>
                <w:szCs w:val="24"/>
              </w:rPr>
              <w:t>ĐIỂM</w:t>
            </w:r>
          </w:p>
        </w:tc>
      </w:tr>
      <w:tr w:rsidR="002B116D" w:rsidTr="003254FA">
        <w:tc>
          <w:tcPr>
            <w:tcW w:w="1278" w:type="dxa"/>
          </w:tcPr>
          <w:p w:rsidR="002B116D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  <w:p w:rsidR="002B116D" w:rsidRPr="00C54037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 điểm</w:t>
            </w:r>
          </w:p>
        </w:tc>
        <w:tc>
          <w:tcPr>
            <w:tcW w:w="7290" w:type="dxa"/>
          </w:tcPr>
          <w:p w:rsidR="002B116D" w:rsidRPr="00F60C14" w:rsidRDefault="002B116D" w:rsidP="005A6FEB">
            <w:pPr>
              <w:pStyle w:val="ListParagraph"/>
              <w:numPr>
                <w:ilvl w:val="0"/>
                <w:numId w:val="5"/>
              </w:numPr>
              <w:ind w:left="522" w:hanging="162"/>
              <w:rPr>
                <w:szCs w:val="24"/>
              </w:rPr>
            </w:pPr>
            <w:r w:rsidRPr="00F60C14">
              <w:rPr>
                <w:szCs w:val="24"/>
              </w:rPr>
              <w:t>Định nghĩa</w:t>
            </w:r>
          </w:p>
          <w:p w:rsidR="00087A3B" w:rsidRPr="00F60C14" w:rsidRDefault="00F60C14" w:rsidP="005A6FEB">
            <w:pPr>
              <w:pStyle w:val="ListParagraph"/>
              <w:numPr>
                <w:ilvl w:val="0"/>
                <w:numId w:val="5"/>
              </w:numPr>
              <w:ind w:left="522" w:hanging="162"/>
              <w:rPr>
                <w:szCs w:val="24"/>
              </w:rPr>
            </w:pPr>
            <w:r>
              <w:rPr>
                <w:szCs w:val="24"/>
              </w:rPr>
              <w:t>Ứng dụng</w:t>
            </w:r>
            <w:r w:rsidR="005A6FEB">
              <w:rPr>
                <w:szCs w:val="24"/>
              </w:rPr>
              <w:t>: nêu được 2 ứng dụng</w:t>
            </w:r>
          </w:p>
        </w:tc>
        <w:tc>
          <w:tcPr>
            <w:tcW w:w="1800" w:type="dxa"/>
          </w:tcPr>
          <w:p w:rsidR="002B116D" w:rsidRDefault="002B116D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 đ</w:t>
            </w:r>
          </w:p>
          <w:p w:rsidR="002B116D" w:rsidRDefault="00F60C14" w:rsidP="00F60C1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2x</w:t>
            </w:r>
            <w:r w:rsidR="002B116D">
              <w:rPr>
                <w:szCs w:val="24"/>
              </w:rPr>
              <w:t>0,25 đ</w:t>
            </w:r>
          </w:p>
        </w:tc>
      </w:tr>
      <w:tr w:rsidR="002B116D" w:rsidTr="003254FA">
        <w:tc>
          <w:tcPr>
            <w:tcW w:w="1278" w:type="dxa"/>
          </w:tcPr>
          <w:p w:rsidR="002B116D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  <w:p w:rsidR="002B116D" w:rsidRPr="00C54037" w:rsidRDefault="00F60C14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1.5 </w:t>
            </w:r>
            <w:r w:rsidR="002B116D">
              <w:rPr>
                <w:b/>
                <w:szCs w:val="24"/>
              </w:rPr>
              <w:t>điểm</w:t>
            </w:r>
          </w:p>
        </w:tc>
        <w:tc>
          <w:tcPr>
            <w:tcW w:w="7290" w:type="dxa"/>
          </w:tcPr>
          <w:p w:rsidR="002B116D" w:rsidRDefault="00475867" w:rsidP="00475867">
            <w:pPr>
              <w:ind w:left="342"/>
              <w:rPr>
                <w:szCs w:val="24"/>
              </w:rPr>
            </w:pPr>
            <w:r>
              <w:rPr>
                <w:szCs w:val="24"/>
              </w:rPr>
              <w:t>- Hiện tượng KXAS</w:t>
            </w:r>
          </w:p>
          <w:p w:rsidR="00087A3B" w:rsidRDefault="00475867" w:rsidP="00475867">
            <w:pPr>
              <w:ind w:left="342"/>
              <w:rPr>
                <w:szCs w:val="24"/>
              </w:rPr>
            </w:pPr>
            <w:r>
              <w:rPr>
                <w:szCs w:val="24"/>
              </w:rPr>
              <w:t>- Định luật</w:t>
            </w:r>
          </w:p>
        </w:tc>
        <w:tc>
          <w:tcPr>
            <w:tcW w:w="1800" w:type="dxa"/>
          </w:tcPr>
          <w:p w:rsidR="002B116D" w:rsidRDefault="002B116D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 đ</w:t>
            </w:r>
          </w:p>
          <w:p w:rsidR="002B116D" w:rsidRDefault="00475867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2x0,5</w:t>
            </w:r>
          </w:p>
        </w:tc>
      </w:tr>
      <w:tr w:rsidR="002B116D" w:rsidTr="003254FA">
        <w:tc>
          <w:tcPr>
            <w:tcW w:w="1278" w:type="dxa"/>
          </w:tcPr>
          <w:p w:rsidR="002B116D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  <w:p w:rsidR="002B116D" w:rsidRPr="00C54037" w:rsidRDefault="00475867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1.25</w:t>
            </w:r>
            <w:r w:rsidR="002B116D">
              <w:rPr>
                <w:b/>
                <w:szCs w:val="24"/>
              </w:rPr>
              <w:t xml:space="preserve"> điểm</w:t>
            </w:r>
          </w:p>
        </w:tc>
        <w:tc>
          <w:tcPr>
            <w:tcW w:w="7290" w:type="dxa"/>
          </w:tcPr>
          <w:p w:rsidR="00087A3B" w:rsidRDefault="00475867" w:rsidP="005A6FEB">
            <w:pPr>
              <w:ind w:firstLine="342"/>
              <w:rPr>
                <w:szCs w:val="24"/>
              </w:rPr>
            </w:pPr>
            <w:r>
              <w:rPr>
                <w:szCs w:val="24"/>
              </w:rPr>
              <w:t>- Hiện tượng PCTP</w:t>
            </w:r>
          </w:p>
          <w:p w:rsidR="00475867" w:rsidRDefault="00475867" w:rsidP="005A6FEB">
            <w:pPr>
              <w:ind w:firstLine="342"/>
              <w:rPr>
                <w:szCs w:val="24"/>
              </w:rPr>
            </w:pPr>
            <w:r>
              <w:rPr>
                <w:szCs w:val="24"/>
              </w:rPr>
              <w:t>- Điều kiện xảy ra PXTP</w:t>
            </w:r>
          </w:p>
          <w:p w:rsidR="00475867" w:rsidRPr="00475867" w:rsidRDefault="00475867" w:rsidP="005A6FEB">
            <w:pPr>
              <w:ind w:firstLine="342"/>
              <w:rPr>
                <w:szCs w:val="24"/>
                <w:vertAlign w:val="subscript"/>
              </w:rPr>
            </w:pPr>
            <w:r>
              <w:rPr>
                <w:szCs w:val="24"/>
              </w:rPr>
              <w:t>- Công thức tính i</w:t>
            </w:r>
            <w:r>
              <w:rPr>
                <w:szCs w:val="24"/>
                <w:vertAlign w:val="subscript"/>
              </w:rPr>
              <w:t>gh</w:t>
            </w:r>
          </w:p>
        </w:tc>
        <w:tc>
          <w:tcPr>
            <w:tcW w:w="1800" w:type="dxa"/>
          </w:tcPr>
          <w:p w:rsidR="002B116D" w:rsidRDefault="002B116D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 đ</w:t>
            </w:r>
          </w:p>
          <w:p w:rsidR="002B116D" w:rsidRDefault="00475867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2x</w:t>
            </w:r>
            <w:r w:rsidR="002B116D">
              <w:rPr>
                <w:szCs w:val="24"/>
              </w:rPr>
              <w:t>0,</w:t>
            </w:r>
            <w:r>
              <w:rPr>
                <w:szCs w:val="24"/>
              </w:rPr>
              <w:t>2</w:t>
            </w:r>
            <w:r w:rsidR="002B116D">
              <w:rPr>
                <w:szCs w:val="24"/>
              </w:rPr>
              <w:t>5 đ</w:t>
            </w:r>
          </w:p>
          <w:p w:rsidR="002B116D" w:rsidRDefault="00475867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</w:tr>
      <w:tr w:rsidR="002B116D" w:rsidTr="003254FA">
        <w:tc>
          <w:tcPr>
            <w:tcW w:w="1278" w:type="dxa"/>
          </w:tcPr>
          <w:p w:rsidR="002B116D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  <w:p w:rsidR="002B116D" w:rsidRPr="00C54037" w:rsidRDefault="00475867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  <w:r w:rsidR="002B116D">
              <w:rPr>
                <w:b/>
                <w:szCs w:val="24"/>
              </w:rPr>
              <w:t xml:space="preserve"> điểm</w:t>
            </w:r>
          </w:p>
        </w:tc>
        <w:tc>
          <w:tcPr>
            <w:tcW w:w="7290" w:type="dxa"/>
          </w:tcPr>
          <w:p w:rsidR="00087A3B" w:rsidRDefault="00475867" w:rsidP="005A6FEB">
            <w:pPr>
              <w:ind w:firstLine="342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- Sự điều tiết của mắt</w:t>
            </w:r>
          </w:p>
          <w:p w:rsidR="00475867" w:rsidRPr="002B116D" w:rsidRDefault="00475867" w:rsidP="005A6FEB">
            <w:pPr>
              <w:ind w:firstLine="342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- Đúng+giải thích</w:t>
            </w:r>
          </w:p>
        </w:tc>
        <w:tc>
          <w:tcPr>
            <w:tcW w:w="1800" w:type="dxa"/>
          </w:tcPr>
          <w:p w:rsidR="002B116D" w:rsidRPr="006F23CF" w:rsidRDefault="002B116D" w:rsidP="002B11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</w:t>
            </w:r>
            <w:r w:rsidR="00475867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5 đ</w:t>
            </w:r>
          </w:p>
          <w:p w:rsidR="002B116D" w:rsidRPr="006F23CF" w:rsidRDefault="00475867" w:rsidP="004758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2x</w:t>
            </w:r>
            <w:r w:rsidR="002B116D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>2</w:t>
            </w:r>
            <w:r w:rsidR="002B116D" w:rsidRPr="006F23CF">
              <w:rPr>
                <w:sz w:val="26"/>
                <w:szCs w:val="26"/>
              </w:rPr>
              <w:t>5</w:t>
            </w:r>
            <w:r w:rsidR="002B116D">
              <w:rPr>
                <w:sz w:val="26"/>
                <w:szCs w:val="26"/>
              </w:rPr>
              <w:t xml:space="preserve"> đ</w:t>
            </w:r>
          </w:p>
        </w:tc>
      </w:tr>
      <w:tr w:rsidR="002B116D" w:rsidTr="003254FA">
        <w:tc>
          <w:tcPr>
            <w:tcW w:w="1278" w:type="dxa"/>
          </w:tcPr>
          <w:p w:rsidR="002B116D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  <w:p w:rsidR="002B116D" w:rsidRPr="00C54037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  <w:r w:rsidR="00475867">
              <w:rPr>
                <w:b/>
                <w:szCs w:val="24"/>
              </w:rPr>
              <w:t>.5</w:t>
            </w:r>
            <w:r>
              <w:rPr>
                <w:b/>
                <w:szCs w:val="24"/>
              </w:rPr>
              <w:t xml:space="preserve"> điểm</w:t>
            </w:r>
          </w:p>
        </w:tc>
        <w:tc>
          <w:tcPr>
            <w:tcW w:w="7290" w:type="dxa"/>
          </w:tcPr>
          <w:p w:rsidR="00087A3B" w:rsidRDefault="00475867" w:rsidP="005A6FEB">
            <w:pPr>
              <w:spacing w:before="60" w:after="60"/>
              <w:ind w:firstLine="34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</w:t>
            </w:r>
            <w:r w:rsidRPr="00475867">
              <w:rPr>
                <w:rFonts w:eastAsia="Times New Roman"/>
                <w:position w:val="-28"/>
              </w:rPr>
              <w:object w:dxaOrig="198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1pt;height:34.15pt" o:ole="">
                  <v:imagedata r:id="rId6" o:title=""/>
                </v:shape>
                <o:OLEObject Type="Embed" ProgID="Equation.DSMT4" ShapeID="_x0000_i1025" DrawAspect="Content" ObjectID="_1460804022" r:id="rId7"/>
              </w:object>
            </w:r>
          </w:p>
          <w:p w:rsidR="00475867" w:rsidRPr="00856698" w:rsidRDefault="00475867" w:rsidP="005A6FEB">
            <w:pPr>
              <w:spacing w:before="60" w:after="60"/>
              <w:ind w:firstLine="34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</w:t>
            </w:r>
            <w:r w:rsidRPr="00475867">
              <w:rPr>
                <w:rFonts w:eastAsia="Times New Roman"/>
                <w:position w:val="-28"/>
              </w:rPr>
              <w:object w:dxaOrig="2659" w:dyaOrig="680">
                <v:shape id="_x0000_i1026" type="#_x0000_t75" style="width:132.8pt;height:34.15pt" o:ole="">
                  <v:imagedata r:id="rId8" o:title=""/>
                </v:shape>
                <o:OLEObject Type="Embed" ProgID="Equation.DSMT4" ShapeID="_x0000_i1026" DrawAspect="Content" ObjectID="_1460804023" r:id="rId9"/>
              </w:object>
            </w:r>
            <w:r>
              <w:rPr>
                <w:rFonts w:eastAsia="Times New Roman"/>
              </w:rPr>
              <w:t>vòng</w:t>
            </w:r>
          </w:p>
        </w:tc>
        <w:tc>
          <w:tcPr>
            <w:tcW w:w="1800" w:type="dxa"/>
          </w:tcPr>
          <w:p w:rsidR="005A6FEB" w:rsidRPr="005A6FEB" w:rsidRDefault="005A6FEB" w:rsidP="005A6FEB">
            <w:pPr>
              <w:spacing w:before="60" w:after="60"/>
              <w:jc w:val="center"/>
              <w:rPr>
                <w:rFonts w:eastAsia="Times New Roman"/>
                <w:bCs/>
                <w:sz w:val="12"/>
                <w:szCs w:val="12"/>
                <w:lang w:val="it-IT"/>
              </w:rPr>
            </w:pPr>
          </w:p>
          <w:p w:rsidR="006122F1" w:rsidRDefault="005A6FEB" w:rsidP="005A6FEB">
            <w:pPr>
              <w:spacing w:before="60" w:after="60"/>
              <w:jc w:val="center"/>
              <w:rPr>
                <w:rFonts w:eastAsia="Times New Roman"/>
                <w:bCs/>
                <w:lang w:val="it-IT"/>
              </w:rPr>
            </w:pPr>
            <w:r>
              <w:rPr>
                <w:rFonts w:eastAsia="Times New Roman"/>
                <w:bCs/>
                <w:lang w:val="it-IT"/>
              </w:rPr>
              <w:t>0,75 đ</w:t>
            </w:r>
          </w:p>
          <w:p w:rsidR="005A6FEB" w:rsidRDefault="005A6FEB" w:rsidP="005A6FEB">
            <w:pPr>
              <w:spacing w:before="60" w:after="60"/>
              <w:jc w:val="center"/>
              <w:rPr>
                <w:rFonts w:eastAsia="Times New Roman"/>
                <w:bCs/>
                <w:lang w:val="it-IT"/>
              </w:rPr>
            </w:pPr>
          </w:p>
          <w:p w:rsidR="005A6FEB" w:rsidRPr="006122F1" w:rsidRDefault="005A6FEB" w:rsidP="005A6FEB">
            <w:pPr>
              <w:spacing w:before="60" w:after="60"/>
              <w:jc w:val="center"/>
              <w:rPr>
                <w:rFonts w:eastAsia="Times New Roman"/>
                <w:bCs/>
                <w:lang w:val="it-IT"/>
              </w:rPr>
            </w:pPr>
            <w:r>
              <w:rPr>
                <w:rFonts w:eastAsia="Times New Roman"/>
                <w:bCs/>
                <w:lang w:val="it-IT"/>
              </w:rPr>
              <w:t>0,75 đ</w:t>
            </w:r>
          </w:p>
        </w:tc>
      </w:tr>
      <w:tr w:rsidR="002B116D" w:rsidTr="003254FA">
        <w:tc>
          <w:tcPr>
            <w:tcW w:w="1278" w:type="dxa"/>
          </w:tcPr>
          <w:p w:rsidR="002B116D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  <w:p w:rsidR="002B116D" w:rsidRPr="00C54037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  <w:r w:rsidR="007B1731">
              <w:rPr>
                <w:b/>
                <w:szCs w:val="24"/>
              </w:rPr>
              <w:t>.5</w:t>
            </w:r>
            <w:r>
              <w:rPr>
                <w:b/>
                <w:szCs w:val="24"/>
              </w:rPr>
              <w:t xml:space="preserve"> điểm</w:t>
            </w:r>
          </w:p>
        </w:tc>
        <w:tc>
          <w:tcPr>
            <w:tcW w:w="7290" w:type="dxa"/>
          </w:tcPr>
          <w:p w:rsidR="00087A3B" w:rsidRDefault="007B1731" w:rsidP="005A6FEB">
            <w:pPr>
              <w:ind w:left="342"/>
              <w:rPr>
                <w:szCs w:val="24"/>
              </w:rPr>
            </w:pPr>
            <w:r>
              <w:rPr>
                <w:szCs w:val="24"/>
              </w:rPr>
              <w:t xml:space="preserve">- sini = nsinr </w:t>
            </w:r>
            <w:r>
              <w:rPr>
                <w:szCs w:val="24"/>
              </w:rPr>
              <w:sym w:font="Symbol" w:char="F0DE"/>
            </w:r>
            <w:r>
              <w:rPr>
                <w:szCs w:val="24"/>
              </w:rPr>
              <w:t xml:space="preserve"> sịn45</w:t>
            </w:r>
            <w:r>
              <w:rPr>
                <w:szCs w:val="24"/>
                <w:vertAlign w:val="superscript"/>
              </w:rPr>
              <w:t>o</w:t>
            </w:r>
            <w:r>
              <w:rPr>
                <w:szCs w:val="24"/>
              </w:rPr>
              <w:t xml:space="preserve"> = nsin (45</w:t>
            </w:r>
            <w:r>
              <w:rPr>
                <w:szCs w:val="24"/>
                <w:vertAlign w:val="superscript"/>
              </w:rPr>
              <w:t>o</w:t>
            </w:r>
            <w:r>
              <w:rPr>
                <w:szCs w:val="24"/>
              </w:rPr>
              <w:t>-15</w:t>
            </w:r>
            <w:r>
              <w:rPr>
                <w:szCs w:val="24"/>
                <w:vertAlign w:val="superscript"/>
              </w:rPr>
              <w:t>o</w:t>
            </w:r>
            <w:r>
              <w:rPr>
                <w:szCs w:val="24"/>
              </w:rPr>
              <w:t xml:space="preserve">) </w:t>
            </w:r>
            <w:r>
              <w:rPr>
                <w:szCs w:val="24"/>
              </w:rPr>
              <w:sym w:font="Symbol" w:char="F0DE"/>
            </w:r>
            <w:r>
              <w:rPr>
                <w:szCs w:val="24"/>
              </w:rPr>
              <w:t xml:space="preserve"> n =1,414</w:t>
            </w:r>
          </w:p>
          <w:p w:rsidR="007B1731" w:rsidRPr="007B1731" w:rsidRDefault="007B1731" w:rsidP="005A6FEB">
            <w:pPr>
              <w:ind w:left="342"/>
              <w:rPr>
                <w:szCs w:val="24"/>
              </w:rPr>
            </w:pPr>
            <w:r>
              <w:rPr>
                <w:szCs w:val="24"/>
              </w:rPr>
              <w:t xml:space="preserve">- n = c/v </w:t>
            </w:r>
            <w:r>
              <w:rPr>
                <w:szCs w:val="24"/>
              </w:rPr>
              <w:sym w:font="Symbol" w:char="F0DE"/>
            </w:r>
            <w:r>
              <w:rPr>
                <w:szCs w:val="24"/>
              </w:rPr>
              <w:t>v=c/n = 2,12.10</w:t>
            </w:r>
            <w:r>
              <w:rPr>
                <w:szCs w:val="24"/>
                <w:vertAlign w:val="superscript"/>
              </w:rPr>
              <w:t>8</w:t>
            </w:r>
            <w:r>
              <w:rPr>
                <w:szCs w:val="24"/>
              </w:rPr>
              <w:t xml:space="preserve"> m/s</w:t>
            </w:r>
          </w:p>
        </w:tc>
        <w:tc>
          <w:tcPr>
            <w:tcW w:w="1800" w:type="dxa"/>
          </w:tcPr>
          <w:p w:rsidR="006122F1" w:rsidRDefault="007B1731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đ</w:t>
            </w:r>
          </w:p>
          <w:p w:rsidR="007B1731" w:rsidRDefault="007B1731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đ</w:t>
            </w:r>
          </w:p>
        </w:tc>
      </w:tr>
      <w:tr w:rsidR="006122F1" w:rsidTr="003254FA">
        <w:tc>
          <w:tcPr>
            <w:tcW w:w="1278" w:type="dxa"/>
          </w:tcPr>
          <w:p w:rsidR="006122F1" w:rsidRDefault="006122F1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  <w:p w:rsidR="006122F1" w:rsidRPr="00C54037" w:rsidRDefault="006122F1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2,5 điểm</w:t>
            </w:r>
          </w:p>
        </w:tc>
        <w:tc>
          <w:tcPr>
            <w:tcW w:w="7290" w:type="dxa"/>
          </w:tcPr>
          <w:p w:rsidR="00087A3B" w:rsidRDefault="005A6FEB" w:rsidP="005A6FEB">
            <w:pPr>
              <w:pStyle w:val="ListParagraph"/>
              <w:numPr>
                <w:ilvl w:val="0"/>
                <w:numId w:val="5"/>
              </w:numPr>
              <w:ind w:left="522" w:hanging="162"/>
              <w:rPr>
                <w:rFonts w:eastAsia="Times New Roman"/>
              </w:rPr>
            </w:pPr>
            <w:r w:rsidRPr="005A6FEB">
              <w:rPr>
                <w:rFonts w:eastAsia="Times New Roman"/>
                <w:position w:val="-24"/>
              </w:rPr>
              <w:object w:dxaOrig="3080" w:dyaOrig="620">
                <v:shape id="_x0000_i1027" type="#_x0000_t75" style="width:153.8pt;height:30.85pt" o:ole="">
                  <v:imagedata r:id="rId10" o:title=""/>
                </v:shape>
                <o:OLEObject Type="Embed" ProgID="Equation.DSMT4" ShapeID="_x0000_i1027" DrawAspect="Content" ObjectID="_1460804024" r:id="rId11"/>
              </w:object>
            </w:r>
            <w:r>
              <w:rPr>
                <w:rFonts w:eastAsia="Times New Roman"/>
              </w:rPr>
              <w:t>, tính đúng và kết luận chính xác</w:t>
            </w:r>
          </w:p>
          <w:p w:rsidR="005A6FEB" w:rsidRDefault="005A6FEB" w:rsidP="005A6FEB">
            <w:pPr>
              <w:pStyle w:val="ListParagraph"/>
              <w:numPr>
                <w:ilvl w:val="0"/>
                <w:numId w:val="5"/>
              </w:numPr>
              <w:ind w:left="522" w:hanging="162"/>
              <w:rPr>
                <w:rFonts w:eastAsia="Times New Roman"/>
              </w:rPr>
            </w:pPr>
            <w:r>
              <w:rPr>
                <w:rFonts w:eastAsia="Times New Roman"/>
              </w:rPr>
              <w:t>Vẽ hình đúng tỉ lệ</w:t>
            </w:r>
          </w:p>
          <w:p w:rsidR="005A6FEB" w:rsidRDefault="005A6FEB" w:rsidP="005A6FEB">
            <w:pPr>
              <w:pStyle w:val="ListParagraph"/>
              <w:numPr>
                <w:ilvl w:val="0"/>
                <w:numId w:val="5"/>
              </w:numPr>
              <w:ind w:left="522" w:hanging="162"/>
              <w:rPr>
                <w:rFonts w:eastAsia="Times New Roman"/>
              </w:rPr>
            </w:pPr>
            <w:r>
              <w:rPr>
                <w:rFonts w:eastAsia="Times New Roman"/>
              </w:rPr>
              <w:t>Ảnh cùng chiều cao gấp hai lần vật: k = 2</w:t>
            </w:r>
          </w:p>
          <w:p w:rsidR="005A6FEB" w:rsidRPr="005A6FEB" w:rsidRDefault="005A6FEB" w:rsidP="005A6FEB">
            <w:pPr>
              <w:pStyle w:val="ListParagraph"/>
              <w:numPr>
                <w:ilvl w:val="0"/>
                <w:numId w:val="5"/>
              </w:numPr>
              <w:ind w:left="522" w:hanging="162"/>
              <w:rPr>
                <w:rFonts w:eastAsia="Times New Roman"/>
              </w:rPr>
            </w:pPr>
            <w:r>
              <w:rPr>
                <w:rFonts w:eastAsia="Times New Roman"/>
              </w:rPr>
              <w:t>Tính được d = 10cm</w:t>
            </w:r>
          </w:p>
        </w:tc>
        <w:tc>
          <w:tcPr>
            <w:tcW w:w="1800" w:type="dxa"/>
          </w:tcPr>
          <w:p w:rsidR="006122F1" w:rsidRPr="005A6FEB" w:rsidRDefault="006122F1" w:rsidP="006122F1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  <w:p w:rsidR="005A6FEB" w:rsidRDefault="005A6FEB" w:rsidP="006122F1">
            <w:pPr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1,25 đ</w:t>
            </w:r>
          </w:p>
          <w:p w:rsidR="005A6FEB" w:rsidRPr="005A6FEB" w:rsidRDefault="005A6FEB" w:rsidP="006122F1">
            <w:pPr>
              <w:jc w:val="center"/>
              <w:rPr>
                <w:rFonts w:eastAsia="Times New Roman"/>
                <w:sz w:val="8"/>
                <w:szCs w:val="8"/>
              </w:rPr>
            </w:pPr>
          </w:p>
          <w:p w:rsidR="005A6FEB" w:rsidRDefault="005A6FEB" w:rsidP="006122F1">
            <w:pPr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0,25 đ</w:t>
            </w:r>
          </w:p>
          <w:p w:rsidR="005A6FEB" w:rsidRDefault="005A6FEB" w:rsidP="006122F1">
            <w:pPr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0,25 đ</w:t>
            </w:r>
          </w:p>
          <w:p w:rsidR="005A6FEB" w:rsidRPr="00E27D76" w:rsidRDefault="005A6FEB" w:rsidP="006122F1">
            <w:pPr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0,25 đ</w:t>
            </w:r>
          </w:p>
        </w:tc>
      </w:tr>
    </w:tbl>
    <w:p w:rsidR="002B116D" w:rsidRPr="00C54037" w:rsidRDefault="002B116D" w:rsidP="002B116D">
      <w:pPr>
        <w:spacing w:after="0" w:line="240" w:lineRule="auto"/>
        <w:jc w:val="center"/>
        <w:rPr>
          <w:szCs w:val="24"/>
        </w:rPr>
      </w:pPr>
    </w:p>
    <w:p w:rsidR="00523FA3" w:rsidRDefault="00523FA3"/>
    <w:sectPr w:rsidR="00523FA3" w:rsidSect="00A22385">
      <w:type w:val="continuous"/>
      <w:pgSz w:w="11906" w:h="16838"/>
      <w:pgMar w:top="720" w:right="864" w:bottom="720" w:left="864" w:header="562" w:footer="562" w:gutter="0"/>
      <w:cols w:space="720"/>
      <w:docGrid w:linePitch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48CE"/>
    <w:multiLevelType w:val="hybridMultilevel"/>
    <w:tmpl w:val="03EE1D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60698"/>
    <w:multiLevelType w:val="hybridMultilevel"/>
    <w:tmpl w:val="D0C21786"/>
    <w:lvl w:ilvl="0" w:tplc="103042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F07FA"/>
    <w:multiLevelType w:val="hybridMultilevel"/>
    <w:tmpl w:val="D1F2C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E2EF3"/>
    <w:multiLevelType w:val="hybridMultilevel"/>
    <w:tmpl w:val="86CCC1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20382"/>
    <w:multiLevelType w:val="hybridMultilevel"/>
    <w:tmpl w:val="54440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205"/>
  <w:drawingGridVerticalSpacing w:val="819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16D"/>
    <w:rsid w:val="00023A23"/>
    <w:rsid w:val="00087A3B"/>
    <w:rsid w:val="002B116D"/>
    <w:rsid w:val="002F77FC"/>
    <w:rsid w:val="003254FA"/>
    <w:rsid w:val="00443819"/>
    <w:rsid w:val="00475867"/>
    <w:rsid w:val="00523FA3"/>
    <w:rsid w:val="005A6FEB"/>
    <w:rsid w:val="006122F1"/>
    <w:rsid w:val="006152B6"/>
    <w:rsid w:val="007B1731"/>
    <w:rsid w:val="00A22385"/>
    <w:rsid w:val="00B47E64"/>
    <w:rsid w:val="00F60C14"/>
    <w:rsid w:val="00F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1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1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1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11</cp:revision>
  <cp:lastPrinted>2013-12-21T01:47:00Z</cp:lastPrinted>
  <dcterms:created xsi:type="dcterms:W3CDTF">2013-12-16T07:53:00Z</dcterms:created>
  <dcterms:modified xsi:type="dcterms:W3CDTF">2014-05-05T07:07:00Z</dcterms:modified>
</cp:coreProperties>
</file>