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54C" w:rsidRPr="00E84250" w:rsidRDefault="0092654C" w:rsidP="0092654C">
      <w:pPr>
        <w:spacing w:after="240"/>
        <w:ind w:firstLine="360"/>
        <w:rPr>
          <w:sz w:val="26"/>
          <w:szCs w:val="26"/>
          <w:lang w:val="en-US"/>
        </w:rPr>
      </w:pPr>
      <w:r w:rsidRPr="00E84250">
        <w:rPr>
          <w:sz w:val="26"/>
          <w:szCs w:val="26"/>
          <w:lang w:val="en-US"/>
        </w:rPr>
        <w:t>Trường THCS – THPT Việt Anh</w:t>
      </w:r>
    </w:p>
    <w:p w:rsidR="00F25885" w:rsidRDefault="0092654C" w:rsidP="0092654C">
      <w:pPr>
        <w:spacing w:line="360" w:lineRule="auto"/>
        <w:ind w:firstLine="360"/>
        <w:jc w:val="center"/>
        <w:rPr>
          <w:b/>
          <w:sz w:val="26"/>
          <w:szCs w:val="26"/>
          <w:lang w:val="en-US"/>
        </w:rPr>
      </w:pPr>
      <w:r w:rsidRPr="00E84250">
        <w:rPr>
          <w:b/>
          <w:sz w:val="26"/>
          <w:szCs w:val="26"/>
          <w:lang w:val="en-US"/>
        </w:rPr>
        <w:t>ĐỀ KIỂM TRA HỌC KỲ II</w:t>
      </w:r>
      <w:r w:rsidR="00F25885">
        <w:rPr>
          <w:b/>
          <w:sz w:val="26"/>
          <w:szCs w:val="26"/>
          <w:lang w:val="en-US"/>
        </w:rPr>
        <w:t xml:space="preserve"> </w:t>
      </w:r>
    </w:p>
    <w:p w:rsidR="0092654C" w:rsidRPr="00E84250" w:rsidRDefault="00F25885" w:rsidP="0092654C">
      <w:pPr>
        <w:spacing w:line="360" w:lineRule="auto"/>
        <w:ind w:firstLine="360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NĂM HỌC 2013 - 2014</w:t>
      </w:r>
    </w:p>
    <w:p w:rsidR="0092654C" w:rsidRPr="00E84250" w:rsidRDefault="0092654C" w:rsidP="0092654C">
      <w:pPr>
        <w:spacing w:line="360" w:lineRule="auto"/>
        <w:ind w:firstLine="360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MÔN : VẬT LÝ 11</w:t>
      </w:r>
    </w:p>
    <w:p w:rsidR="0092654C" w:rsidRDefault="0092654C" w:rsidP="0092654C">
      <w:pPr>
        <w:spacing w:line="360" w:lineRule="auto"/>
        <w:ind w:firstLine="360"/>
        <w:jc w:val="center"/>
        <w:rPr>
          <w:b/>
          <w:sz w:val="26"/>
          <w:szCs w:val="26"/>
          <w:lang w:val="en-US"/>
        </w:rPr>
      </w:pPr>
      <w:r w:rsidRPr="00E84250">
        <w:rPr>
          <w:b/>
          <w:sz w:val="26"/>
          <w:szCs w:val="26"/>
          <w:lang w:val="en-US"/>
        </w:rPr>
        <w:t>(Thời gian 45 phút)</w:t>
      </w:r>
    </w:p>
    <w:p w:rsidR="0092654C" w:rsidRPr="00BA0E54" w:rsidRDefault="0092654C" w:rsidP="00BA0E54">
      <w:pPr>
        <w:spacing w:line="360" w:lineRule="auto"/>
        <w:jc w:val="both"/>
        <w:rPr>
          <w:b/>
          <w:sz w:val="26"/>
          <w:szCs w:val="26"/>
          <w:lang w:val="en-US"/>
        </w:rPr>
      </w:pPr>
      <w:r w:rsidRPr="00BA0E54">
        <w:rPr>
          <w:b/>
          <w:sz w:val="26"/>
          <w:szCs w:val="26"/>
          <w:lang w:val="en-US"/>
        </w:rPr>
        <w:t xml:space="preserve">A. </w:t>
      </w:r>
      <w:r w:rsidRPr="00BA0E54">
        <w:rPr>
          <w:b/>
          <w:sz w:val="26"/>
          <w:szCs w:val="26"/>
          <w:u w:val="single"/>
          <w:lang w:val="en-US"/>
        </w:rPr>
        <w:t>LÝ THUYẾT</w:t>
      </w:r>
    </w:p>
    <w:p w:rsidR="0092654C" w:rsidRPr="00BA0E54" w:rsidRDefault="0092654C" w:rsidP="00BA0E54">
      <w:pPr>
        <w:spacing w:line="360" w:lineRule="auto"/>
        <w:ind w:firstLine="180"/>
        <w:jc w:val="both"/>
        <w:rPr>
          <w:b/>
          <w:sz w:val="26"/>
          <w:szCs w:val="26"/>
          <w:lang w:val="en-US"/>
        </w:rPr>
      </w:pPr>
      <w:r w:rsidRPr="00BA0E54">
        <w:rPr>
          <w:b/>
          <w:sz w:val="26"/>
          <w:szCs w:val="26"/>
          <w:lang w:val="en-US"/>
        </w:rPr>
        <w:t>Câu 1</w:t>
      </w:r>
      <w:r w:rsidRPr="00BA0E54">
        <w:rPr>
          <w:sz w:val="26"/>
          <w:szCs w:val="26"/>
          <w:lang w:val="en-US"/>
        </w:rPr>
        <w:t>:</w:t>
      </w:r>
      <w:r w:rsidRPr="00BA0E54">
        <w:rPr>
          <w:b/>
          <w:sz w:val="26"/>
          <w:szCs w:val="26"/>
        </w:rPr>
        <w:t xml:space="preserve"> </w:t>
      </w:r>
      <w:r w:rsidR="00BA0E54">
        <w:rPr>
          <w:sz w:val="26"/>
          <w:szCs w:val="26"/>
          <w:lang w:val="en-US"/>
        </w:rPr>
        <w:t>(1,5</w:t>
      </w:r>
      <w:r w:rsidRPr="00BA0E54">
        <w:rPr>
          <w:sz w:val="26"/>
          <w:szCs w:val="26"/>
          <w:lang w:val="en-US"/>
        </w:rPr>
        <w:t xml:space="preserve"> điểm)</w:t>
      </w:r>
    </w:p>
    <w:p w:rsidR="00BA0E54" w:rsidRPr="00BA0E54" w:rsidRDefault="00BA0E54" w:rsidP="00BA0E54">
      <w:pPr>
        <w:spacing w:line="360" w:lineRule="auto"/>
        <w:ind w:firstLine="180"/>
        <w:jc w:val="both"/>
        <w:rPr>
          <w:sz w:val="26"/>
          <w:szCs w:val="26"/>
        </w:rPr>
      </w:pPr>
      <w:r w:rsidRPr="00BA0E54">
        <w:rPr>
          <w:sz w:val="26"/>
          <w:szCs w:val="26"/>
          <w:lang w:val="nl-NL"/>
        </w:rPr>
        <w:t xml:space="preserve">Suất điện động cảm ứng: định nghĩa, công thức. </w:t>
      </w:r>
      <w:r w:rsidRPr="00BA0E54">
        <w:rPr>
          <w:sz w:val="26"/>
          <w:szCs w:val="26"/>
        </w:rPr>
        <w:t>Phát biểu định luật Faraday.</w:t>
      </w:r>
    </w:p>
    <w:p w:rsidR="0092654C" w:rsidRPr="00BA0E54" w:rsidRDefault="0092654C" w:rsidP="00BA0E54">
      <w:pPr>
        <w:spacing w:line="360" w:lineRule="auto"/>
        <w:ind w:firstLine="180"/>
        <w:jc w:val="both"/>
        <w:rPr>
          <w:sz w:val="26"/>
          <w:szCs w:val="26"/>
          <w:lang w:val="en-US"/>
        </w:rPr>
      </w:pPr>
      <w:r w:rsidRPr="00BA0E54">
        <w:rPr>
          <w:b/>
          <w:sz w:val="26"/>
          <w:szCs w:val="26"/>
          <w:lang w:val="en-US"/>
        </w:rPr>
        <w:t xml:space="preserve">Câu 2: </w:t>
      </w:r>
      <w:r w:rsidR="00BA0E54">
        <w:rPr>
          <w:sz w:val="26"/>
          <w:szCs w:val="26"/>
          <w:lang w:val="en-US"/>
        </w:rPr>
        <w:t>(2</w:t>
      </w:r>
      <w:r w:rsidRPr="00BA0E54">
        <w:rPr>
          <w:sz w:val="26"/>
          <w:szCs w:val="26"/>
          <w:lang w:val="en-US"/>
        </w:rPr>
        <w:t xml:space="preserve"> điểm)</w:t>
      </w:r>
    </w:p>
    <w:p w:rsidR="0092654C" w:rsidRPr="00BA0E54" w:rsidRDefault="0092654C" w:rsidP="00BA0E54">
      <w:pPr>
        <w:spacing w:line="360" w:lineRule="auto"/>
        <w:ind w:firstLine="180"/>
        <w:jc w:val="both"/>
        <w:rPr>
          <w:sz w:val="26"/>
          <w:szCs w:val="26"/>
          <w:lang w:val="en-US"/>
        </w:rPr>
      </w:pPr>
      <w:r w:rsidRPr="00BA0E54">
        <w:rPr>
          <w:sz w:val="26"/>
          <w:szCs w:val="26"/>
        </w:rPr>
        <w:t>Thế nào là hiện tượng phản xạ toàn phần? Nêu điều kiện xảy ra hiện tượng phản xạ toàn phần.</w:t>
      </w:r>
    </w:p>
    <w:p w:rsidR="0092654C" w:rsidRPr="00BA0E54" w:rsidRDefault="0092654C" w:rsidP="00BA0E54">
      <w:pPr>
        <w:spacing w:line="360" w:lineRule="auto"/>
        <w:ind w:firstLine="180"/>
        <w:jc w:val="both"/>
        <w:rPr>
          <w:sz w:val="26"/>
          <w:szCs w:val="26"/>
          <w:lang w:val="en-US"/>
        </w:rPr>
      </w:pPr>
      <w:r w:rsidRPr="00BA0E54">
        <w:rPr>
          <w:sz w:val="26"/>
          <w:szCs w:val="26"/>
          <w:lang w:val="en-US"/>
        </w:rPr>
        <w:t xml:space="preserve">Áp dụng: </w:t>
      </w:r>
      <w:r w:rsidRPr="00BA0E54">
        <w:rPr>
          <w:sz w:val="26"/>
          <w:szCs w:val="26"/>
        </w:rPr>
        <w:t>Tính góc giới hạn toàn phần giữa thủy tinh n =</w:t>
      </w:r>
      <w:r w:rsidR="00C10430">
        <w:rPr>
          <w:position w:val="-6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7.25pt">
            <v:imagedata r:id="rId8" o:title=""/>
          </v:shape>
        </w:pict>
      </w:r>
      <w:r w:rsidRPr="00BA0E54">
        <w:rPr>
          <w:sz w:val="26"/>
          <w:szCs w:val="26"/>
        </w:rPr>
        <w:t xml:space="preserve"> và không khí.</w:t>
      </w:r>
    </w:p>
    <w:p w:rsidR="0092654C" w:rsidRPr="00BA0E54" w:rsidRDefault="0092654C" w:rsidP="00BA0E54">
      <w:pPr>
        <w:spacing w:line="360" w:lineRule="auto"/>
        <w:ind w:firstLine="180"/>
        <w:jc w:val="both"/>
        <w:rPr>
          <w:sz w:val="26"/>
          <w:szCs w:val="26"/>
        </w:rPr>
      </w:pPr>
      <w:r w:rsidRPr="00BA0E54">
        <w:rPr>
          <w:b/>
          <w:sz w:val="26"/>
          <w:szCs w:val="26"/>
        </w:rPr>
        <w:t xml:space="preserve">Câu </w:t>
      </w:r>
      <w:r w:rsidRPr="00BA0E54">
        <w:rPr>
          <w:b/>
          <w:sz w:val="26"/>
          <w:szCs w:val="26"/>
          <w:lang w:val="en-US"/>
        </w:rPr>
        <w:t>3</w:t>
      </w:r>
      <w:r w:rsidRPr="00BA0E54">
        <w:rPr>
          <w:sz w:val="26"/>
          <w:szCs w:val="26"/>
        </w:rPr>
        <w:t xml:space="preserve">: </w:t>
      </w:r>
      <w:r w:rsidR="00BA0E54">
        <w:rPr>
          <w:sz w:val="26"/>
          <w:szCs w:val="26"/>
          <w:lang w:val="en-US"/>
        </w:rPr>
        <w:t>(1,5</w:t>
      </w:r>
      <w:r w:rsidRPr="00BA0E54">
        <w:rPr>
          <w:sz w:val="26"/>
          <w:szCs w:val="26"/>
          <w:lang w:val="en-US"/>
        </w:rPr>
        <w:t xml:space="preserve"> điểm)</w:t>
      </w:r>
    </w:p>
    <w:p w:rsidR="0092654C" w:rsidRPr="00BA0E54" w:rsidRDefault="0092654C" w:rsidP="00BA0E54">
      <w:pPr>
        <w:spacing w:line="360" w:lineRule="auto"/>
        <w:ind w:firstLine="180"/>
        <w:jc w:val="both"/>
        <w:rPr>
          <w:sz w:val="26"/>
          <w:szCs w:val="26"/>
          <w:lang w:val="en-US"/>
        </w:rPr>
      </w:pPr>
      <w:r w:rsidRPr="00BA0E54">
        <w:rPr>
          <w:sz w:val="26"/>
          <w:szCs w:val="26"/>
        </w:rPr>
        <w:t>Lăng kính: Nêu cấu tạo, đặc trưng</w:t>
      </w:r>
      <w:r w:rsidRPr="00BA0E54">
        <w:rPr>
          <w:sz w:val="26"/>
          <w:szCs w:val="26"/>
          <w:lang w:val="en-US"/>
        </w:rPr>
        <w:t>, và vẽ hình</w:t>
      </w:r>
      <w:r w:rsidR="00BA0E54">
        <w:rPr>
          <w:sz w:val="26"/>
          <w:szCs w:val="26"/>
          <w:lang w:val="en-US"/>
        </w:rPr>
        <w:t xml:space="preserve"> đường đi của tia sáng qua lăng kính</w:t>
      </w:r>
      <w:r w:rsidRPr="00BA0E54">
        <w:rPr>
          <w:sz w:val="26"/>
          <w:szCs w:val="26"/>
          <w:lang w:val="en-US"/>
        </w:rPr>
        <w:t xml:space="preserve">. </w:t>
      </w:r>
    </w:p>
    <w:p w:rsidR="0092654C" w:rsidRPr="007748B9" w:rsidRDefault="0092654C" w:rsidP="0092654C">
      <w:pPr>
        <w:spacing w:line="360" w:lineRule="auto"/>
        <w:jc w:val="both"/>
        <w:rPr>
          <w:b/>
          <w:sz w:val="26"/>
          <w:szCs w:val="26"/>
          <w:lang w:val="en-US"/>
        </w:rPr>
      </w:pPr>
      <w:r w:rsidRPr="007748B9">
        <w:rPr>
          <w:b/>
          <w:sz w:val="26"/>
          <w:szCs w:val="26"/>
          <w:lang w:val="en-US"/>
        </w:rPr>
        <w:t xml:space="preserve">B. </w:t>
      </w:r>
      <w:r w:rsidRPr="007748B9">
        <w:rPr>
          <w:b/>
          <w:sz w:val="26"/>
          <w:szCs w:val="26"/>
          <w:u w:val="single"/>
          <w:lang w:val="en-US"/>
        </w:rPr>
        <w:t>BÀI TẬP</w:t>
      </w:r>
    </w:p>
    <w:p w:rsidR="0092654C" w:rsidRPr="006119E6" w:rsidRDefault="0092654C" w:rsidP="00AF48D2">
      <w:pPr>
        <w:spacing w:line="360" w:lineRule="auto"/>
        <w:ind w:firstLine="180"/>
        <w:jc w:val="both"/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Bài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en-US"/>
        </w:rPr>
        <w:t>1</w:t>
      </w:r>
      <w:r w:rsidRPr="00686EFA">
        <w:rPr>
          <w:sz w:val="26"/>
          <w:szCs w:val="26"/>
        </w:rPr>
        <w:t xml:space="preserve">: </w:t>
      </w:r>
      <w:r w:rsidR="004E3872">
        <w:rPr>
          <w:sz w:val="26"/>
          <w:szCs w:val="26"/>
          <w:lang w:val="en-US"/>
        </w:rPr>
        <w:t>(1</w:t>
      </w:r>
      <w:r w:rsidR="00981525">
        <w:rPr>
          <w:sz w:val="26"/>
          <w:szCs w:val="26"/>
          <w:lang w:val="en-US"/>
        </w:rPr>
        <w:t>,5</w:t>
      </w:r>
      <w:r w:rsidR="006119E6">
        <w:rPr>
          <w:sz w:val="26"/>
          <w:szCs w:val="26"/>
          <w:lang w:val="en-US"/>
        </w:rPr>
        <w:t xml:space="preserve"> điểm)</w:t>
      </w:r>
    </w:p>
    <w:p w:rsidR="00981525" w:rsidRPr="009D5DA1" w:rsidRDefault="00981525" w:rsidP="00981525">
      <w:pPr>
        <w:spacing w:line="360" w:lineRule="auto"/>
        <w:ind w:firstLine="180"/>
        <w:jc w:val="both"/>
        <w:rPr>
          <w:lang w:val="en-US"/>
        </w:rPr>
      </w:pPr>
      <w:r>
        <w:t xml:space="preserve">Một ống dây dài </w:t>
      </w:r>
      <w:r>
        <w:rPr>
          <w:lang w:val="en-US"/>
        </w:rPr>
        <w:t>6</w:t>
      </w:r>
      <w:r>
        <w:t xml:space="preserve">0cm có </w:t>
      </w:r>
      <w:r>
        <w:rPr>
          <w:lang w:val="en-US"/>
        </w:rPr>
        <w:t>30</w:t>
      </w:r>
      <w:r>
        <w:t xml:space="preserve">00 vòng dây, </w:t>
      </w:r>
      <w:r>
        <w:rPr>
          <w:lang w:val="en-US"/>
        </w:rPr>
        <w:t>đường</w:t>
      </w:r>
      <w:r>
        <w:t xml:space="preserve"> kính của ống bằng </w:t>
      </w:r>
      <w:r>
        <w:rPr>
          <w:lang w:val="en-US"/>
        </w:rPr>
        <w:t>4</w:t>
      </w:r>
      <w:r w:rsidRPr="00BD19FD">
        <w:t xml:space="preserve">cm. Một dòng điện biến đổi đều theo thời gian chạy qua ống dây trong 0,01s cường độ dòng điện tăng từ 0 đến 1,5A. </w:t>
      </w:r>
      <w:r>
        <w:rPr>
          <w:lang w:val="en-US"/>
        </w:rPr>
        <w:t>Tính:</w:t>
      </w:r>
    </w:p>
    <w:p w:rsidR="00981525" w:rsidRPr="009D5DA1" w:rsidRDefault="00981525" w:rsidP="00981525">
      <w:pPr>
        <w:spacing w:line="360" w:lineRule="auto"/>
        <w:ind w:firstLine="180"/>
        <w:jc w:val="both"/>
        <w:rPr>
          <w:lang w:val="en-US"/>
        </w:rPr>
      </w:pPr>
      <w:r>
        <w:rPr>
          <w:lang w:val="en-US"/>
        </w:rPr>
        <w:t xml:space="preserve">   a. Độ tự cảm của ống dây.</w:t>
      </w:r>
    </w:p>
    <w:p w:rsidR="00981525" w:rsidRDefault="00981525" w:rsidP="00981525">
      <w:pPr>
        <w:spacing w:line="360" w:lineRule="auto"/>
        <w:ind w:firstLine="180"/>
        <w:jc w:val="both"/>
        <w:rPr>
          <w:lang w:val="en-US"/>
        </w:rPr>
      </w:pPr>
      <w:r>
        <w:rPr>
          <w:lang w:val="en-US"/>
        </w:rPr>
        <w:t xml:space="preserve">   b. </w:t>
      </w:r>
      <w:r w:rsidR="00107A4E">
        <w:rPr>
          <w:lang w:val="en-US"/>
        </w:rPr>
        <w:t>Độ lớn s</w:t>
      </w:r>
      <w:r w:rsidRPr="00BD19FD">
        <w:t xml:space="preserve">uất điện động </w:t>
      </w:r>
      <w:r>
        <w:rPr>
          <w:lang w:val="en-US"/>
        </w:rPr>
        <w:t>tự cảm</w:t>
      </w:r>
      <w:r>
        <w:t xml:space="preserve"> trong ống dây</w:t>
      </w:r>
      <w:r>
        <w:rPr>
          <w:lang w:val="en-US"/>
        </w:rPr>
        <w:t>.</w:t>
      </w:r>
    </w:p>
    <w:p w:rsidR="0092654C" w:rsidRDefault="0092654C" w:rsidP="00AF48D2">
      <w:pPr>
        <w:spacing w:line="360" w:lineRule="auto"/>
        <w:ind w:firstLine="180"/>
        <w:jc w:val="both"/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Bài 2</w:t>
      </w:r>
      <w:r w:rsidRPr="001517D6">
        <w:rPr>
          <w:sz w:val="26"/>
          <w:szCs w:val="26"/>
          <w:lang w:val="en-US"/>
        </w:rPr>
        <w:t xml:space="preserve">: </w:t>
      </w:r>
      <w:r w:rsidR="009C23BD">
        <w:rPr>
          <w:sz w:val="26"/>
          <w:szCs w:val="26"/>
          <w:lang w:val="en-US"/>
        </w:rPr>
        <w:t>(1</w:t>
      </w:r>
      <w:r w:rsidR="00F25885">
        <w:rPr>
          <w:sz w:val="26"/>
          <w:szCs w:val="26"/>
          <w:lang w:val="en-US"/>
        </w:rPr>
        <w:t>,5</w:t>
      </w:r>
      <w:r w:rsidR="009C23BD">
        <w:rPr>
          <w:sz w:val="26"/>
          <w:szCs w:val="26"/>
          <w:lang w:val="en-US"/>
        </w:rPr>
        <w:t xml:space="preserve"> điểm)</w:t>
      </w:r>
    </w:p>
    <w:p w:rsidR="00F25885" w:rsidRPr="00F25885" w:rsidRDefault="00F25885" w:rsidP="00AF48D2">
      <w:pPr>
        <w:spacing w:line="360" w:lineRule="auto"/>
        <w:ind w:firstLine="180"/>
        <w:jc w:val="both"/>
        <w:rPr>
          <w:lang w:val="en-US"/>
        </w:rPr>
      </w:pPr>
      <w:r w:rsidRPr="00DE1FA2">
        <w:t>Một tia sáng từ khôn</w:t>
      </w:r>
      <w:r>
        <w:t xml:space="preserve">g khí gặp khối thủy tinh có </w:t>
      </w:r>
      <w:r>
        <w:rPr>
          <w:lang w:val="en-US"/>
        </w:rPr>
        <w:t xml:space="preserve">chiết suất là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</m:t>
            </m:r>
          </m:e>
        </m:rad>
      </m:oMath>
      <w:r>
        <w:t xml:space="preserve"> dưới góc tới </w:t>
      </w:r>
      <w:r>
        <w:rPr>
          <w:lang w:val="en-US"/>
        </w:rPr>
        <w:t>45</w:t>
      </w:r>
      <w:r w:rsidRPr="00DE1FA2">
        <w:rPr>
          <w:vertAlign w:val="superscript"/>
        </w:rPr>
        <w:t>0</w:t>
      </w:r>
      <w:r w:rsidRPr="00DE1FA2">
        <w:t>. Một phần của ánh sáng bị phản xạ, một phần bị khúc xạ. Tính góc hợp b</w:t>
      </w:r>
      <w:r>
        <w:t xml:space="preserve">ởi tia phản xạ và tia khúc xạ. </w:t>
      </w:r>
      <w:r>
        <w:rPr>
          <w:lang w:val="en-US"/>
        </w:rPr>
        <w:t>Vẽ hình.</w:t>
      </w:r>
    </w:p>
    <w:p w:rsidR="0092654C" w:rsidRPr="00AF48D2" w:rsidRDefault="00AF48D2" w:rsidP="00AF48D2">
      <w:pPr>
        <w:spacing w:line="360" w:lineRule="auto"/>
        <w:ind w:firstLine="180"/>
        <w:jc w:val="both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Bài 3: </w:t>
      </w:r>
      <w:r w:rsidR="00981525">
        <w:rPr>
          <w:sz w:val="26"/>
          <w:szCs w:val="26"/>
          <w:lang w:val="en-US"/>
        </w:rPr>
        <w:t>(2</w:t>
      </w:r>
      <w:r w:rsidRPr="00AF48D2">
        <w:rPr>
          <w:sz w:val="26"/>
          <w:szCs w:val="26"/>
          <w:lang w:val="en-US"/>
        </w:rPr>
        <w:t xml:space="preserve"> điểm)</w:t>
      </w:r>
    </w:p>
    <w:p w:rsidR="008E06D8" w:rsidRDefault="00C26F8A" w:rsidP="00AF48D2">
      <w:pPr>
        <w:tabs>
          <w:tab w:val="left" w:leader="dot" w:pos="7230"/>
        </w:tabs>
        <w:spacing w:line="360" w:lineRule="auto"/>
        <w:ind w:firstLine="180"/>
        <w:jc w:val="both"/>
        <w:rPr>
          <w:sz w:val="26"/>
          <w:szCs w:val="26"/>
          <w:lang w:val="en-US"/>
        </w:rPr>
      </w:pPr>
      <w:r w:rsidRPr="00AB2999">
        <w:rPr>
          <w:lang w:val="pt-BR"/>
        </w:rPr>
        <w:t xml:space="preserve">Thấu kính </w:t>
      </w:r>
      <w:r w:rsidR="008E06D8">
        <w:rPr>
          <w:lang w:val="pt-BR"/>
        </w:rPr>
        <w:t>hội tụ</w:t>
      </w:r>
      <w:r w:rsidR="00AF48D2">
        <w:rPr>
          <w:lang w:val="pt-BR"/>
        </w:rPr>
        <w:t xml:space="preserve"> tiêu cự 2</w:t>
      </w:r>
      <w:r w:rsidRPr="00AB2999">
        <w:rPr>
          <w:lang w:val="pt-BR"/>
        </w:rPr>
        <w:t xml:space="preserve">0cm, vật sáng AB = </w:t>
      </w:r>
      <w:r w:rsidR="008E06D8">
        <w:rPr>
          <w:lang w:val="pt-BR"/>
        </w:rPr>
        <w:t>2</w:t>
      </w:r>
      <w:r w:rsidR="00AF48D2">
        <w:rPr>
          <w:lang w:val="pt-BR"/>
        </w:rPr>
        <w:t>cm cách thấu kính một khoảng 3</w:t>
      </w:r>
      <w:r w:rsidRPr="00AB2999">
        <w:rPr>
          <w:lang w:val="pt-BR"/>
        </w:rPr>
        <w:t xml:space="preserve">0 cm. Xác định vị trí, </w:t>
      </w:r>
      <w:r w:rsidR="00981525">
        <w:rPr>
          <w:lang w:val="pt-BR"/>
        </w:rPr>
        <w:t xml:space="preserve">tính chất, </w:t>
      </w:r>
      <w:r w:rsidRPr="00AB2999">
        <w:rPr>
          <w:lang w:val="pt-BR"/>
        </w:rPr>
        <w:t>độ lớn của ảnh và vẽ ảnh.</w:t>
      </w:r>
      <w:r w:rsidR="0092654C" w:rsidRPr="00896A72">
        <w:rPr>
          <w:sz w:val="26"/>
          <w:szCs w:val="26"/>
        </w:rPr>
        <w:t xml:space="preserve">  </w:t>
      </w:r>
    </w:p>
    <w:p w:rsidR="0092654C" w:rsidRDefault="0092654C" w:rsidP="00910348">
      <w:pPr>
        <w:spacing w:line="360" w:lineRule="auto"/>
        <w:jc w:val="both"/>
        <w:rPr>
          <w:sz w:val="26"/>
          <w:szCs w:val="26"/>
          <w:lang w:val="en-US"/>
        </w:rPr>
      </w:pPr>
    </w:p>
    <w:p w:rsidR="00BA0E54" w:rsidRDefault="00BA0E54">
      <w:pPr>
        <w:spacing w:after="200" w:line="276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92654C" w:rsidRPr="00B96D73" w:rsidRDefault="0092654C" w:rsidP="0092654C">
      <w:pPr>
        <w:spacing w:line="324" w:lineRule="auto"/>
        <w:jc w:val="center"/>
        <w:rPr>
          <w:b/>
          <w:u w:val="single"/>
        </w:rPr>
      </w:pPr>
      <w:r w:rsidRPr="00B96D73">
        <w:rPr>
          <w:b/>
          <w:sz w:val="28"/>
          <w:u w:val="single"/>
        </w:rPr>
        <w:lastRenderedPageBreak/>
        <w:t>ĐÁP ÁN</w:t>
      </w:r>
    </w:p>
    <w:p w:rsidR="0092654C" w:rsidRPr="00E03285" w:rsidRDefault="0092654C" w:rsidP="0092654C">
      <w:pPr>
        <w:spacing w:line="324" w:lineRule="auto"/>
        <w:jc w:val="both"/>
      </w:pPr>
    </w:p>
    <w:p w:rsidR="0092654C" w:rsidRPr="00BA0E54" w:rsidRDefault="0092654C" w:rsidP="0092654C">
      <w:pPr>
        <w:numPr>
          <w:ilvl w:val="0"/>
          <w:numId w:val="2"/>
        </w:numPr>
        <w:tabs>
          <w:tab w:val="clear" w:pos="1108"/>
          <w:tab w:val="num" w:pos="360"/>
        </w:tabs>
        <w:spacing w:line="324" w:lineRule="auto"/>
        <w:ind w:hanging="928"/>
        <w:jc w:val="both"/>
        <w:rPr>
          <w:sz w:val="26"/>
          <w:szCs w:val="26"/>
        </w:rPr>
      </w:pPr>
      <w:r w:rsidRPr="00BA0E54">
        <w:rPr>
          <w:b/>
          <w:bCs/>
          <w:sz w:val="26"/>
          <w:szCs w:val="26"/>
        </w:rPr>
        <w:t>LÝ THUYẾT</w:t>
      </w:r>
    </w:p>
    <w:p w:rsidR="0092654C" w:rsidRPr="00C868F2" w:rsidRDefault="0092654C" w:rsidP="0092654C">
      <w:pPr>
        <w:jc w:val="both"/>
        <w:rPr>
          <w:b/>
          <w:sz w:val="26"/>
          <w:szCs w:val="26"/>
          <w:lang w:val="en-US"/>
        </w:rPr>
      </w:pPr>
      <w:r w:rsidRPr="00C868F2">
        <w:rPr>
          <w:b/>
          <w:sz w:val="26"/>
          <w:szCs w:val="26"/>
          <w:lang w:val="en-US"/>
        </w:rPr>
        <w:t>Câu 1:</w:t>
      </w:r>
    </w:p>
    <w:p w:rsidR="00BA0E54" w:rsidRPr="00C868F2" w:rsidRDefault="00BA0E54" w:rsidP="00BA0E54">
      <w:pPr>
        <w:tabs>
          <w:tab w:val="left" w:pos="342"/>
        </w:tabs>
        <w:rPr>
          <w:sz w:val="26"/>
          <w:szCs w:val="26"/>
          <w:lang w:val="en-US"/>
        </w:rPr>
      </w:pPr>
      <w:r w:rsidRPr="00C868F2">
        <w:rPr>
          <w:sz w:val="26"/>
          <w:szCs w:val="26"/>
        </w:rPr>
        <w:t>- Suất điện động cảm ứng là suất điện động sinh ra dòng điện cảm ứng trong mạch kín.</w:t>
      </w:r>
      <w:r w:rsidRPr="00C868F2">
        <w:rPr>
          <w:sz w:val="26"/>
          <w:szCs w:val="26"/>
          <w:lang w:val="en-US"/>
        </w:rPr>
        <w:t xml:space="preserve"> (0,5đ)</w:t>
      </w:r>
    </w:p>
    <w:p w:rsidR="00BA0E54" w:rsidRPr="00C868F2" w:rsidRDefault="00BA0E54" w:rsidP="00BA0E54">
      <w:pPr>
        <w:tabs>
          <w:tab w:val="left" w:pos="342"/>
        </w:tabs>
        <w:rPr>
          <w:sz w:val="26"/>
          <w:szCs w:val="26"/>
          <w:lang w:val="en-US"/>
        </w:rPr>
      </w:pPr>
      <w:r w:rsidRPr="00C868F2">
        <w:rPr>
          <w:sz w:val="26"/>
          <w:szCs w:val="26"/>
        </w:rPr>
        <w:t>- Công thức:</w:t>
      </w:r>
      <w:r w:rsidRPr="00C868F2">
        <w:rPr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 xml:space="preserve">C 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 xml:space="preserve">= - </m:t>
        </m:r>
        <m:r>
          <m:rPr>
            <m:sty m:val="p"/>
          </m:rPr>
          <w:rPr>
            <w:rFonts w:ascii="Cambria Math" w:hAnsi="Cambria Math"/>
            <w:position w:val="-24"/>
            <w:sz w:val="26"/>
            <w:szCs w:val="26"/>
          </w:rPr>
          <w:object w:dxaOrig="460" w:dyaOrig="620">
            <v:shape id="_x0000_i1026" type="#_x0000_t75" style="width:23.25pt;height:31.5pt" o:ole="">
              <v:imagedata r:id="rId9" o:title=""/>
            </v:shape>
            <o:OLEObject Type="Embed" ProgID="Equation.DSMT4" ShapeID="_x0000_i1026" DrawAspect="Content" ObjectID="_1460182633" r:id="rId10"/>
          </w:object>
        </m:r>
      </m:oMath>
      <w:r w:rsidRPr="00C868F2">
        <w:rPr>
          <w:sz w:val="26"/>
          <w:szCs w:val="26"/>
          <w:lang w:val="en-US"/>
        </w:rPr>
        <w:t xml:space="preserve"> (0,25đ)</w:t>
      </w:r>
      <w:r w:rsidRPr="00C868F2">
        <w:rPr>
          <w:sz w:val="26"/>
          <w:szCs w:val="26"/>
          <w:bdr w:val="single" w:sz="4" w:space="0" w:color="auto"/>
          <w:lang w:val="en-US"/>
        </w:rPr>
        <w:t xml:space="preserve">    </w:t>
      </w:r>
    </w:p>
    <w:p w:rsidR="00BA0E54" w:rsidRPr="00C868F2" w:rsidRDefault="00BA0E54" w:rsidP="00BA0E54">
      <w:pPr>
        <w:tabs>
          <w:tab w:val="left" w:pos="342"/>
        </w:tabs>
        <w:rPr>
          <w:sz w:val="26"/>
          <w:szCs w:val="26"/>
          <w:lang w:val="en-US"/>
        </w:rPr>
      </w:pPr>
      <w:r w:rsidRPr="00C868F2">
        <w:rPr>
          <w:sz w:val="26"/>
          <w:szCs w:val="26"/>
        </w:rPr>
        <w:t>- Định luật Faraday: Độ lớn của suất điện động cảm ứng xuất hiện trong mạch kín tỉ lệ với tốc độ biến thiên từ thông qua mạch kín đó.</w:t>
      </w:r>
      <w:r w:rsidRPr="00C868F2">
        <w:rPr>
          <w:sz w:val="26"/>
          <w:szCs w:val="26"/>
          <w:lang w:val="en-US"/>
        </w:rPr>
        <w:t xml:space="preserve"> (0,5đ)</w:t>
      </w:r>
    </w:p>
    <w:p w:rsidR="00BA0E54" w:rsidRPr="00C868F2" w:rsidRDefault="00BA0E54" w:rsidP="00BA0E54">
      <w:pPr>
        <w:tabs>
          <w:tab w:val="left" w:pos="342"/>
        </w:tabs>
        <w:jc w:val="center"/>
        <w:rPr>
          <w:sz w:val="26"/>
          <w:szCs w:val="26"/>
          <w:lang w:val="en-US"/>
        </w:rPr>
      </w:pPr>
      <w:r w:rsidRPr="00C868F2">
        <w:rPr>
          <w:sz w:val="26"/>
          <w:szCs w:val="26"/>
        </w:rPr>
        <w:t>|e</w:t>
      </w:r>
      <w:r w:rsidRPr="00C868F2">
        <w:rPr>
          <w:sz w:val="26"/>
          <w:szCs w:val="26"/>
          <w:vertAlign w:val="subscript"/>
        </w:rPr>
        <w:t>C</w:t>
      </w:r>
      <w:r w:rsidRPr="00C868F2">
        <w:rPr>
          <w:sz w:val="26"/>
          <w:szCs w:val="26"/>
        </w:rPr>
        <w:t>| = |</w:t>
      </w:r>
      <w:r w:rsidRPr="00C868F2">
        <w:rPr>
          <w:position w:val="-24"/>
          <w:sz w:val="26"/>
          <w:szCs w:val="26"/>
        </w:rPr>
        <w:object w:dxaOrig="460" w:dyaOrig="620">
          <v:shape id="_x0000_i1027" type="#_x0000_t75" style="width:23.25pt;height:31.5pt" o:ole="">
            <v:imagedata r:id="rId9" o:title=""/>
          </v:shape>
          <o:OLEObject Type="Embed" ProgID="Equation.DSMT4" ShapeID="_x0000_i1027" DrawAspect="Content" ObjectID="_1460182634" r:id="rId11"/>
        </w:object>
      </w:r>
      <w:r w:rsidRPr="00C868F2">
        <w:rPr>
          <w:sz w:val="26"/>
          <w:szCs w:val="26"/>
        </w:rPr>
        <w:t>|</w:t>
      </w:r>
      <w:r w:rsidRPr="00C868F2">
        <w:rPr>
          <w:sz w:val="26"/>
          <w:szCs w:val="26"/>
          <w:lang w:val="en-US"/>
        </w:rPr>
        <w:t xml:space="preserve">  (0,25đ)</w:t>
      </w:r>
    </w:p>
    <w:p w:rsidR="0092654C" w:rsidRPr="00C868F2" w:rsidRDefault="0092654C" w:rsidP="0092654C">
      <w:pPr>
        <w:jc w:val="both"/>
        <w:rPr>
          <w:b/>
          <w:sz w:val="26"/>
          <w:szCs w:val="26"/>
        </w:rPr>
      </w:pPr>
      <w:r w:rsidRPr="00C868F2">
        <w:rPr>
          <w:b/>
          <w:sz w:val="26"/>
          <w:szCs w:val="26"/>
        </w:rPr>
        <w:t xml:space="preserve">Câu </w:t>
      </w:r>
      <w:r w:rsidRPr="00C868F2">
        <w:rPr>
          <w:b/>
          <w:sz w:val="26"/>
          <w:szCs w:val="26"/>
          <w:lang w:val="en-US"/>
        </w:rPr>
        <w:t>2</w:t>
      </w:r>
      <w:r w:rsidRPr="00C868F2">
        <w:rPr>
          <w:b/>
          <w:sz w:val="26"/>
          <w:szCs w:val="26"/>
        </w:rPr>
        <w:t>:</w:t>
      </w:r>
    </w:p>
    <w:p w:rsidR="00BA0E54" w:rsidRPr="00C868F2" w:rsidRDefault="0092654C" w:rsidP="00BA0E54">
      <w:pPr>
        <w:tabs>
          <w:tab w:val="left" w:pos="342"/>
        </w:tabs>
        <w:rPr>
          <w:sz w:val="26"/>
          <w:szCs w:val="26"/>
          <w:lang w:val="en-US"/>
        </w:rPr>
      </w:pPr>
      <w:r w:rsidRPr="00C868F2">
        <w:rPr>
          <w:sz w:val="26"/>
          <w:szCs w:val="26"/>
        </w:rPr>
        <w:t xml:space="preserve"> </w:t>
      </w:r>
      <w:r w:rsidR="00BA0E54" w:rsidRPr="00C868F2">
        <w:rPr>
          <w:sz w:val="26"/>
          <w:szCs w:val="26"/>
        </w:rPr>
        <w:t>- Phản xạ toàn phần là hiện tượng phản xạ toàn bộ ánh sáng tới, xảy ra ở mặt phân cách giữa hai môi trường trong suốt.</w:t>
      </w:r>
      <w:r w:rsidR="00BA0E54" w:rsidRPr="00C868F2">
        <w:rPr>
          <w:sz w:val="26"/>
          <w:szCs w:val="26"/>
          <w:lang w:val="en-US"/>
        </w:rPr>
        <w:t xml:space="preserve"> (0,5đ)</w:t>
      </w:r>
    </w:p>
    <w:p w:rsidR="00BA0E54" w:rsidRPr="00C868F2" w:rsidRDefault="00BA0E54" w:rsidP="00BA0E54">
      <w:pPr>
        <w:tabs>
          <w:tab w:val="left" w:pos="342"/>
        </w:tabs>
        <w:rPr>
          <w:sz w:val="26"/>
          <w:szCs w:val="26"/>
          <w:lang w:val="en-US"/>
        </w:rPr>
      </w:pPr>
      <w:r w:rsidRPr="00C868F2">
        <w:rPr>
          <w:sz w:val="26"/>
          <w:szCs w:val="26"/>
        </w:rPr>
        <w:t>-  Điều kiện để có phản xạ toàn phần</w:t>
      </w:r>
      <w:r w:rsidRPr="00C868F2">
        <w:rPr>
          <w:sz w:val="26"/>
          <w:szCs w:val="26"/>
          <w:lang w:val="en-US"/>
        </w:rPr>
        <w:t>:</w:t>
      </w:r>
    </w:p>
    <w:p w:rsidR="00BA0E54" w:rsidRPr="00C868F2" w:rsidRDefault="00BA0E54" w:rsidP="00BA0E54">
      <w:pPr>
        <w:tabs>
          <w:tab w:val="left" w:pos="342"/>
        </w:tabs>
        <w:rPr>
          <w:sz w:val="26"/>
          <w:szCs w:val="26"/>
          <w:lang w:val="en-US"/>
        </w:rPr>
      </w:pPr>
      <w:r w:rsidRPr="00C868F2">
        <w:rPr>
          <w:sz w:val="26"/>
          <w:szCs w:val="26"/>
          <w:lang w:val="en-US"/>
        </w:rPr>
        <w:t xml:space="preserve"> </w:t>
      </w:r>
      <w:r w:rsidRPr="00C868F2">
        <w:rPr>
          <w:sz w:val="26"/>
          <w:szCs w:val="26"/>
        </w:rPr>
        <w:t>+ Ánh sáng truyền từ một môi trường tới một môi trường chiết quang kém hơn</w:t>
      </w:r>
      <w:r w:rsidRPr="00C868F2">
        <w:rPr>
          <w:sz w:val="26"/>
          <w:szCs w:val="26"/>
          <w:lang w:val="en-US"/>
        </w:rPr>
        <w:t xml:space="preserve"> </w:t>
      </w:r>
      <w:r w:rsidRPr="00C868F2">
        <w:rPr>
          <w:sz w:val="26"/>
          <w:szCs w:val="26"/>
        </w:rPr>
        <w:t>n</w:t>
      </w:r>
      <w:r w:rsidRPr="00C868F2">
        <w:rPr>
          <w:sz w:val="26"/>
          <w:szCs w:val="26"/>
          <w:vertAlign w:val="subscript"/>
        </w:rPr>
        <w:t>1</w:t>
      </w:r>
      <w:r w:rsidRPr="00C868F2">
        <w:rPr>
          <w:sz w:val="26"/>
          <w:szCs w:val="26"/>
        </w:rPr>
        <w:t xml:space="preserve"> &gt; n</w:t>
      </w:r>
      <w:r w:rsidRPr="00C868F2">
        <w:rPr>
          <w:sz w:val="26"/>
          <w:szCs w:val="26"/>
          <w:vertAlign w:val="subscript"/>
        </w:rPr>
        <w:t>2</w:t>
      </w:r>
      <w:r w:rsidRPr="00C868F2">
        <w:rPr>
          <w:sz w:val="26"/>
          <w:szCs w:val="26"/>
        </w:rPr>
        <w:t>.</w:t>
      </w:r>
      <w:r w:rsidRPr="00C868F2">
        <w:rPr>
          <w:sz w:val="26"/>
          <w:szCs w:val="26"/>
          <w:lang w:val="en-US"/>
        </w:rPr>
        <w:t xml:space="preserve"> (0,5đ)</w:t>
      </w:r>
    </w:p>
    <w:p w:rsidR="00BA0E54" w:rsidRPr="00C868F2" w:rsidRDefault="00BA0E54" w:rsidP="00BA0E54">
      <w:pPr>
        <w:rPr>
          <w:b/>
          <w:sz w:val="26"/>
          <w:szCs w:val="26"/>
          <w:lang w:val="en-US"/>
        </w:rPr>
      </w:pPr>
      <w:r w:rsidRPr="00C868F2">
        <w:rPr>
          <w:sz w:val="26"/>
          <w:szCs w:val="26"/>
          <w:lang w:val="en-US"/>
        </w:rPr>
        <w:t xml:space="preserve"> </w:t>
      </w:r>
      <w:r w:rsidRPr="00C868F2">
        <w:rPr>
          <w:sz w:val="26"/>
          <w:szCs w:val="26"/>
        </w:rPr>
        <w:t xml:space="preserve">+  Góc tới lớn hơn hoặc bằng góc giới hạn phản xạ toàn phần i </w:t>
      </w:r>
      <w:r w:rsidRPr="00C868F2">
        <w:rPr>
          <w:sz w:val="26"/>
          <w:szCs w:val="26"/>
        </w:rPr>
        <w:sym w:font="Symbol" w:char="F0B3"/>
      </w:r>
      <w:r w:rsidRPr="00C868F2">
        <w:rPr>
          <w:sz w:val="26"/>
          <w:szCs w:val="26"/>
        </w:rPr>
        <w:t xml:space="preserve"> i</w:t>
      </w:r>
      <w:r w:rsidRPr="00C868F2">
        <w:rPr>
          <w:sz w:val="26"/>
          <w:szCs w:val="26"/>
          <w:vertAlign w:val="subscript"/>
        </w:rPr>
        <w:t>gh</w:t>
      </w:r>
      <w:r w:rsidRPr="00C868F2">
        <w:rPr>
          <w:sz w:val="26"/>
          <w:szCs w:val="26"/>
        </w:rPr>
        <w:t>.</w:t>
      </w:r>
      <w:r w:rsidRPr="00C868F2">
        <w:rPr>
          <w:sz w:val="26"/>
          <w:szCs w:val="26"/>
          <w:lang w:val="en-US"/>
        </w:rPr>
        <w:t xml:space="preserve"> (0,5đ)</w:t>
      </w:r>
    </w:p>
    <w:p w:rsidR="0092654C" w:rsidRPr="00C868F2" w:rsidRDefault="00BA0E54" w:rsidP="00910348">
      <w:pPr>
        <w:rPr>
          <w:sz w:val="26"/>
          <w:szCs w:val="26"/>
          <w:lang w:val="en-US"/>
        </w:rPr>
      </w:pPr>
      <w:r w:rsidRPr="00C868F2">
        <w:rPr>
          <w:sz w:val="26"/>
          <w:szCs w:val="26"/>
          <w:lang w:val="en-US"/>
        </w:rPr>
        <w:t>* Áp dụng: Sin i</w:t>
      </w:r>
      <w:r w:rsidRPr="00C868F2">
        <w:rPr>
          <w:sz w:val="26"/>
          <w:szCs w:val="26"/>
          <w:vertAlign w:val="subscript"/>
          <w:lang w:val="en-US"/>
        </w:rPr>
        <w:t>gh</w:t>
      </w:r>
      <w:r w:rsidRPr="00C868F2">
        <w:rPr>
          <w:sz w:val="26"/>
          <w:szCs w:val="26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e>
            </m:rad>
          </m:den>
        </m:f>
      </m:oMath>
      <w:r w:rsidRPr="00C868F2">
        <w:rPr>
          <w:sz w:val="26"/>
          <w:szCs w:val="26"/>
          <w:lang w:val="en-US"/>
        </w:rPr>
        <w:t xml:space="preserve">  =&gt; i</w:t>
      </w:r>
      <w:r w:rsidRPr="00C868F2">
        <w:rPr>
          <w:sz w:val="26"/>
          <w:szCs w:val="26"/>
          <w:vertAlign w:val="subscript"/>
          <w:lang w:val="en-US"/>
        </w:rPr>
        <w:t>gh</w:t>
      </w:r>
      <w:r w:rsidRPr="00C868F2">
        <w:rPr>
          <w:sz w:val="26"/>
          <w:szCs w:val="26"/>
          <w:lang w:val="en-US"/>
        </w:rPr>
        <w:t xml:space="preserve"> = 45</w:t>
      </w:r>
      <w:r w:rsidRPr="00C868F2">
        <w:rPr>
          <w:sz w:val="26"/>
          <w:szCs w:val="26"/>
          <w:vertAlign w:val="superscript"/>
          <w:lang w:val="en-US"/>
        </w:rPr>
        <w:t>0</w:t>
      </w:r>
      <w:r w:rsidRPr="00C868F2">
        <w:rPr>
          <w:sz w:val="26"/>
          <w:szCs w:val="26"/>
          <w:lang w:val="en-US"/>
        </w:rPr>
        <w:t xml:space="preserve">  (0,5đ)</w:t>
      </w:r>
    </w:p>
    <w:p w:rsidR="0092654C" w:rsidRPr="00C868F2" w:rsidRDefault="0092654C" w:rsidP="0092654C">
      <w:pPr>
        <w:jc w:val="both"/>
        <w:rPr>
          <w:b/>
          <w:sz w:val="26"/>
          <w:szCs w:val="26"/>
          <w:lang w:val="en-US"/>
        </w:rPr>
      </w:pPr>
      <w:r w:rsidRPr="00C868F2">
        <w:rPr>
          <w:b/>
          <w:sz w:val="26"/>
          <w:szCs w:val="26"/>
        </w:rPr>
        <w:t xml:space="preserve">Câu </w:t>
      </w:r>
      <w:r w:rsidRPr="00C868F2">
        <w:rPr>
          <w:b/>
          <w:sz w:val="26"/>
          <w:szCs w:val="26"/>
          <w:lang w:val="en-US"/>
        </w:rPr>
        <w:t>3:</w:t>
      </w:r>
    </w:p>
    <w:p w:rsidR="00BA0E54" w:rsidRPr="00C868F2" w:rsidRDefault="00BA0E54" w:rsidP="00BA0E54">
      <w:pPr>
        <w:tabs>
          <w:tab w:val="left" w:pos="342"/>
        </w:tabs>
        <w:rPr>
          <w:sz w:val="26"/>
          <w:szCs w:val="26"/>
          <w:lang w:val="en-US"/>
        </w:rPr>
      </w:pPr>
      <w:r w:rsidRPr="00C868F2">
        <w:rPr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EEFEE40" wp14:editId="2593CA65">
            <wp:simplePos x="0" y="0"/>
            <wp:positionH relativeFrom="column">
              <wp:posOffset>2723515</wp:posOffset>
            </wp:positionH>
            <wp:positionV relativeFrom="paragraph">
              <wp:posOffset>292735</wp:posOffset>
            </wp:positionV>
            <wp:extent cx="1873885" cy="11525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68F2">
        <w:rPr>
          <w:sz w:val="26"/>
          <w:szCs w:val="26"/>
        </w:rPr>
        <w:t>- Lăng kính là một khối chất trong suốt, đồng chất làm bằng nhựa hoặc thủy tinh, thường có dạng lăng trụ tam giác.</w:t>
      </w:r>
      <w:r w:rsidRPr="00C868F2">
        <w:rPr>
          <w:sz w:val="26"/>
          <w:szCs w:val="26"/>
          <w:lang w:val="en-US"/>
        </w:rPr>
        <w:t xml:space="preserve"> (0,5đ)</w:t>
      </w:r>
    </w:p>
    <w:p w:rsidR="00BA0E54" w:rsidRPr="00C868F2" w:rsidRDefault="00BA0E54" w:rsidP="00BA0E54">
      <w:pPr>
        <w:tabs>
          <w:tab w:val="left" w:pos="342"/>
        </w:tabs>
        <w:rPr>
          <w:sz w:val="26"/>
          <w:szCs w:val="26"/>
        </w:rPr>
      </w:pPr>
      <w:r w:rsidRPr="00C868F2">
        <w:rPr>
          <w:sz w:val="26"/>
          <w:szCs w:val="26"/>
        </w:rPr>
        <w:t>- Đặc trưng của lăng kính:</w:t>
      </w:r>
    </w:p>
    <w:p w:rsidR="00BA0E54" w:rsidRPr="00C868F2" w:rsidRDefault="00BA0E54" w:rsidP="00BA0E54">
      <w:pPr>
        <w:tabs>
          <w:tab w:val="left" w:pos="342"/>
        </w:tabs>
        <w:rPr>
          <w:sz w:val="26"/>
          <w:szCs w:val="26"/>
          <w:lang w:val="it-IT"/>
        </w:rPr>
      </w:pPr>
      <w:r w:rsidRPr="00C868F2">
        <w:rPr>
          <w:sz w:val="26"/>
          <w:szCs w:val="26"/>
          <w:lang w:val="it-IT"/>
        </w:rPr>
        <w:tab/>
      </w:r>
      <w:r w:rsidRPr="00C868F2">
        <w:rPr>
          <w:sz w:val="26"/>
          <w:szCs w:val="26"/>
          <w:lang w:val="it-IT"/>
        </w:rPr>
        <w:tab/>
        <w:t>+ Góc chiết quang A; (0,25đ)</w:t>
      </w:r>
    </w:p>
    <w:p w:rsidR="00BA0E54" w:rsidRPr="00C868F2" w:rsidRDefault="00BA0E54" w:rsidP="00BA0E54">
      <w:pPr>
        <w:ind w:firstLine="720"/>
        <w:rPr>
          <w:sz w:val="26"/>
          <w:szCs w:val="26"/>
          <w:lang w:val="it-IT"/>
        </w:rPr>
      </w:pPr>
      <w:r w:rsidRPr="00C868F2">
        <w:rPr>
          <w:sz w:val="26"/>
          <w:szCs w:val="26"/>
          <w:lang w:val="it-IT"/>
        </w:rPr>
        <w:t>+ Chiết suất n. (0,25đ)</w:t>
      </w:r>
    </w:p>
    <w:p w:rsidR="00C868F2" w:rsidRPr="00C868F2" w:rsidRDefault="00C868F2" w:rsidP="00C868F2">
      <w:pPr>
        <w:rPr>
          <w:sz w:val="26"/>
          <w:szCs w:val="26"/>
          <w:lang w:val="it-IT"/>
        </w:rPr>
      </w:pPr>
      <w:r w:rsidRPr="00C868F2">
        <w:rPr>
          <w:sz w:val="26"/>
          <w:szCs w:val="26"/>
          <w:lang w:val="it-IT"/>
        </w:rPr>
        <w:t>- Vẽ hình (0,5đ)</w:t>
      </w:r>
    </w:p>
    <w:p w:rsidR="0092654C" w:rsidRPr="00896A72" w:rsidRDefault="0092654C" w:rsidP="0092654C">
      <w:pPr>
        <w:jc w:val="both"/>
        <w:rPr>
          <w:sz w:val="26"/>
          <w:szCs w:val="26"/>
        </w:rPr>
      </w:pPr>
    </w:p>
    <w:p w:rsidR="0092654C" w:rsidRPr="00896A72" w:rsidRDefault="0092654C" w:rsidP="0092654C">
      <w:pPr>
        <w:numPr>
          <w:ilvl w:val="0"/>
          <w:numId w:val="2"/>
        </w:numPr>
        <w:tabs>
          <w:tab w:val="clear" w:pos="1108"/>
          <w:tab w:val="num" w:pos="540"/>
        </w:tabs>
        <w:spacing w:line="324" w:lineRule="auto"/>
        <w:ind w:left="0" w:firstLine="180"/>
        <w:jc w:val="both"/>
        <w:rPr>
          <w:b/>
          <w:bCs/>
          <w:sz w:val="26"/>
          <w:szCs w:val="26"/>
        </w:rPr>
      </w:pPr>
      <w:r w:rsidRPr="00896A72">
        <w:rPr>
          <w:b/>
          <w:bCs/>
          <w:sz w:val="26"/>
          <w:szCs w:val="26"/>
        </w:rPr>
        <w:t xml:space="preserve">BÀI TẬP </w:t>
      </w:r>
    </w:p>
    <w:p w:rsidR="0092654C" w:rsidRPr="00AF48D2" w:rsidRDefault="0092654C" w:rsidP="0092654C">
      <w:pPr>
        <w:spacing w:line="324" w:lineRule="auto"/>
        <w:ind w:firstLine="180"/>
        <w:jc w:val="both"/>
        <w:rPr>
          <w:b/>
          <w:bCs/>
          <w:sz w:val="26"/>
          <w:szCs w:val="26"/>
          <w:lang w:val="en-US"/>
        </w:rPr>
      </w:pPr>
      <w:r w:rsidRPr="00AF48D2">
        <w:rPr>
          <w:b/>
          <w:bCs/>
          <w:sz w:val="26"/>
          <w:szCs w:val="26"/>
          <w:lang w:val="en-US"/>
        </w:rPr>
        <w:t xml:space="preserve">Bài </w:t>
      </w:r>
      <w:r w:rsidRPr="00AF48D2">
        <w:rPr>
          <w:b/>
          <w:bCs/>
          <w:sz w:val="26"/>
          <w:szCs w:val="26"/>
        </w:rPr>
        <w:t>1</w:t>
      </w:r>
      <w:r w:rsidRPr="00AF48D2">
        <w:rPr>
          <w:b/>
          <w:bCs/>
          <w:sz w:val="26"/>
          <w:szCs w:val="26"/>
          <w:lang w:val="en-US"/>
        </w:rPr>
        <w:t>:</w:t>
      </w:r>
    </w:p>
    <w:p w:rsidR="00910348" w:rsidRPr="00AF48D2" w:rsidRDefault="00981525" w:rsidP="00910348">
      <w:pPr>
        <w:spacing w:line="360" w:lineRule="auto"/>
        <w:ind w:firstLine="180"/>
        <w:jc w:val="both"/>
        <w:rPr>
          <w:sz w:val="26"/>
          <w:szCs w:val="26"/>
          <w:lang w:val="en-US"/>
        </w:rPr>
      </w:pPr>
      <w:r w:rsidRPr="00981525">
        <w:rPr>
          <w:bCs/>
          <w:sz w:val="26"/>
          <w:szCs w:val="26"/>
          <w:lang w:val="en-US"/>
        </w:rPr>
        <w:t xml:space="preserve">a. </w:t>
      </w:r>
      <w:r w:rsidR="00910348" w:rsidRPr="00981525">
        <w:rPr>
          <w:sz w:val="26"/>
          <w:szCs w:val="26"/>
          <w:lang w:val="en-US"/>
        </w:rPr>
        <w:t>Độ</w:t>
      </w:r>
      <w:r w:rsidR="00910348" w:rsidRPr="00AF48D2">
        <w:rPr>
          <w:sz w:val="26"/>
          <w:szCs w:val="26"/>
          <w:lang w:val="en-US"/>
        </w:rPr>
        <w:t xml:space="preserve"> tự cảm của ống dây: L = 4</w:t>
      </w:r>
      <m:oMath>
        <m:r>
          <w:rPr>
            <w:rFonts w:ascii="Cambria Math" w:hAnsi="Cambria Math"/>
            <w:sz w:val="26"/>
            <w:szCs w:val="26"/>
            <w:lang w:val="en-US"/>
          </w:rPr>
          <m:t>π.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-7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>.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l</m:t>
            </m:r>
          </m:den>
        </m:f>
        <m:r>
          <w:rPr>
            <w:rFonts w:ascii="Cambria Math" w:hAnsi="Cambria Math"/>
            <w:sz w:val="26"/>
            <w:szCs w:val="26"/>
            <w:lang w:val="en-US"/>
          </w:rPr>
          <m:t>S</m:t>
        </m:r>
      </m:oMath>
      <w:r w:rsidR="00910348" w:rsidRPr="00AF48D2">
        <w:rPr>
          <w:sz w:val="26"/>
          <w:szCs w:val="26"/>
          <w:lang w:val="en-US"/>
        </w:rPr>
        <w:t xml:space="preserve"> = 4</w:t>
      </w:r>
      <m:oMath>
        <m:r>
          <w:rPr>
            <w:rFonts w:ascii="Cambria Math" w:hAnsi="Cambria Math"/>
            <w:sz w:val="26"/>
            <w:szCs w:val="26"/>
            <w:lang w:val="en-US"/>
          </w:rPr>
          <m:t>π.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-7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>.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l</m:t>
            </m:r>
          </m:den>
        </m:f>
        <m:r>
          <w:rPr>
            <w:rFonts w:ascii="Cambria Math" w:hAnsi="Cambria Math"/>
            <w:sz w:val="26"/>
            <w:szCs w:val="26"/>
            <w:lang w:val="en-US"/>
          </w:rPr>
          <m:t>. π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6"/>
                <w:szCs w:val="26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p>
        </m:sSup>
      </m:oMath>
      <w:r w:rsidR="00910348" w:rsidRPr="00AF48D2">
        <w:rPr>
          <w:sz w:val="26"/>
          <w:szCs w:val="26"/>
          <w:lang w:val="en-US"/>
        </w:rPr>
        <w:t xml:space="preserve"> </w:t>
      </w:r>
    </w:p>
    <w:p w:rsidR="00910348" w:rsidRPr="00AF48D2" w:rsidRDefault="00910348" w:rsidP="00910348">
      <w:pPr>
        <w:spacing w:line="360" w:lineRule="auto"/>
        <w:ind w:firstLine="180"/>
        <w:jc w:val="both"/>
        <w:rPr>
          <w:sz w:val="26"/>
          <w:szCs w:val="26"/>
          <w:lang w:val="en-US"/>
        </w:rPr>
      </w:pPr>
      <w:r w:rsidRPr="00AF48D2">
        <w:rPr>
          <w:sz w:val="26"/>
          <w:szCs w:val="26"/>
          <w:lang w:val="en-US"/>
        </w:rPr>
        <w:t xml:space="preserve">                                       L = 4</w:t>
      </w:r>
      <m:oMath>
        <m:r>
          <w:rPr>
            <w:rFonts w:ascii="Cambria Math" w:hAnsi="Cambria Math"/>
            <w:sz w:val="26"/>
            <w:szCs w:val="26"/>
            <w:lang w:val="en-US"/>
          </w:rPr>
          <m:t>π.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-7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 xml:space="preserve">.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3000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0,6</m:t>
            </m:r>
          </m:den>
        </m:f>
        <m:r>
          <w:rPr>
            <w:rFonts w:ascii="Cambria Math" w:hAnsi="Cambria Math"/>
            <w:sz w:val="26"/>
            <w:szCs w:val="26"/>
            <w:lang w:val="en-US"/>
          </w:rPr>
          <m:t>. π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0,04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6"/>
                <w:szCs w:val="26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p>
        </m:sSup>
      </m:oMath>
      <w:r w:rsidRPr="00AF48D2">
        <w:rPr>
          <w:sz w:val="26"/>
          <w:szCs w:val="26"/>
          <w:lang w:val="en-US"/>
        </w:rPr>
        <w:t xml:space="preserve"> =</w:t>
      </w:r>
      <w:r w:rsidR="004E3872">
        <w:rPr>
          <w:sz w:val="26"/>
          <w:szCs w:val="26"/>
          <w:lang w:val="en-US"/>
        </w:rPr>
        <w:t xml:space="preserve"> 0,02 H</w:t>
      </w:r>
      <w:r w:rsidRPr="00AF48D2">
        <w:rPr>
          <w:sz w:val="26"/>
          <w:szCs w:val="26"/>
          <w:lang w:val="en-US"/>
        </w:rPr>
        <w:t xml:space="preserve"> </w:t>
      </w:r>
      <w:r w:rsidR="00AF48D2" w:rsidRPr="00AF48D2">
        <w:rPr>
          <w:sz w:val="26"/>
          <w:szCs w:val="26"/>
          <w:lang w:val="en-US"/>
        </w:rPr>
        <w:t xml:space="preserve">        (1đ)</w:t>
      </w:r>
    </w:p>
    <w:p w:rsidR="00910348" w:rsidRPr="00AF48D2" w:rsidRDefault="00981525" w:rsidP="00910348">
      <w:pPr>
        <w:spacing w:line="360" w:lineRule="auto"/>
        <w:ind w:firstLine="18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b. </w:t>
      </w:r>
      <w:r w:rsidR="00910348" w:rsidRPr="00AF48D2">
        <w:rPr>
          <w:sz w:val="26"/>
          <w:szCs w:val="26"/>
          <w:lang w:val="en-US"/>
        </w:rPr>
        <w:t>S</w:t>
      </w:r>
      <w:r w:rsidR="00910348" w:rsidRPr="00AF48D2">
        <w:rPr>
          <w:sz w:val="26"/>
          <w:szCs w:val="26"/>
        </w:rPr>
        <w:t xml:space="preserve">uất điện động </w:t>
      </w:r>
      <w:r w:rsidR="00910348" w:rsidRPr="00AF48D2">
        <w:rPr>
          <w:sz w:val="26"/>
          <w:szCs w:val="26"/>
          <w:lang w:val="en-US"/>
        </w:rPr>
        <w:t>tự cảm</w:t>
      </w:r>
      <w:r w:rsidR="00910348" w:rsidRPr="00AF48D2">
        <w:rPr>
          <w:sz w:val="26"/>
          <w:szCs w:val="26"/>
        </w:rPr>
        <w:t xml:space="preserve"> trong ống dây</w:t>
      </w:r>
      <w:r w:rsidR="00910348" w:rsidRPr="00AF48D2">
        <w:rPr>
          <w:sz w:val="26"/>
          <w:szCs w:val="26"/>
          <w:lang w:val="en-US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tc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  <w:lang w:val="en-US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-L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∆i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∆t</m:t>
                </m:r>
              </m:den>
            </m:f>
          </m:e>
        </m:d>
      </m:oMath>
      <w:r w:rsidR="00910348" w:rsidRPr="00AF48D2">
        <w:rPr>
          <w:sz w:val="26"/>
          <w:szCs w:val="26"/>
          <w:lang w:val="en-US"/>
        </w:rPr>
        <w:t xml:space="preserve">=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-0,02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1,5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0,01</m:t>
                </m:r>
              </m:den>
            </m:f>
          </m:e>
        </m:d>
      </m:oMath>
      <w:r w:rsidR="00910348" w:rsidRPr="00AF48D2">
        <w:rPr>
          <w:sz w:val="26"/>
          <w:szCs w:val="26"/>
          <w:lang w:val="en-US"/>
        </w:rPr>
        <w:t xml:space="preserve">= </w:t>
      </w:r>
      <w:r w:rsidR="00AF48D2" w:rsidRPr="00AF48D2">
        <w:rPr>
          <w:sz w:val="26"/>
          <w:szCs w:val="26"/>
          <w:lang w:val="en-US"/>
        </w:rPr>
        <w:t xml:space="preserve">  </w:t>
      </w:r>
      <w:r w:rsidR="004E3872">
        <w:rPr>
          <w:sz w:val="26"/>
          <w:szCs w:val="26"/>
          <w:lang w:val="en-US"/>
        </w:rPr>
        <w:t>3V</w:t>
      </w:r>
      <w:r w:rsidR="00AF48D2" w:rsidRPr="00AF48D2">
        <w:rPr>
          <w:sz w:val="26"/>
          <w:szCs w:val="26"/>
          <w:lang w:val="en-US"/>
        </w:rPr>
        <w:t xml:space="preserve">   (0,5đ)</w:t>
      </w:r>
    </w:p>
    <w:p w:rsidR="0092654C" w:rsidRPr="00AF48D2" w:rsidRDefault="00910348" w:rsidP="0092654C">
      <w:pPr>
        <w:spacing w:line="324" w:lineRule="auto"/>
        <w:ind w:firstLine="180"/>
        <w:jc w:val="both"/>
        <w:rPr>
          <w:b/>
          <w:bCs/>
          <w:sz w:val="26"/>
          <w:szCs w:val="26"/>
          <w:lang w:val="en-US"/>
        </w:rPr>
      </w:pPr>
      <w:r w:rsidRPr="00AF48D2">
        <w:rPr>
          <w:b/>
          <w:bCs/>
          <w:sz w:val="26"/>
          <w:szCs w:val="26"/>
        </w:rPr>
        <w:t>Bài 2:</w:t>
      </w:r>
    </w:p>
    <w:p w:rsidR="00F25885" w:rsidRDefault="00F25885" w:rsidP="00F25885">
      <w:pPr>
        <w:spacing w:line="360" w:lineRule="auto"/>
        <w:ind w:firstLine="180"/>
        <w:jc w:val="both"/>
        <w:rPr>
          <w:lang w:val="en-US"/>
        </w:rPr>
      </w:pPr>
      <w:r>
        <w:rPr>
          <w:lang w:val="en-US"/>
        </w:rPr>
        <w:t>Vẽ hình (0,5đ)</w:t>
      </w:r>
    </w:p>
    <w:p w:rsidR="00F25885" w:rsidRPr="00F25885" w:rsidRDefault="00F25885" w:rsidP="00F25885">
      <w:pPr>
        <w:spacing w:line="360" w:lineRule="auto"/>
        <w:ind w:firstLine="180"/>
        <w:jc w:val="both"/>
        <w:rPr>
          <w:lang w:val="en-US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1</w:t>
      </w:r>
      <w:r>
        <w:rPr>
          <w:lang w:val="en-US"/>
        </w:rPr>
        <w:t>Sini = n</w:t>
      </w:r>
      <w:r>
        <w:rPr>
          <w:vertAlign w:val="subscript"/>
          <w:lang w:val="en-US"/>
        </w:rPr>
        <w:t>2</w:t>
      </w:r>
      <w:r w:rsidR="003A029D">
        <w:rPr>
          <w:lang w:val="en-US"/>
        </w:rPr>
        <w:t>Sinr  =&gt;1.Sin 45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</m:t>
            </m:r>
          </m:e>
        </m:rad>
      </m:oMath>
      <w:r>
        <w:rPr>
          <w:lang w:val="en-US"/>
        </w:rPr>
        <w:t>.Sinr  =&gt; r = 30</w:t>
      </w:r>
      <w:r>
        <w:rPr>
          <w:vertAlign w:val="superscript"/>
          <w:lang w:val="en-US"/>
        </w:rPr>
        <w:t xml:space="preserve">0  </w:t>
      </w:r>
      <w:r>
        <w:rPr>
          <w:lang w:val="en-US"/>
        </w:rPr>
        <w:t>(0,5đ)</w:t>
      </w:r>
    </w:p>
    <w:p w:rsidR="00F25885" w:rsidRPr="00F25885" w:rsidRDefault="00F25885" w:rsidP="00F25885">
      <w:pPr>
        <w:spacing w:line="360" w:lineRule="auto"/>
        <w:ind w:firstLine="180"/>
        <w:jc w:val="both"/>
        <w:rPr>
          <w:lang w:val="en-US"/>
        </w:rPr>
      </w:pPr>
      <w:r>
        <w:rPr>
          <w:lang w:val="en-US"/>
        </w:rPr>
        <w:t>Do ánh sáng bị phản xạ nên i = i’ = 45</w:t>
      </w:r>
      <w:r>
        <w:rPr>
          <w:vertAlign w:val="superscript"/>
          <w:lang w:val="en-US"/>
        </w:rPr>
        <w:t>0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(0,25đ)</w:t>
      </w:r>
    </w:p>
    <w:p w:rsidR="00F25885" w:rsidRPr="00F25885" w:rsidRDefault="00F25885" w:rsidP="00F25885">
      <w:pPr>
        <w:spacing w:line="360" w:lineRule="auto"/>
        <w:ind w:firstLine="180"/>
        <w:jc w:val="both"/>
        <w:rPr>
          <w:lang w:val="en-US"/>
        </w:rPr>
      </w:pPr>
      <w:r>
        <w:rPr>
          <w:lang w:val="en-US"/>
        </w:rPr>
        <w:t xml:space="preserve">Góc hợp </w:t>
      </w:r>
      <w:r w:rsidRPr="00DE1FA2">
        <w:t>bởi tia phản xạ và tia khúc xạ</w:t>
      </w:r>
      <w:r w:rsidR="003A029D">
        <w:rPr>
          <w:lang w:val="en-US"/>
        </w:rPr>
        <w:t>: i’ + r =  10</w:t>
      </w:r>
      <w:bookmarkStart w:id="0" w:name="_GoBack"/>
      <w:bookmarkEnd w:id="0"/>
      <w:r>
        <w:rPr>
          <w:lang w:val="en-US"/>
        </w:rPr>
        <w:t>5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  (0,25đ)</w:t>
      </w:r>
    </w:p>
    <w:p w:rsidR="0092654C" w:rsidRPr="00AF48D2" w:rsidRDefault="0092654C" w:rsidP="0092654C">
      <w:pPr>
        <w:spacing w:line="324" w:lineRule="auto"/>
        <w:ind w:firstLine="180"/>
        <w:jc w:val="both"/>
        <w:rPr>
          <w:b/>
          <w:bCs/>
          <w:sz w:val="26"/>
          <w:szCs w:val="26"/>
          <w:lang w:val="en-US"/>
        </w:rPr>
      </w:pPr>
      <w:r w:rsidRPr="00AF48D2">
        <w:rPr>
          <w:b/>
          <w:bCs/>
          <w:sz w:val="26"/>
          <w:szCs w:val="26"/>
          <w:lang w:val="en-US"/>
        </w:rPr>
        <w:lastRenderedPageBreak/>
        <w:t>Bài 3:</w:t>
      </w:r>
    </w:p>
    <w:p w:rsidR="00AF48D2" w:rsidRPr="00AF48D2" w:rsidRDefault="00981525" w:rsidP="00AF48D2">
      <w:pPr>
        <w:tabs>
          <w:tab w:val="left" w:leader="dot" w:pos="7230"/>
        </w:tabs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Vẽ hình </w:t>
      </w:r>
      <w:r w:rsidR="00AF48D2" w:rsidRPr="00AF48D2">
        <w:rPr>
          <w:sz w:val="26"/>
          <w:szCs w:val="26"/>
          <w:lang w:val="en-US"/>
        </w:rPr>
        <w:t>(0,</w:t>
      </w:r>
      <w:r>
        <w:rPr>
          <w:sz w:val="26"/>
          <w:szCs w:val="26"/>
          <w:lang w:val="en-US"/>
        </w:rPr>
        <w:t>7</w:t>
      </w:r>
      <w:r w:rsidR="00AF48D2" w:rsidRPr="00AF48D2">
        <w:rPr>
          <w:sz w:val="26"/>
          <w:szCs w:val="26"/>
          <w:lang w:val="en-US"/>
        </w:rPr>
        <w:t>5đ)</w:t>
      </w:r>
    </w:p>
    <w:p w:rsidR="00AF48D2" w:rsidRPr="00AF48D2" w:rsidRDefault="00C10430" w:rsidP="00AF48D2">
      <w:pPr>
        <w:tabs>
          <w:tab w:val="left" w:leader="dot" w:pos="7230"/>
        </w:tabs>
        <w:spacing w:line="360" w:lineRule="auto"/>
        <w:jc w:val="both"/>
        <w:rPr>
          <w:sz w:val="26"/>
          <w:szCs w:val="26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d.f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d-f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30.20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30-20</m:t>
            </m:r>
          </m:den>
        </m:f>
        <m:r>
          <w:rPr>
            <w:rFonts w:ascii="Cambria Math" w:hAnsi="Cambria Math"/>
            <w:sz w:val="26"/>
            <w:szCs w:val="26"/>
          </w:rPr>
          <m:t>=60cm</m:t>
        </m:r>
      </m:oMath>
      <w:r w:rsidR="00AF48D2" w:rsidRPr="00AF48D2">
        <w:rPr>
          <w:sz w:val="26"/>
          <w:szCs w:val="26"/>
        </w:rPr>
        <w:t xml:space="preserve">  </w:t>
      </w:r>
      <w:r w:rsidR="00AF48D2" w:rsidRPr="00AF48D2">
        <w:rPr>
          <w:sz w:val="26"/>
          <w:szCs w:val="26"/>
          <w:lang w:val="en-US"/>
        </w:rPr>
        <w:t>(0,5đ)</w:t>
      </w:r>
    </w:p>
    <w:p w:rsidR="00AF48D2" w:rsidRDefault="00C10430" w:rsidP="00AF48D2">
      <w:pPr>
        <w:tabs>
          <w:tab w:val="left" w:leader="dot" w:pos="7230"/>
        </w:tabs>
        <w:spacing w:line="360" w:lineRule="auto"/>
        <w:jc w:val="both"/>
        <w:rPr>
          <w:sz w:val="26"/>
          <w:szCs w:val="26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k</m:t>
            </m:r>
          </m:e>
        </m:d>
        <m:r>
          <w:rPr>
            <w:rFonts w:ascii="Cambria Math" w:hAnsi="Cambria Math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en-US"/>
              </w:rPr>
              <m:t>A'B'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AB</m:t>
            </m:r>
          </m:den>
        </m:f>
      </m:oMath>
      <w:r w:rsidR="00AF48D2" w:rsidRPr="00AF48D2">
        <w:rPr>
          <w:sz w:val="26"/>
          <w:szCs w:val="26"/>
          <w:lang w:val="en-US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d'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d</m:t>
                </m:r>
              </m:den>
            </m:f>
          </m:e>
        </m:d>
        <m:r>
          <w:rPr>
            <w:rFonts w:ascii="Cambria Math" w:hAnsi="Cambria Math"/>
            <w:sz w:val="26"/>
            <w:szCs w:val="26"/>
            <w:lang w:val="en-US"/>
          </w:rPr>
          <m:t>=</m:t>
        </m:r>
      </m:oMath>
      <w:r w:rsidR="00AF48D2" w:rsidRPr="00AF48D2">
        <w:rPr>
          <w:sz w:val="26"/>
          <w:szCs w:val="26"/>
          <w:lang w:val="en-US"/>
        </w:rPr>
        <w:t xml:space="preserve"> 2 =&gt; A’B’ = 2.AB = 4cm (0,5đ)</w:t>
      </w:r>
    </w:p>
    <w:p w:rsidR="00981525" w:rsidRPr="00AF48D2" w:rsidRDefault="00981525" w:rsidP="00AF48D2">
      <w:pPr>
        <w:tabs>
          <w:tab w:val="left" w:leader="dot" w:pos="7230"/>
        </w:tabs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Ảnh là ảnh thật, ngược chiều với vật. (0,25đ)</w:t>
      </w:r>
    </w:p>
    <w:p w:rsidR="0092654C" w:rsidRPr="00AF48D2" w:rsidRDefault="0092654C" w:rsidP="0092654C">
      <w:pPr>
        <w:spacing w:line="360" w:lineRule="auto"/>
        <w:ind w:firstLine="180"/>
        <w:jc w:val="both"/>
        <w:rPr>
          <w:sz w:val="26"/>
          <w:szCs w:val="26"/>
        </w:rPr>
      </w:pPr>
      <w:r w:rsidRPr="00AF48D2">
        <w:rPr>
          <w:sz w:val="26"/>
          <w:szCs w:val="26"/>
        </w:rPr>
        <w:br w:type="page"/>
      </w:r>
    </w:p>
    <w:p w:rsidR="00184A5E" w:rsidRDefault="00184A5E"/>
    <w:sectPr w:rsidR="00184A5E" w:rsidSect="00BA0E54">
      <w:headerReference w:type="default" r:id="rId13"/>
      <w:pgSz w:w="11906" w:h="16838"/>
      <w:pgMar w:top="1440" w:right="1016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430" w:rsidRDefault="00C10430">
      <w:r>
        <w:separator/>
      </w:r>
    </w:p>
  </w:endnote>
  <w:endnote w:type="continuationSeparator" w:id="0">
    <w:p w:rsidR="00C10430" w:rsidRDefault="00C10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430" w:rsidRDefault="00C10430">
      <w:r>
        <w:separator/>
      </w:r>
    </w:p>
  </w:footnote>
  <w:footnote w:type="continuationSeparator" w:id="0">
    <w:p w:rsidR="00C10430" w:rsidRDefault="00C104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7D6" w:rsidRDefault="00C104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221FE"/>
    <w:multiLevelType w:val="hybridMultilevel"/>
    <w:tmpl w:val="3D2411F2"/>
    <w:lvl w:ilvl="0" w:tplc="D108CEE8">
      <w:start w:val="1"/>
      <w:numFmt w:val="lowerLetter"/>
      <w:lvlText w:val="%1)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">
    <w:nsid w:val="53603F28"/>
    <w:multiLevelType w:val="hybridMultilevel"/>
    <w:tmpl w:val="1FAEC114"/>
    <w:lvl w:ilvl="0" w:tplc="E452A3C0">
      <w:start w:val="1"/>
      <w:numFmt w:val="upperRoman"/>
      <w:lvlText w:val="%1."/>
      <w:lvlJc w:val="left"/>
      <w:pPr>
        <w:tabs>
          <w:tab w:val="num" w:pos="1108"/>
        </w:tabs>
        <w:ind w:left="110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54C"/>
    <w:rsid w:val="000D6C93"/>
    <w:rsid w:val="000F666D"/>
    <w:rsid w:val="00107A4E"/>
    <w:rsid w:val="0012758D"/>
    <w:rsid w:val="00184A5E"/>
    <w:rsid w:val="003A029D"/>
    <w:rsid w:val="004E3872"/>
    <w:rsid w:val="006119E6"/>
    <w:rsid w:val="008E06D8"/>
    <w:rsid w:val="00910348"/>
    <w:rsid w:val="0092654C"/>
    <w:rsid w:val="00981525"/>
    <w:rsid w:val="009C23BD"/>
    <w:rsid w:val="00AF48D2"/>
    <w:rsid w:val="00B66E8D"/>
    <w:rsid w:val="00BA0E54"/>
    <w:rsid w:val="00C10430"/>
    <w:rsid w:val="00C26F8A"/>
    <w:rsid w:val="00C868F2"/>
    <w:rsid w:val="00D574FB"/>
    <w:rsid w:val="00F2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5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2654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2654C"/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Char">
    <w:name w:val="Char"/>
    <w:basedOn w:val="Normal"/>
    <w:semiHidden/>
    <w:rsid w:val="0092654C"/>
    <w:pPr>
      <w:spacing w:after="160" w:line="240" w:lineRule="exact"/>
    </w:pPr>
    <w:rPr>
      <w:rFonts w:ascii="Arial" w:hAnsi="Arial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265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5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54C"/>
    <w:rPr>
      <w:rFonts w:ascii="Tahoma" w:eastAsia="Times New Roman" w:hAnsi="Tahoma" w:cs="Tahoma"/>
      <w:sz w:val="16"/>
      <w:szCs w:val="16"/>
      <w:lang w:val="vi-VN" w:eastAsia="vi-VN"/>
    </w:rPr>
  </w:style>
  <w:style w:type="paragraph" w:styleId="ListParagraph">
    <w:name w:val="List Paragraph"/>
    <w:basedOn w:val="Normal"/>
    <w:uiPriority w:val="34"/>
    <w:qFormat/>
    <w:rsid w:val="00BA0E54"/>
    <w:pPr>
      <w:ind w:left="720"/>
      <w:contextualSpacing/>
    </w:pPr>
  </w:style>
  <w:style w:type="paragraph" w:customStyle="1" w:styleId="Char0">
    <w:name w:val="Char"/>
    <w:basedOn w:val="Normal"/>
    <w:semiHidden/>
    <w:rsid w:val="00981525"/>
    <w:pPr>
      <w:spacing w:after="160" w:line="240" w:lineRule="exact"/>
    </w:pPr>
    <w:rPr>
      <w:rFonts w:ascii="Arial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5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2654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2654C"/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Char">
    <w:name w:val="Char"/>
    <w:basedOn w:val="Normal"/>
    <w:semiHidden/>
    <w:rsid w:val="0092654C"/>
    <w:pPr>
      <w:spacing w:after="160" w:line="240" w:lineRule="exact"/>
    </w:pPr>
    <w:rPr>
      <w:rFonts w:ascii="Arial" w:hAnsi="Arial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265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5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54C"/>
    <w:rPr>
      <w:rFonts w:ascii="Tahoma" w:eastAsia="Times New Roman" w:hAnsi="Tahoma" w:cs="Tahoma"/>
      <w:sz w:val="16"/>
      <w:szCs w:val="16"/>
      <w:lang w:val="vi-VN" w:eastAsia="vi-VN"/>
    </w:rPr>
  </w:style>
  <w:style w:type="paragraph" w:styleId="ListParagraph">
    <w:name w:val="List Paragraph"/>
    <w:basedOn w:val="Normal"/>
    <w:uiPriority w:val="34"/>
    <w:qFormat/>
    <w:rsid w:val="00BA0E54"/>
    <w:pPr>
      <w:ind w:left="720"/>
      <w:contextualSpacing/>
    </w:pPr>
  </w:style>
  <w:style w:type="paragraph" w:customStyle="1" w:styleId="Char0">
    <w:name w:val="Char"/>
    <w:basedOn w:val="Normal"/>
    <w:semiHidden/>
    <w:rsid w:val="00981525"/>
    <w:pPr>
      <w:spacing w:after="160" w:line="240" w:lineRule="exact"/>
    </w:pPr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Quyen</dc:creator>
  <cp:lastModifiedBy>Do Quyen</cp:lastModifiedBy>
  <cp:revision>10</cp:revision>
  <dcterms:created xsi:type="dcterms:W3CDTF">2014-04-10T18:32:00Z</dcterms:created>
  <dcterms:modified xsi:type="dcterms:W3CDTF">2014-04-28T02:31:00Z</dcterms:modified>
</cp:coreProperties>
</file>