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953"/>
        <w:tblW w:w="10560" w:type="dxa"/>
        <w:tblLook w:val="01E0"/>
      </w:tblPr>
      <w:tblGrid>
        <w:gridCol w:w="4438"/>
        <w:gridCol w:w="1684"/>
        <w:gridCol w:w="4438"/>
      </w:tblGrid>
      <w:tr w:rsidR="00A56D2B" w:rsidRPr="00A56D2B" w:rsidTr="00E16ED5">
        <w:trPr>
          <w:trHeight w:val="875"/>
        </w:trPr>
        <w:tc>
          <w:tcPr>
            <w:tcW w:w="4438" w:type="dxa"/>
            <w:shd w:val="clear" w:color="auto" w:fill="auto"/>
          </w:tcPr>
          <w:p w:rsidR="00A56D2B" w:rsidRPr="00A56D2B" w:rsidRDefault="00A56D2B" w:rsidP="00E16ED5">
            <w:pPr>
              <w:spacing w:before="60" w:after="60" w:line="274" w:lineRule="auto"/>
              <w:jc w:val="center"/>
              <w:rPr>
                <w:sz w:val="26"/>
                <w:szCs w:val="26"/>
              </w:rPr>
            </w:pPr>
          </w:p>
          <w:p w:rsidR="00A56D2B" w:rsidRPr="00A56D2B" w:rsidRDefault="00A56D2B" w:rsidP="00E16ED5">
            <w:pPr>
              <w:spacing w:before="60" w:after="60" w:line="274" w:lineRule="auto"/>
              <w:jc w:val="center"/>
              <w:rPr>
                <w:sz w:val="26"/>
                <w:szCs w:val="26"/>
              </w:rPr>
            </w:pPr>
            <w:r w:rsidRPr="00A56D2B">
              <w:rPr>
                <w:sz w:val="26"/>
                <w:szCs w:val="26"/>
              </w:rPr>
              <w:t>SỞ GIÁO DỤC &amp; ĐÀO TẠO TP.HCM</w:t>
            </w:r>
          </w:p>
          <w:p w:rsidR="00A56D2B" w:rsidRPr="00A56D2B" w:rsidRDefault="00A56D2B" w:rsidP="00E16ED5">
            <w:pPr>
              <w:spacing w:before="60" w:after="60" w:line="274" w:lineRule="auto"/>
              <w:jc w:val="center"/>
              <w:rPr>
                <w:b/>
                <w:sz w:val="26"/>
                <w:szCs w:val="26"/>
              </w:rPr>
            </w:pPr>
            <w:r w:rsidRPr="00A56D2B">
              <w:rPr>
                <w:b/>
                <w:sz w:val="26"/>
                <w:szCs w:val="26"/>
              </w:rPr>
              <w:t xml:space="preserve">Trường THCS -THPT ĐÔNG DU </w:t>
            </w:r>
          </w:p>
          <w:p w:rsidR="00A56D2B" w:rsidRPr="00A56D2B" w:rsidRDefault="00646501" w:rsidP="00E16ED5">
            <w:pPr>
              <w:spacing w:before="60" w:after="60" w:line="274" w:lineRule="auto"/>
              <w:jc w:val="center"/>
              <w:rPr>
                <w:sz w:val="26"/>
                <w:szCs w:val="26"/>
              </w:rPr>
            </w:pPr>
            <w:r>
              <w:rPr>
                <w:noProof/>
                <w:sz w:val="26"/>
                <w:szCs w:val="26"/>
              </w:rPr>
              <w:pict>
                <v:line id="_x0000_s1026" style="position:absolute;left:0;text-align:left;z-index:251660288" from="54pt,14.2pt" to="2in,14.2pt"/>
              </w:pict>
            </w:r>
            <w:r w:rsidR="00A56D2B" w:rsidRPr="00A56D2B">
              <w:rPr>
                <w:sz w:val="26"/>
                <w:szCs w:val="26"/>
              </w:rPr>
              <w:t xml:space="preserve"> </w:t>
            </w:r>
          </w:p>
        </w:tc>
        <w:tc>
          <w:tcPr>
            <w:tcW w:w="6122" w:type="dxa"/>
            <w:gridSpan w:val="2"/>
            <w:shd w:val="clear" w:color="auto" w:fill="auto"/>
          </w:tcPr>
          <w:p w:rsidR="00A56D2B" w:rsidRPr="00A56D2B" w:rsidRDefault="00A56D2B" w:rsidP="00E16ED5">
            <w:pPr>
              <w:spacing w:before="60" w:after="60" w:line="274" w:lineRule="auto"/>
              <w:jc w:val="center"/>
              <w:rPr>
                <w:b/>
                <w:sz w:val="26"/>
                <w:szCs w:val="26"/>
              </w:rPr>
            </w:pPr>
          </w:p>
          <w:p w:rsidR="00A56D2B" w:rsidRPr="00A56D2B" w:rsidRDefault="00A56D2B" w:rsidP="00E16ED5">
            <w:pPr>
              <w:spacing w:before="60" w:after="60" w:line="274" w:lineRule="auto"/>
              <w:jc w:val="center"/>
              <w:rPr>
                <w:b/>
                <w:sz w:val="26"/>
                <w:szCs w:val="26"/>
              </w:rPr>
            </w:pPr>
            <w:r w:rsidRPr="00A56D2B">
              <w:rPr>
                <w:b/>
                <w:sz w:val="26"/>
                <w:szCs w:val="26"/>
              </w:rPr>
              <w:t>ĐỀ KIỂM TRA HỌC KÌ II</w:t>
            </w:r>
          </w:p>
          <w:p w:rsidR="00A56D2B" w:rsidRPr="00A56D2B" w:rsidRDefault="00A56D2B" w:rsidP="00E16ED5">
            <w:pPr>
              <w:spacing w:before="60" w:after="60" w:line="274" w:lineRule="auto"/>
              <w:jc w:val="center"/>
              <w:rPr>
                <w:b/>
                <w:sz w:val="26"/>
                <w:szCs w:val="26"/>
              </w:rPr>
            </w:pPr>
            <w:r w:rsidRPr="00A56D2B">
              <w:rPr>
                <w:sz w:val="26"/>
                <w:szCs w:val="26"/>
              </w:rPr>
              <w:t xml:space="preserve">     </w:t>
            </w:r>
            <w:r w:rsidRPr="00A56D2B">
              <w:rPr>
                <w:b/>
                <w:sz w:val="26"/>
                <w:szCs w:val="26"/>
              </w:rPr>
              <w:t xml:space="preserve">MÔN: VẬT LÍ - KHỐI  11  </w:t>
            </w:r>
          </w:p>
          <w:p w:rsidR="00A56D2B" w:rsidRPr="00A56D2B" w:rsidRDefault="00A56D2B" w:rsidP="00E16ED5">
            <w:pPr>
              <w:spacing w:before="60" w:after="60" w:line="274" w:lineRule="auto"/>
              <w:jc w:val="center"/>
              <w:rPr>
                <w:i/>
                <w:sz w:val="26"/>
                <w:szCs w:val="26"/>
              </w:rPr>
            </w:pPr>
            <w:r w:rsidRPr="00A56D2B">
              <w:rPr>
                <w:i/>
                <w:sz w:val="26"/>
                <w:szCs w:val="26"/>
              </w:rPr>
              <w:t>Thời gian:  45  phút</w:t>
            </w:r>
          </w:p>
        </w:tc>
      </w:tr>
      <w:tr w:rsidR="00A56D2B" w:rsidRPr="00A56D2B" w:rsidTr="00A56D2B">
        <w:trPr>
          <w:gridAfter w:val="1"/>
          <w:wAfter w:w="4438" w:type="dxa"/>
          <w:trHeight w:val="405"/>
        </w:trPr>
        <w:tc>
          <w:tcPr>
            <w:tcW w:w="6122" w:type="dxa"/>
            <w:gridSpan w:val="2"/>
            <w:shd w:val="clear" w:color="auto" w:fill="auto"/>
          </w:tcPr>
          <w:p w:rsidR="00A56D2B" w:rsidRPr="00A56D2B" w:rsidRDefault="00A56D2B" w:rsidP="00E16ED5">
            <w:pPr>
              <w:spacing w:before="60" w:after="60" w:line="274" w:lineRule="auto"/>
              <w:rPr>
                <w:b/>
                <w:sz w:val="26"/>
                <w:szCs w:val="26"/>
              </w:rPr>
            </w:pPr>
          </w:p>
        </w:tc>
      </w:tr>
    </w:tbl>
    <w:p w:rsidR="00BB2A02" w:rsidRPr="00A56D2B" w:rsidRDefault="00A56D2B" w:rsidP="00A56D2B">
      <w:pPr>
        <w:jc w:val="both"/>
        <w:rPr>
          <w:sz w:val="26"/>
          <w:szCs w:val="26"/>
        </w:rPr>
      </w:pPr>
      <w:r w:rsidRPr="00A56D2B">
        <w:rPr>
          <w:b/>
          <w:sz w:val="26"/>
          <w:szCs w:val="26"/>
          <w:u w:val="single"/>
        </w:rPr>
        <w:t>C</w:t>
      </w:r>
      <w:r w:rsidR="00BB2A02" w:rsidRPr="00A56D2B">
        <w:rPr>
          <w:b/>
          <w:sz w:val="26"/>
          <w:szCs w:val="26"/>
          <w:u w:val="single"/>
        </w:rPr>
        <w:t>âu 1</w:t>
      </w:r>
      <w:r w:rsidR="00BB2A02" w:rsidRPr="00A56D2B">
        <w:rPr>
          <w:sz w:val="26"/>
          <w:szCs w:val="26"/>
        </w:rPr>
        <w:t xml:space="preserve"> ( </w:t>
      </w:r>
      <w:r w:rsidR="008A2B89" w:rsidRPr="00A56D2B">
        <w:rPr>
          <w:sz w:val="26"/>
          <w:szCs w:val="26"/>
        </w:rPr>
        <w:t xml:space="preserve">2,0 </w:t>
      </w:r>
      <w:r w:rsidR="00BB2A02" w:rsidRPr="00A56D2B">
        <w:rPr>
          <w:sz w:val="26"/>
          <w:szCs w:val="26"/>
        </w:rPr>
        <w:t>điểm)</w:t>
      </w:r>
      <w:r w:rsidRPr="00A56D2B">
        <w:rPr>
          <w:sz w:val="26"/>
          <w:szCs w:val="26"/>
        </w:rPr>
        <w:t xml:space="preserve"> </w:t>
      </w:r>
      <w:r w:rsidR="00BB2A02" w:rsidRPr="00A56D2B">
        <w:rPr>
          <w:sz w:val="26"/>
          <w:szCs w:val="26"/>
        </w:rPr>
        <w:t xml:space="preserve">Định nghĩa </w:t>
      </w:r>
      <w:r w:rsidR="003B3397">
        <w:rPr>
          <w:sz w:val="26"/>
          <w:szCs w:val="26"/>
        </w:rPr>
        <w:t>cảm ứng từ</w:t>
      </w:r>
      <w:r w:rsidR="00BB2A02" w:rsidRPr="00A56D2B">
        <w:rPr>
          <w:sz w:val="26"/>
          <w:szCs w:val="26"/>
        </w:rPr>
        <w:t xml:space="preserve"> tại một điểm, viết biểu thức, cho biết tên và đơn vị từng đại lượng.</w:t>
      </w:r>
    </w:p>
    <w:p w:rsidR="00BB2A02" w:rsidRPr="00A56D2B" w:rsidRDefault="00BB2A02" w:rsidP="00BB2A02">
      <w:pPr>
        <w:jc w:val="both"/>
        <w:rPr>
          <w:sz w:val="26"/>
          <w:szCs w:val="26"/>
        </w:rPr>
      </w:pPr>
      <w:r w:rsidRPr="00A56D2B">
        <w:rPr>
          <w:b/>
          <w:sz w:val="26"/>
          <w:szCs w:val="26"/>
          <w:u w:val="single"/>
        </w:rPr>
        <w:t>Câu 2</w:t>
      </w:r>
      <w:r w:rsidRPr="00A56D2B">
        <w:rPr>
          <w:sz w:val="26"/>
          <w:szCs w:val="26"/>
        </w:rPr>
        <w:t xml:space="preserve"> ( </w:t>
      </w:r>
      <w:r w:rsidR="008A2B89" w:rsidRPr="00A56D2B">
        <w:rPr>
          <w:sz w:val="26"/>
          <w:szCs w:val="26"/>
        </w:rPr>
        <w:t xml:space="preserve">2,0 </w:t>
      </w:r>
      <w:r w:rsidRPr="00A56D2B">
        <w:rPr>
          <w:sz w:val="26"/>
          <w:szCs w:val="26"/>
        </w:rPr>
        <w:t xml:space="preserve">điểm) </w:t>
      </w:r>
      <w:r w:rsidR="00A56D2B" w:rsidRPr="00A56D2B">
        <w:rPr>
          <w:sz w:val="26"/>
          <w:szCs w:val="26"/>
        </w:rPr>
        <w:t xml:space="preserve"> </w:t>
      </w:r>
      <w:r w:rsidRPr="00A56D2B">
        <w:rPr>
          <w:sz w:val="26"/>
          <w:szCs w:val="26"/>
        </w:rPr>
        <w:t>Định nghĩa từ thong, viết biểu thức, cho biết tên gọi và đơn vị từng đại lượng.</w:t>
      </w:r>
    </w:p>
    <w:p w:rsidR="00BB2A02" w:rsidRPr="00A56D2B" w:rsidRDefault="00BB2A02" w:rsidP="00BB2A02">
      <w:pPr>
        <w:jc w:val="both"/>
        <w:rPr>
          <w:sz w:val="26"/>
          <w:szCs w:val="26"/>
        </w:rPr>
      </w:pPr>
      <w:r w:rsidRPr="00A56D2B">
        <w:rPr>
          <w:b/>
          <w:sz w:val="26"/>
          <w:szCs w:val="26"/>
          <w:u w:val="single"/>
        </w:rPr>
        <w:t>Câu 3</w:t>
      </w:r>
      <w:r w:rsidRPr="00A56D2B">
        <w:rPr>
          <w:sz w:val="26"/>
          <w:szCs w:val="26"/>
        </w:rPr>
        <w:t xml:space="preserve"> ( </w:t>
      </w:r>
      <w:r w:rsidR="008A2B89" w:rsidRPr="00A56D2B">
        <w:rPr>
          <w:sz w:val="26"/>
          <w:szCs w:val="26"/>
        </w:rPr>
        <w:t xml:space="preserve">3,0 </w:t>
      </w:r>
      <w:r w:rsidRPr="00A56D2B">
        <w:rPr>
          <w:sz w:val="26"/>
          <w:szCs w:val="26"/>
        </w:rPr>
        <w:t>điểm)</w:t>
      </w:r>
      <w:r w:rsidR="00A56D2B" w:rsidRPr="00A56D2B">
        <w:rPr>
          <w:sz w:val="26"/>
          <w:szCs w:val="26"/>
        </w:rPr>
        <w:t xml:space="preserve"> </w:t>
      </w:r>
      <w:r w:rsidRPr="00A56D2B">
        <w:rPr>
          <w:sz w:val="26"/>
          <w:szCs w:val="26"/>
        </w:rPr>
        <w:t>Một khung dây hình tròn bán kính 20cm nằm toàn bộ trong một từ trường đều và các đường sức từ vuông góc với mặt phẳng vòng dây. Trong thời gian 0,1s cảm ứng từ tăng từ 0,1(T) đến 1,1(T).</w:t>
      </w:r>
    </w:p>
    <w:p w:rsidR="00BB2A02" w:rsidRPr="00A56D2B" w:rsidRDefault="00BB2A02" w:rsidP="00BB2A02">
      <w:pPr>
        <w:pStyle w:val="ListParagraph"/>
        <w:numPr>
          <w:ilvl w:val="0"/>
          <w:numId w:val="1"/>
        </w:numPr>
        <w:jc w:val="both"/>
        <w:rPr>
          <w:sz w:val="26"/>
          <w:szCs w:val="26"/>
        </w:rPr>
      </w:pPr>
      <w:r w:rsidRPr="00A56D2B">
        <w:rPr>
          <w:sz w:val="26"/>
          <w:szCs w:val="26"/>
        </w:rPr>
        <w:t xml:space="preserve">Tính suất điện động </w:t>
      </w:r>
      <w:r w:rsidR="008A2B89" w:rsidRPr="00A56D2B">
        <w:rPr>
          <w:sz w:val="26"/>
          <w:szCs w:val="26"/>
        </w:rPr>
        <w:t>cảm ứng trong khung.</w:t>
      </w:r>
    </w:p>
    <w:p w:rsidR="008A2B89" w:rsidRPr="00A56D2B" w:rsidRDefault="008A2B89" w:rsidP="00BB2A02">
      <w:pPr>
        <w:pStyle w:val="ListParagraph"/>
        <w:numPr>
          <w:ilvl w:val="0"/>
          <w:numId w:val="1"/>
        </w:numPr>
        <w:jc w:val="both"/>
        <w:rPr>
          <w:sz w:val="26"/>
          <w:szCs w:val="26"/>
        </w:rPr>
      </w:pPr>
      <w:r w:rsidRPr="00A56D2B">
        <w:rPr>
          <w:sz w:val="26"/>
          <w:szCs w:val="26"/>
        </w:rPr>
        <w:t>Cho điện trở khung dây 2</w:t>
      </w:r>
      <w:r w:rsidRPr="00A56D2B">
        <w:rPr>
          <w:rFonts w:cs="Times New Roman"/>
          <w:sz w:val="26"/>
          <w:szCs w:val="26"/>
        </w:rPr>
        <w:t>Ω. Tính cường độ dòng điện trong khung.</w:t>
      </w:r>
    </w:p>
    <w:p w:rsidR="008A2B89" w:rsidRPr="00A56D2B" w:rsidRDefault="008A2B89" w:rsidP="008A2B89">
      <w:pPr>
        <w:jc w:val="both"/>
        <w:rPr>
          <w:sz w:val="26"/>
          <w:szCs w:val="26"/>
        </w:rPr>
      </w:pPr>
      <w:r w:rsidRPr="00A56D2B">
        <w:rPr>
          <w:b/>
          <w:sz w:val="26"/>
          <w:szCs w:val="26"/>
          <w:u w:val="single"/>
        </w:rPr>
        <w:t>Câu 4</w:t>
      </w:r>
      <w:r w:rsidRPr="00A56D2B">
        <w:rPr>
          <w:sz w:val="26"/>
          <w:szCs w:val="26"/>
        </w:rPr>
        <w:t xml:space="preserve"> (3,0 điểm)</w:t>
      </w:r>
      <w:r w:rsidR="00A56D2B" w:rsidRPr="00A56D2B">
        <w:rPr>
          <w:sz w:val="26"/>
          <w:szCs w:val="26"/>
        </w:rPr>
        <w:t xml:space="preserve"> </w:t>
      </w:r>
      <w:r w:rsidRPr="00A56D2B">
        <w:rPr>
          <w:sz w:val="26"/>
          <w:szCs w:val="26"/>
        </w:rPr>
        <w:t>Đặt một vật sáng nhỏ, vuông góc với trục chính của thấu kính, cách thấu kính 15cm. Thấu kính cho một ảnh ảo lớn gấp hai lần vật.</w:t>
      </w:r>
    </w:p>
    <w:p w:rsidR="008A2B89" w:rsidRPr="00A56D2B" w:rsidRDefault="008A2B89" w:rsidP="008A2B89">
      <w:pPr>
        <w:pStyle w:val="ListParagraph"/>
        <w:numPr>
          <w:ilvl w:val="0"/>
          <w:numId w:val="2"/>
        </w:numPr>
        <w:jc w:val="both"/>
        <w:rPr>
          <w:sz w:val="26"/>
          <w:szCs w:val="26"/>
        </w:rPr>
      </w:pPr>
      <w:r w:rsidRPr="00A56D2B">
        <w:rPr>
          <w:sz w:val="26"/>
          <w:szCs w:val="26"/>
        </w:rPr>
        <w:t>Hỏi thấu kính trên là thấu kính gì? Tại sao?</w:t>
      </w:r>
    </w:p>
    <w:tbl>
      <w:tblPr>
        <w:tblpPr w:leftFromText="180" w:rightFromText="180" w:vertAnchor="text" w:horzAnchor="margin" w:tblpY="1640"/>
        <w:tblW w:w="10560" w:type="dxa"/>
        <w:tblLook w:val="01E0"/>
      </w:tblPr>
      <w:tblGrid>
        <w:gridCol w:w="4438"/>
        <w:gridCol w:w="6122"/>
      </w:tblGrid>
      <w:tr w:rsidR="00A56D2B" w:rsidRPr="00A56D2B" w:rsidTr="00A56D2B">
        <w:trPr>
          <w:trHeight w:val="875"/>
        </w:trPr>
        <w:tc>
          <w:tcPr>
            <w:tcW w:w="4438" w:type="dxa"/>
            <w:shd w:val="clear" w:color="auto" w:fill="auto"/>
          </w:tcPr>
          <w:p w:rsidR="0044513A" w:rsidRPr="0044513A" w:rsidRDefault="0044513A" w:rsidP="0044513A">
            <w:pPr>
              <w:jc w:val="center"/>
              <w:rPr>
                <w:b/>
                <w:sz w:val="36"/>
              </w:rPr>
            </w:pPr>
            <w:r w:rsidRPr="0044513A">
              <w:rPr>
                <w:b/>
                <w:sz w:val="36"/>
              </w:rPr>
              <w:t>ĐÁP ÁN</w:t>
            </w:r>
          </w:p>
          <w:p w:rsidR="0044513A" w:rsidRDefault="0044513A" w:rsidP="0044513A">
            <w:pPr>
              <w:jc w:val="both"/>
            </w:pPr>
            <w:r>
              <w:t>Câu 1:</w:t>
            </w:r>
          </w:p>
          <w:p w:rsidR="0044513A" w:rsidRDefault="0044513A" w:rsidP="0044513A">
            <w:pPr>
              <w:jc w:val="both"/>
            </w:pPr>
            <w:r>
              <w:tab/>
              <w:t>Phát biểu đúng, đầy đủ (1đ)</w:t>
            </w:r>
            <w:r>
              <w:tab/>
            </w:r>
          </w:p>
          <w:p w:rsidR="0044513A" w:rsidRDefault="0044513A" w:rsidP="0044513A">
            <w:pPr>
              <w:jc w:val="both"/>
            </w:pPr>
            <w:r>
              <w:tab/>
              <w:t xml:space="preserve">Công thức </w:t>
            </w:r>
            <w:r w:rsidRPr="00E30A31">
              <w:rPr>
                <w:position w:val="-24"/>
              </w:rPr>
              <w:object w:dxaOrig="63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30.75pt" o:ole="">
                  <v:imagedata r:id="rId5" o:title=""/>
                </v:shape>
                <o:OLEObject Type="Embed" ProgID="Equation.DSMT4" ShapeID="_x0000_i1025" DrawAspect="Content" ObjectID="_1524641430" r:id="rId6"/>
              </w:object>
            </w:r>
            <w:r>
              <w:t xml:space="preserve">        (0,5đ)</w:t>
            </w:r>
          </w:p>
          <w:p w:rsidR="0044513A" w:rsidRDefault="0044513A" w:rsidP="0044513A">
            <w:pPr>
              <w:jc w:val="both"/>
            </w:pPr>
            <w:r>
              <w:tab/>
              <w:t>Nêu đúng tên gọi và đơn vị (0,5đ)</w:t>
            </w:r>
          </w:p>
          <w:p w:rsidR="0044513A" w:rsidRDefault="0044513A" w:rsidP="0044513A">
            <w:pPr>
              <w:jc w:val="both"/>
            </w:pPr>
            <w:r>
              <w:t>Câu 2:</w:t>
            </w:r>
          </w:p>
          <w:p w:rsidR="0044513A" w:rsidRDefault="0044513A" w:rsidP="0044513A">
            <w:pPr>
              <w:jc w:val="both"/>
            </w:pPr>
            <w:r>
              <w:tab/>
              <w:t>Phát biểu đúng, đầy đủ (1đ)</w:t>
            </w:r>
            <w:r>
              <w:tab/>
            </w:r>
          </w:p>
          <w:p w:rsidR="0044513A" w:rsidRDefault="0044513A" w:rsidP="0044513A">
            <w:pPr>
              <w:jc w:val="both"/>
            </w:pPr>
            <w:r>
              <w:tab/>
              <w:t xml:space="preserve">Công thức </w:t>
            </w:r>
            <w:r w:rsidRPr="00E30A31">
              <w:rPr>
                <w:position w:val="-10"/>
              </w:rPr>
              <w:object w:dxaOrig="1280" w:dyaOrig="320">
                <v:shape id="_x0000_i1026" type="#_x0000_t75" style="width:63.75pt;height:15.75pt" o:ole="">
                  <v:imagedata r:id="rId7" o:title=""/>
                </v:shape>
                <o:OLEObject Type="Embed" ProgID="Equation.DSMT4" ShapeID="_x0000_i1026" DrawAspect="Content" ObjectID="_1524641431" r:id="rId8"/>
              </w:object>
            </w:r>
            <w:r>
              <w:t xml:space="preserve">        (0,5đ)</w:t>
            </w:r>
          </w:p>
          <w:p w:rsidR="0044513A" w:rsidRDefault="0044513A" w:rsidP="0044513A">
            <w:pPr>
              <w:jc w:val="both"/>
            </w:pPr>
            <w:r>
              <w:tab/>
              <w:t>Nêu đúng tên gọi và đơn vị (0,5đ)</w:t>
            </w:r>
          </w:p>
          <w:p w:rsidR="0044513A" w:rsidRDefault="0044513A" w:rsidP="0044513A">
            <w:pPr>
              <w:jc w:val="both"/>
            </w:pPr>
            <w:r>
              <w:t xml:space="preserve">Câu 3: </w:t>
            </w:r>
          </w:p>
          <w:p w:rsidR="0044513A" w:rsidRPr="00B7295E" w:rsidRDefault="0044513A" w:rsidP="0044513A">
            <w:pPr>
              <w:numPr>
                <w:ilvl w:val="0"/>
                <w:numId w:val="5"/>
              </w:numPr>
              <w:spacing w:after="0" w:line="240" w:lineRule="auto"/>
              <w:jc w:val="both"/>
            </w:pPr>
            <w:r>
              <w:t>S = πR</w:t>
            </w:r>
            <w:r>
              <w:rPr>
                <w:vertAlign w:val="superscript"/>
              </w:rPr>
              <w:t>2</w:t>
            </w:r>
            <w:r>
              <w:t xml:space="preserve"> = π/25 (m</w:t>
            </w:r>
            <w:r>
              <w:rPr>
                <w:vertAlign w:val="superscript"/>
              </w:rPr>
              <w:t>2</w:t>
            </w:r>
            <w:r>
              <w:t xml:space="preserve">) </w:t>
            </w:r>
            <w:r>
              <w:tab/>
            </w:r>
            <w:r>
              <w:tab/>
            </w:r>
            <w:r>
              <w:tab/>
              <w:t>(0,5đ)</w:t>
            </w:r>
          </w:p>
          <w:p w:rsidR="0044513A" w:rsidRDefault="0044513A" w:rsidP="0044513A">
            <w:pPr>
              <w:ind w:left="720"/>
              <w:jc w:val="both"/>
            </w:pPr>
            <w:r w:rsidRPr="00E30A31">
              <w:rPr>
                <w:position w:val="-12"/>
              </w:rPr>
              <w:object w:dxaOrig="1560" w:dyaOrig="360">
                <v:shape id="_x0000_i1027" type="#_x0000_t75" style="width:78pt;height:18pt" o:ole="">
                  <v:imagedata r:id="rId9" o:title=""/>
                </v:shape>
                <o:OLEObject Type="Embed" ProgID="Equation.DSMT4" ShapeID="_x0000_i1027" DrawAspect="Content" ObjectID="_1524641432" r:id="rId10"/>
              </w:object>
            </w:r>
            <w:r>
              <w:t>= 0,0126 (Wb)</w:t>
            </w:r>
            <w:r>
              <w:lastRenderedPageBreak/>
              <w:tab/>
              <w:t>(0,5đ)</w:t>
            </w:r>
          </w:p>
          <w:p w:rsidR="0044513A" w:rsidRDefault="0044513A" w:rsidP="0044513A">
            <w:pPr>
              <w:ind w:firstLine="720"/>
              <w:jc w:val="both"/>
            </w:pPr>
            <w:r w:rsidRPr="00E30A31">
              <w:rPr>
                <w:position w:val="-12"/>
              </w:rPr>
              <w:object w:dxaOrig="1600" w:dyaOrig="360">
                <v:shape id="_x0000_i1028" type="#_x0000_t75" style="width:80.25pt;height:18pt" o:ole="">
                  <v:imagedata r:id="rId11" o:title=""/>
                </v:shape>
                <o:OLEObject Type="Embed" ProgID="Equation.DSMT4" ShapeID="_x0000_i1028" DrawAspect="Content" ObjectID="_1524641433" r:id="rId12"/>
              </w:object>
            </w:r>
            <w:r>
              <w:t>= 0,1382 (Wb)</w:t>
            </w:r>
            <w:r>
              <w:tab/>
              <w:t>(0,5đ)</w:t>
            </w:r>
          </w:p>
          <w:p w:rsidR="0044513A" w:rsidRDefault="0044513A" w:rsidP="0044513A">
            <w:pPr>
              <w:jc w:val="both"/>
            </w:pPr>
            <w:r>
              <w:t xml:space="preserve"> </w:t>
            </w:r>
            <w:r>
              <w:tab/>
            </w:r>
            <w:r w:rsidRPr="00B7295E">
              <w:rPr>
                <w:position w:val="-24"/>
              </w:rPr>
              <w:object w:dxaOrig="1160" w:dyaOrig="620">
                <v:shape id="_x0000_i1029" type="#_x0000_t75" style="width:57.75pt;height:30.75pt" o:ole="">
                  <v:imagedata r:id="rId13" o:title=""/>
                </v:shape>
                <o:OLEObject Type="Embed" ProgID="Equation.DSMT4" ShapeID="_x0000_i1029" DrawAspect="Content" ObjectID="_1524641434" r:id="rId14"/>
              </w:object>
            </w:r>
            <w:r>
              <w:t>= 1,26 (V)</w:t>
            </w:r>
            <w:r>
              <w:tab/>
            </w:r>
            <w:r>
              <w:tab/>
              <w:t>(0,5đ)</w:t>
            </w:r>
          </w:p>
          <w:p w:rsidR="0044513A" w:rsidRDefault="0044513A" w:rsidP="0044513A">
            <w:pPr>
              <w:numPr>
                <w:ilvl w:val="0"/>
                <w:numId w:val="5"/>
              </w:numPr>
              <w:spacing w:after="0" w:line="240" w:lineRule="auto"/>
              <w:jc w:val="both"/>
            </w:pPr>
            <w:r w:rsidRPr="00B7295E">
              <w:rPr>
                <w:position w:val="-24"/>
              </w:rPr>
              <w:object w:dxaOrig="720" w:dyaOrig="620">
                <v:shape id="_x0000_i1030" type="#_x0000_t75" style="width:36pt;height:30.75pt" o:ole="">
                  <v:imagedata r:id="rId15" o:title=""/>
                </v:shape>
                <o:OLEObject Type="Embed" ProgID="Equation.DSMT4" ShapeID="_x0000_i1030" DrawAspect="Content" ObjectID="_1524641435" r:id="rId16"/>
              </w:object>
            </w:r>
            <w:r>
              <w:t>= 0,63 (A)</w:t>
            </w:r>
            <w:r>
              <w:tab/>
            </w:r>
            <w:r>
              <w:tab/>
            </w:r>
            <w:r>
              <w:tab/>
              <w:t>(1đ)</w:t>
            </w:r>
          </w:p>
          <w:p w:rsidR="0044513A" w:rsidRDefault="0044513A" w:rsidP="0044513A">
            <w:pPr>
              <w:ind w:left="360"/>
              <w:jc w:val="both"/>
            </w:pPr>
            <w:r>
              <w:t>Câu 4:</w:t>
            </w:r>
          </w:p>
          <w:p w:rsidR="0044513A" w:rsidRDefault="0044513A" w:rsidP="0044513A">
            <w:pPr>
              <w:numPr>
                <w:ilvl w:val="0"/>
                <w:numId w:val="6"/>
              </w:numPr>
              <w:spacing w:after="0" w:line="240" w:lineRule="auto"/>
              <w:jc w:val="both"/>
            </w:pPr>
            <w:r>
              <w:t>Thấu kính hội tụ</w:t>
            </w:r>
            <w:r>
              <w:tab/>
            </w:r>
            <w:r>
              <w:tab/>
            </w:r>
            <w:r>
              <w:tab/>
              <w:t>(0,5đ)</w:t>
            </w:r>
          </w:p>
          <w:p w:rsidR="0044513A" w:rsidRDefault="0044513A" w:rsidP="0044513A">
            <w:pPr>
              <w:ind w:left="1080"/>
              <w:jc w:val="both"/>
            </w:pPr>
            <w:r>
              <w:t>Vì ảnh ảo lớn hơn vật</w:t>
            </w:r>
            <w:r>
              <w:tab/>
            </w:r>
            <w:r>
              <w:tab/>
              <w:t>(0,5đ)</w:t>
            </w:r>
          </w:p>
          <w:p w:rsidR="0044513A" w:rsidRDefault="0044513A" w:rsidP="0044513A">
            <w:pPr>
              <w:numPr>
                <w:ilvl w:val="0"/>
                <w:numId w:val="6"/>
              </w:numPr>
              <w:spacing w:after="0" w:line="240" w:lineRule="auto"/>
              <w:jc w:val="both"/>
            </w:pPr>
            <w:r>
              <w:t>k = -d’/d = 2</w:t>
            </w:r>
            <w:r>
              <w:tab/>
            </w:r>
            <w:r>
              <w:tab/>
            </w:r>
            <w:r>
              <w:tab/>
              <w:t>(0,5đ)</w:t>
            </w:r>
          </w:p>
          <w:p w:rsidR="0044513A" w:rsidRDefault="0044513A" w:rsidP="0044513A">
            <w:pPr>
              <w:numPr>
                <w:ilvl w:val="0"/>
                <w:numId w:val="7"/>
              </w:numPr>
              <w:spacing w:after="0" w:line="240" w:lineRule="auto"/>
              <w:jc w:val="both"/>
            </w:pPr>
            <w:r>
              <w:t>d’ = -30 cm</w:t>
            </w:r>
            <w:r>
              <w:tab/>
            </w:r>
            <w:r>
              <w:tab/>
            </w:r>
            <w:r>
              <w:tab/>
              <w:t>(0,5đ)</w:t>
            </w:r>
          </w:p>
          <w:p w:rsidR="0044513A" w:rsidRPr="00E05A86" w:rsidRDefault="0044513A" w:rsidP="0044513A">
            <w:pPr>
              <w:ind w:left="1080"/>
              <w:jc w:val="both"/>
            </w:pPr>
            <w:r>
              <w:t xml:space="preserve">f = </w:t>
            </w:r>
            <w:r w:rsidRPr="00B7295E">
              <w:rPr>
                <w:position w:val="-24"/>
              </w:rPr>
              <w:object w:dxaOrig="1800" w:dyaOrig="620">
                <v:shape id="_x0000_i1031" type="#_x0000_t75" style="width:90pt;height:30.75pt" o:ole="">
                  <v:imagedata r:id="rId17" o:title=""/>
                </v:shape>
                <o:OLEObject Type="Embed" ProgID="Equation.DSMT4" ShapeID="_x0000_i1031" DrawAspect="Content" ObjectID="_1524641436" r:id="rId18"/>
              </w:object>
            </w:r>
            <w:r>
              <w:tab/>
            </w:r>
            <w:r>
              <w:tab/>
              <w:t>(1đ)</w:t>
            </w:r>
          </w:p>
          <w:p w:rsidR="00A56D2B" w:rsidRPr="00A56D2B" w:rsidRDefault="00A56D2B" w:rsidP="00A56D2B">
            <w:pPr>
              <w:spacing w:before="60" w:after="60" w:line="274" w:lineRule="auto"/>
              <w:jc w:val="center"/>
              <w:rPr>
                <w:sz w:val="26"/>
                <w:szCs w:val="26"/>
              </w:rPr>
            </w:pPr>
          </w:p>
        </w:tc>
        <w:tc>
          <w:tcPr>
            <w:tcW w:w="6122" w:type="dxa"/>
            <w:shd w:val="clear" w:color="auto" w:fill="auto"/>
          </w:tcPr>
          <w:p w:rsidR="00A56D2B" w:rsidRPr="00A56D2B" w:rsidRDefault="00A56D2B" w:rsidP="00A56D2B">
            <w:pPr>
              <w:spacing w:before="60" w:after="60" w:line="274" w:lineRule="auto"/>
              <w:jc w:val="center"/>
              <w:rPr>
                <w:i/>
                <w:sz w:val="26"/>
                <w:szCs w:val="26"/>
              </w:rPr>
            </w:pPr>
          </w:p>
        </w:tc>
      </w:tr>
    </w:tbl>
    <w:p w:rsidR="008A2B89" w:rsidRDefault="008A2B89" w:rsidP="008A2B89">
      <w:pPr>
        <w:pStyle w:val="ListParagraph"/>
        <w:numPr>
          <w:ilvl w:val="0"/>
          <w:numId w:val="2"/>
        </w:numPr>
        <w:jc w:val="both"/>
        <w:rPr>
          <w:sz w:val="26"/>
          <w:szCs w:val="26"/>
        </w:rPr>
      </w:pPr>
      <w:r w:rsidRPr="00A56D2B">
        <w:rPr>
          <w:sz w:val="26"/>
          <w:szCs w:val="26"/>
        </w:rPr>
        <w:lastRenderedPageBreak/>
        <w:t>Tính tiêu cự của thấu kính.</w:t>
      </w:r>
    </w:p>
    <w:p w:rsidR="0044513A" w:rsidRPr="00A56D2B" w:rsidRDefault="0044513A" w:rsidP="0044513A">
      <w:pPr>
        <w:pStyle w:val="ListParagraph"/>
        <w:ind w:left="1080"/>
        <w:jc w:val="both"/>
        <w:rPr>
          <w:sz w:val="26"/>
          <w:szCs w:val="26"/>
        </w:rPr>
      </w:pPr>
    </w:p>
    <w:sectPr w:rsidR="0044513A" w:rsidRPr="00A56D2B" w:rsidSect="00A56D2B">
      <w:pgSz w:w="11907" w:h="16839" w:code="9"/>
      <w:pgMar w:top="540" w:right="927" w:bottom="630" w:left="99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932CC"/>
    <w:multiLevelType w:val="hybridMultilevel"/>
    <w:tmpl w:val="0DDE81B6"/>
    <w:lvl w:ilvl="0" w:tplc="91BEB284">
      <w:start w:val="2"/>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C8717F"/>
    <w:multiLevelType w:val="hybridMultilevel"/>
    <w:tmpl w:val="28080E1E"/>
    <w:lvl w:ilvl="0" w:tplc="880CA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1897944"/>
    <w:multiLevelType w:val="hybridMultilevel"/>
    <w:tmpl w:val="996C40F8"/>
    <w:lvl w:ilvl="0" w:tplc="EFF07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F20BB0"/>
    <w:multiLevelType w:val="hybridMultilevel"/>
    <w:tmpl w:val="D124C9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A578A1"/>
    <w:multiLevelType w:val="hybridMultilevel"/>
    <w:tmpl w:val="996C40F8"/>
    <w:lvl w:ilvl="0" w:tplc="EFF07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50B216B"/>
    <w:multiLevelType w:val="hybridMultilevel"/>
    <w:tmpl w:val="28080E1E"/>
    <w:lvl w:ilvl="0" w:tplc="880CA9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D138EB"/>
    <w:multiLevelType w:val="hybridMultilevel"/>
    <w:tmpl w:val="6BF03CD6"/>
    <w:lvl w:ilvl="0" w:tplc="C4DE2A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2"/>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BB2A02"/>
    <w:rsid w:val="00064B21"/>
    <w:rsid w:val="000746A1"/>
    <w:rsid w:val="0017053F"/>
    <w:rsid w:val="003B3397"/>
    <w:rsid w:val="003C3A52"/>
    <w:rsid w:val="00407075"/>
    <w:rsid w:val="0044513A"/>
    <w:rsid w:val="004541AA"/>
    <w:rsid w:val="005A35A4"/>
    <w:rsid w:val="00646501"/>
    <w:rsid w:val="008A2B89"/>
    <w:rsid w:val="00931AD2"/>
    <w:rsid w:val="00A56D2B"/>
    <w:rsid w:val="00BB2A02"/>
    <w:rsid w:val="00C35E57"/>
    <w:rsid w:val="00C66898"/>
    <w:rsid w:val="00C92499"/>
    <w:rsid w:val="00CA16B1"/>
    <w:rsid w:val="00CE25F9"/>
    <w:rsid w:val="00F446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B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A0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Ghost Talent</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cp:lastPrinted>2016-05-03T01:41:00Z</cp:lastPrinted>
  <dcterms:created xsi:type="dcterms:W3CDTF">2016-04-27T01:48:00Z</dcterms:created>
  <dcterms:modified xsi:type="dcterms:W3CDTF">2016-05-13T03:44:00Z</dcterms:modified>
</cp:coreProperties>
</file>