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CF" w:rsidRPr="00AB09CF" w:rsidRDefault="00AB09CF" w:rsidP="00AB09CF">
      <w:pPr>
        <w:tabs>
          <w:tab w:val="left" w:pos="5040"/>
        </w:tabs>
        <w:rPr>
          <w:b/>
        </w:rPr>
      </w:pPr>
      <w:r w:rsidRPr="00AB09CF">
        <w:rPr>
          <w:b/>
        </w:rPr>
        <w:t>SỞ GIÁO DỤC VÀ ĐÀO TẠO TP. HCM</w:t>
      </w:r>
      <w:r w:rsidRPr="00AB09CF">
        <w:rPr>
          <w:b/>
        </w:rPr>
        <w:tab/>
        <w:t>KIỂM TRA HỌC KỲ II – NĂM HỌC: 2016 – 2017</w:t>
      </w:r>
    </w:p>
    <w:p w:rsidR="00AB09CF" w:rsidRPr="00AB09CF" w:rsidRDefault="00AB09CF" w:rsidP="00AB09CF">
      <w:pPr>
        <w:tabs>
          <w:tab w:val="left" w:pos="5040"/>
        </w:tabs>
        <w:rPr>
          <w:b/>
        </w:rPr>
      </w:pPr>
      <w:r w:rsidRPr="00AB09CF">
        <w:rPr>
          <w:b/>
        </w:rPr>
        <w:t>TRƯỜNG THPT HÀM NGHI</w:t>
      </w:r>
      <w:r w:rsidRPr="00AB09CF">
        <w:rPr>
          <w:b/>
        </w:rPr>
        <w:tab/>
        <w:t>MÔN: VẬT LÝ – KHỐI: 11</w:t>
      </w:r>
    </w:p>
    <w:p w:rsidR="00AB09CF" w:rsidRDefault="00AB09CF" w:rsidP="00AB09CF">
      <w:pPr>
        <w:tabs>
          <w:tab w:val="left" w:pos="5040"/>
        </w:tabs>
        <w:rPr>
          <w:i/>
        </w:rPr>
      </w:pPr>
      <w:r w:rsidRPr="00AB09CF">
        <w:rPr>
          <w:b/>
        </w:rPr>
        <w:tab/>
      </w:r>
      <w:proofErr w:type="spellStart"/>
      <w:r w:rsidRPr="00AB09CF">
        <w:rPr>
          <w:b/>
        </w:rPr>
        <w:t>Thời</w:t>
      </w:r>
      <w:proofErr w:type="spellEnd"/>
      <w:r w:rsidRPr="00AB09CF">
        <w:rPr>
          <w:b/>
        </w:rPr>
        <w:t xml:space="preserve"> </w:t>
      </w:r>
      <w:proofErr w:type="spellStart"/>
      <w:r w:rsidRPr="00AB09CF">
        <w:rPr>
          <w:b/>
        </w:rPr>
        <w:t>gian</w:t>
      </w:r>
      <w:proofErr w:type="spellEnd"/>
      <w:r w:rsidRPr="00AB09CF">
        <w:rPr>
          <w:b/>
        </w:rPr>
        <w:t xml:space="preserve"> </w:t>
      </w:r>
      <w:proofErr w:type="spellStart"/>
      <w:r w:rsidRPr="00AB09CF">
        <w:rPr>
          <w:b/>
        </w:rPr>
        <w:t>làm</w:t>
      </w:r>
      <w:proofErr w:type="spellEnd"/>
      <w:r w:rsidRPr="00AB09CF">
        <w:rPr>
          <w:b/>
        </w:rPr>
        <w:t xml:space="preserve"> </w:t>
      </w:r>
      <w:proofErr w:type="spellStart"/>
      <w:r w:rsidRPr="00AB09CF">
        <w:rPr>
          <w:b/>
        </w:rPr>
        <w:t>bài</w:t>
      </w:r>
      <w:proofErr w:type="spellEnd"/>
      <w:r w:rsidRPr="00AB09CF">
        <w:rPr>
          <w:b/>
        </w:rPr>
        <w:t xml:space="preserve">: 45 </w:t>
      </w:r>
      <w:proofErr w:type="spellStart"/>
      <w:r w:rsidRPr="00AB09CF">
        <w:rPr>
          <w:b/>
        </w:rPr>
        <w:t>phút</w:t>
      </w:r>
      <w:proofErr w:type="spellEnd"/>
      <w:r>
        <w:t xml:space="preserve"> </w:t>
      </w:r>
      <w:r w:rsidRPr="00AB09CF">
        <w:rPr>
          <w:i/>
        </w:rPr>
        <w:t>(</w:t>
      </w:r>
      <w:proofErr w:type="spellStart"/>
      <w:r w:rsidRPr="00AB09CF">
        <w:rPr>
          <w:i/>
        </w:rPr>
        <w:t>không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kể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thời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gian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làm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bài</w:t>
      </w:r>
      <w:proofErr w:type="spellEnd"/>
      <w:r w:rsidRPr="00AB09CF">
        <w:rPr>
          <w:i/>
        </w:rPr>
        <w:t>)</w:t>
      </w:r>
    </w:p>
    <w:p w:rsidR="00AB09CF" w:rsidRPr="00AB09CF" w:rsidRDefault="00AB09CF" w:rsidP="00AB09CF">
      <w:pPr>
        <w:tabs>
          <w:tab w:val="left" w:pos="5040"/>
        </w:tabs>
        <w:rPr>
          <w:b/>
        </w:rPr>
      </w:pPr>
      <w:r w:rsidRPr="00AB09CF">
        <w:rPr>
          <w:b/>
        </w:rPr>
        <w:t>ĐỀ CHÍNH THỨC</w:t>
      </w:r>
    </w:p>
    <w:p w:rsidR="000B1104" w:rsidRPr="00AB09CF" w:rsidRDefault="00AB09CF" w:rsidP="00AB09CF">
      <w:pPr>
        <w:spacing w:before="120"/>
        <w:rPr>
          <w:b/>
        </w:rPr>
      </w:pPr>
      <w:r w:rsidRPr="00AB09CF">
        <w:rPr>
          <w:b/>
        </w:rPr>
        <w:t xml:space="preserve">I. LÝ THUYẾT (5.0 </w:t>
      </w:r>
      <w:proofErr w:type="spellStart"/>
      <w:r w:rsidR="000B1104" w:rsidRPr="00AB09CF">
        <w:rPr>
          <w:b/>
        </w:rPr>
        <w:t>điểm</w:t>
      </w:r>
      <w:proofErr w:type="spellEnd"/>
      <w:r w:rsidR="000B1104" w:rsidRPr="00AB09CF">
        <w:rPr>
          <w:b/>
        </w:rPr>
        <w:t>)</w:t>
      </w:r>
    </w:p>
    <w:p w:rsidR="00AB09CF" w:rsidRPr="00AB09CF" w:rsidRDefault="000B1104" w:rsidP="000B1104">
      <w:pPr>
        <w:spacing w:before="120"/>
        <w:rPr>
          <w:b/>
          <w:bCs/>
          <w:lang w:val="nl-NL"/>
        </w:rPr>
      </w:pPr>
      <w:r w:rsidRPr="00AB09CF">
        <w:rPr>
          <w:b/>
          <w:bCs/>
          <w:u w:val="single"/>
          <w:lang w:val="nl-NL"/>
        </w:rPr>
        <w:t>Câu 1</w:t>
      </w:r>
      <w:r w:rsidR="00AB09CF" w:rsidRPr="00AB09CF">
        <w:rPr>
          <w:b/>
          <w:bCs/>
          <w:lang w:val="nl-NL"/>
        </w:rPr>
        <w:t xml:space="preserve">. </w:t>
      </w:r>
      <w:r w:rsidRPr="00AB09CF">
        <w:rPr>
          <w:b/>
          <w:bCs/>
          <w:lang w:val="nl-NL"/>
        </w:rPr>
        <w:t xml:space="preserve">(1.5 điểm) </w:t>
      </w:r>
    </w:p>
    <w:p w:rsidR="000B1104" w:rsidRPr="00AB09CF" w:rsidRDefault="000B1104" w:rsidP="000B1104">
      <w:pPr>
        <w:spacing w:before="120"/>
        <w:rPr>
          <w:bCs/>
          <w:lang w:val="nl-NL"/>
        </w:rPr>
      </w:pPr>
      <w:r w:rsidRPr="00AB09CF">
        <w:rPr>
          <w:bCs/>
          <w:lang w:val="nl-NL"/>
        </w:rPr>
        <w:t>Thế nào là hiện tượng khúc xạ ánh sáng? Phát biểu định luật khúc xạ ánh sáng.</w:t>
      </w:r>
    </w:p>
    <w:p w:rsidR="00AB09CF" w:rsidRPr="00AB09CF" w:rsidRDefault="000B1104" w:rsidP="000B1104">
      <w:pPr>
        <w:spacing w:before="120"/>
        <w:rPr>
          <w:b/>
          <w:bCs/>
          <w:lang w:val="nl-NL"/>
        </w:rPr>
      </w:pPr>
      <w:r w:rsidRPr="00AB09CF">
        <w:rPr>
          <w:b/>
          <w:bCs/>
          <w:u w:val="single"/>
          <w:lang w:val="nl-NL"/>
        </w:rPr>
        <w:t>Câu 2</w:t>
      </w:r>
      <w:r w:rsidR="00AB09CF" w:rsidRPr="00AB09CF">
        <w:rPr>
          <w:b/>
          <w:bCs/>
          <w:lang w:val="nl-NL"/>
        </w:rPr>
        <w:t xml:space="preserve">. (1.0 </w:t>
      </w:r>
      <w:r w:rsidRPr="00AB09CF">
        <w:rPr>
          <w:b/>
          <w:bCs/>
          <w:lang w:val="nl-NL"/>
        </w:rPr>
        <w:t xml:space="preserve">điểm) </w:t>
      </w:r>
    </w:p>
    <w:p w:rsidR="000B1104" w:rsidRPr="00AB09CF" w:rsidRDefault="000B1104" w:rsidP="000B1104">
      <w:pPr>
        <w:spacing w:before="120"/>
        <w:rPr>
          <w:bCs/>
          <w:lang w:val="nl-NL"/>
        </w:rPr>
      </w:pPr>
      <w:r w:rsidRPr="00AB09CF">
        <w:rPr>
          <w:bCs/>
          <w:lang w:val="nl-NL"/>
        </w:rPr>
        <w:t>Phát biểu định luật Len -</w:t>
      </w:r>
      <w:r w:rsidR="00AB09CF">
        <w:rPr>
          <w:bCs/>
          <w:lang w:val="nl-NL"/>
        </w:rPr>
        <w:t xml:space="preserve"> </w:t>
      </w:r>
      <w:r w:rsidRPr="00AB09CF">
        <w:rPr>
          <w:bCs/>
          <w:lang w:val="nl-NL"/>
        </w:rPr>
        <w:t>xơ về chiều dòng điện cảm ứng.</w:t>
      </w:r>
    </w:p>
    <w:p w:rsidR="00AB09CF" w:rsidRPr="00AB09CF" w:rsidRDefault="000B1104" w:rsidP="000B1104">
      <w:pPr>
        <w:spacing w:before="240"/>
        <w:rPr>
          <w:b/>
          <w:bCs/>
          <w:lang w:val="nl-NL"/>
        </w:rPr>
      </w:pPr>
      <w:r w:rsidRPr="00AB09CF">
        <w:rPr>
          <w:b/>
          <w:bCs/>
          <w:u w:val="single"/>
          <w:lang w:val="nl-NL"/>
        </w:rPr>
        <w:t>Câu 3</w:t>
      </w:r>
      <w:r w:rsidR="00AB09CF" w:rsidRPr="00AB09CF">
        <w:rPr>
          <w:b/>
          <w:bCs/>
          <w:lang w:val="nl-NL"/>
        </w:rPr>
        <w:t xml:space="preserve">. </w:t>
      </w:r>
      <w:r w:rsidRPr="00AB09CF">
        <w:rPr>
          <w:b/>
          <w:bCs/>
          <w:lang w:val="nl-NL"/>
        </w:rPr>
        <w:t>(1.5 điểm)</w:t>
      </w:r>
    </w:p>
    <w:p w:rsidR="000B1104" w:rsidRPr="00AB09CF" w:rsidRDefault="000B1104" w:rsidP="000B1104">
      <w:pPr>
        <w:spacing w:before="240"/>
        <w:rPr>
          <w:bCs/>
          <w:lang w:val="nl-NL"/>
        </w:rPr>
      </w:pPr>
      <w:r w:rsidRPr="00AB09CF">
        <w:rPr>
          <w:bCs/>
          <w:lang w:val="nl-NL"/>
        </w:rPr>
        <w:t>Thấu kính là gì? Có mấy loại thấu kính? Kí hiệu của từng loại?</w:t>
      </w:r>
    </w:p>
    <w:p w:rsidR="00AB09CF" w:rsidRPr="00AB09CF" w:rsidRDefault="000B1104" w:rsidP="000B1104">
      <w:pPr>
        <w:spacing w:before="240"/>
        <w:rPr>
          <w:b/>
          <w:lang w:val="nl-NL"/>
        </w:rPr>
      </w:pPr>
      <w:r w:rsidRPr="00AB09CF">
        <w:rPr>
          <w:b/>
          <w:u w:val="single"/>
          <w:lang w:val="nl-NL"/>
        </w:rPr>
        <w:t>Câu 4</w:t>
      </w:r>
      <w:r w:rsidR="00AB09CF" w:rsidRPr="00AB09CF">
        <w:rPr>
          <w:b/>
          <w:lang w:val="nl-NL"/>
        </w:rPr>
        <w:t>. (</w:t>
      </w:r>
      <w:r w:rsidRPr="00AB09CF">
        <w:rPr>
          <w:b/>
          <w:lang w:val="nl-NL"/>
        </w:rPr>
        <w:t>1</w:t>
      </w:r>
      <w:r w:rsidR="00AB09CF" w:rsidRPr="00AB09CF">
        <w:rPr>
          <w:b/>
          <w:lang w:val="nl-NL"/>
        </w:rPr>
        <w:t>.0 điểm</w:t>
      </w:r>
      <w:r w:rsidRPr="00AB09CF">
        <w:rPr>
          <w:b/>
          <w:lang w:val="nl-NL"/>
        </w:rPr>
        <w:t xml:space="preserve">) </w:t>
      </w:r>
    </w:p>
    <w:p w:rsidR="000B1104" w:rsidRPr="00AB09CF" w:rsidRDefault="000B1104" w:rsidP="000B1104">
      <w:pPr>
        <w:spacing w:before="240"/>
        <w:rPr>
          <w:lang w:val="nl-NL"/>
        </w:rPr>
      </w:pPr>
      <w:r w:rsidRPr="00AB09CF">
        <w:rPr>
          <w:lang w:val="nl-NL"/>
        </w:rPr>
        <w:t xml:space="preserve">Cho biết cấu tạo của (sợi) cáp quang. Nêu </w:t>
      </w:r>
      <w:r w:rsidR="00AB09CF">
        <w:rPr>
          <w:lang w:val="nl-NL"/>
        </w:rPr>
        <w:t>các</w:t>
      </w:r>
      <w:r w:rsidRPr="00AB09CF">
        <w:rPr>
          <w:lang w:val="nl-NL"/>
        </w:rPr>
        <w:t xml:space="preserve"> ứng dụng của cáp quang</w:t>
      </w:r>
      <w:r w:rsidR="00AB09CF">
        <w:rPr>
          <w:lang w:val="nl-NL"/>
        </w:rPr>
        <w:t>.</w:t>
      </w:r>
    </w:p>
    <w:p w:rsidR="000B1104" w:rsidRPr="00AB09CF" w:rsidRDefault="000B1104" w:rsidP="000B1104"/>
    <w:p w:rsidR="000B1104" w:rsidRPr="00AB09CF" w:rsidRDefault="00AB09CF" w:rsidP="000B1104">
      <w:pPr>
        <w:rPr>
          <w:b/>
        </w:rPr>
      </w:pPr>
      <w:r w:rsidRPr="00AB09CF">
        <w:rPr>
          <w:b/>
        </w:rPr>
        <w:t xml:space="preserve">II. BÀI TOÁN (5.0 </w:t>
      </w:r>
      <w:proofErr w:type="spellStart"/>
      <w:r w:rsidR="000B1104" w:rsidRPr="00AB09CF">
        <w:rPr>
          <w:b/>
        </w:rPr>
        <w:t>điểm</w:t>
      </w:r>
      <w:proofErr w:type="spellEnd"/>
      <w:r w:rsidR="000B1104" w:rsidRPr="00AB09CF">
        <w:rPr>
          <w:b/>
        </w:rPr>
        <w:t>)</w:t>
      </w:r>
    </w:p>
    <w:p w:rsidR="00AB09CF" w:rsidRPr="00AB09CF" w:rsidRDefault="000B1104" w:rsidP="000B1104">
      <w:pPr>
        <w:spacing w:before="120"/>
        <w:rPr>
          <w:b/>
        </w:rPr>
      </w:pPr>
      <w:proofErr w:type="spellStart"/>
      <w:proofErr w:type="gramStart"/>
      <w:r w:rsidRPr="00AB09CF">
        <w:rPr>
          <w:b/>
          <w:u w:val="single"/>
        </w:rPr>
        <w:t>Câu</w:t>
      </w:r>
      <w:proofErr w:type="spellEnd"/>
      <w:r w:rsidRPr="00AB09CF">
        <w:rPr>
          <w:b/>
          <w:u w:val="single"/>
        </w:rPr>
        <w:t xml:space="preserve"> 5</w:t>
      </w:r>
      <w:r w:rsidR="00AB09CF" w:rsidRPr="00AB09CF">
        <w:rPr>
          <w:b/>
        </w:rPr>
        <w:t>.</w:t>
      </w:r>
      <w:proofErr w:type="gramEnd"/>
      <w:r w:rsidR="00AB09CF" w:rsidRPr="00AB09CF">
        <w:rPr>
          <w:b/>
        </w:rPr>
        <w:t xml:space="preserve"> </w:t>
      </w:r>
      <w:r w:rsidRPr="00AB09CF">
        <w:rPr>
          <w:b/>
        </w:rPr>
        <w:t>(1</w:t>
      </w:r>
      <w:r w:rsidR="00AB09CF" w:rsidRPr="00AB09CF">
        <w:rPr>
          <w:b/>
        </w:rPr>
        <w:t>.0</w:t>
      </w:r>
      <w:r w:rsidRPr="00AB09CF">
        <w:rPr>
          <w:b/>
        </w:rPr>
        <w:t xml:space="preserve"> </w:t>
      </w:r>
      <w:proofErr w:type="spellStart"/>
      <w:r w:rsidRPr="00AB09CF">
        <w:rPr>
          <w:b/>
        </w:rPr>
        <w:t>điểm</w:t>
      </w:r>
      <w:proofErr w:type="spellEnd"/>
      <w:r w:rsidRPr="00AB09CF">
        <w:rPr>
          <w:b/>
        </w:rPr>
        <w:t xml:space="preserve">) </w:t>
      </w:r>
    </w:p>
    <w:p w:rsidR="000B1104" w:rsidRPr="00AB09CF" w:rsidRDefault="000B1104" w:rsidP="000B1104">
      <w:pPr>
        <w:spacing w:before="120"/>
      </w:pPr>
      <w:proofErr w:type="spellStart"/>
      <w:r w:rsidRPr="00AB09CF">
        <w:t>Một</w:t>
      </w:r>
      <w:proofErr w:type="spellEnd"/>
      <w:r w:rsidRPr="00AB09CF">
        <w:t xml:space="preserve"> </w:t>
      </w:r>
      <w:proofErr w:type="spellStart"/>
      <w:r w:rsidRPr="00AB09CF">
        <w:t>ống</w:t>
      </w:r>
      <w:proofErr w:type="spellEnd"/>
      <w:r w:rsidRPr="00AB09CF">
        <w:t xml:space="preserve"> </w:t>
      </w:r>
      <w:proofErr w:type="spellStart"/>
      <w:r w:rsidRPr="00AB09CF">
        <w:t>dây</w:t>
      </w:r>
      <w:proofErr w:type="spellEnd"/>
      <w:r w:rsidRPr="00AB09CF">
        <w:t xml:space="preserve"> </w:t>
      </w:r>
      <w:proofErr w:type="spellStart"/>
      <w:r w:rsidRPr="00AB09CF">
        <w:t>có</w:t>
      </w:r>
      <w:proofErr w:type="spellEnd"/>
      <w:r w:rsidRPr="00AB09CF">
        <w:t xml:space="preserve"> </w:t>
      </w:r>
      <w:proofErr w:type="spellStart"/>
      <w:r w:rsidRPr="00AB09CF">
        <w:t>độ</w:t>
      </w:r>
      <w:proofErr w:type="spellEnd"/>
      <w:r w:rsidRPr="00AB09CF">
        <w:t xml:space="preserve"> </w:t>
      </w:r>
      <w:proofErr w:type="spellStart"/>
      <w:r w:rsidRPr="00AB09CF">
        <w:t>tự</w:t>
      </w:r>
      <w:proofErr w:type="spellEnd"/>
      <w:r w:rsidRPr="00AB09CF">
        <w:t xml:space="preserve"> </w:t>
      </w:r>
      <w:proofErr w:type="spellStart"/>
      <w:r w:rsidRPr="00AB09CF">
        <w:t>cảm</w:t>
      </w:r>
      <w:proofErr w:type="spellEnd"/>
      <w:r w:rsidRPr="00AB09CF">
        <w:t xml:space="preserve"> L = 30mH. </w:t>
      </w:r>
      <w:proofErr w:type="spellStart"/>
      <w:r w:rsidRPr="00AB09CF">
        <w:t>Dòng</w:t>
      </w:r>
      <w:proofErr w:type="spellEnd"/>
      <w:r w:rsidRPr="00AB09CF">
        <w:t xml:space="preserve"> </w:t>
      </w:r>
      <w:proofErr w:type="spellStart"/>
      <w:r w:rsidRPr="00AB09CF">
        <w:t>điện</w:t>
      </w:r>
      <w:proofErr w:type="spellEnd"/>
      <w:r w:rsidRPr="00AB09CF">
        <w:t xml:space="preserve"> </w:t>
      </w:r>
      <w:proofErr w:type="spellStart"/>
      <w:r w:rsidRPr="00AB09CF">
        <w:t>chạy</w:t>
      </w:r>
      <w:proofErr w:type="spellEnd"/>
      <w:r w:rsidRPr="00AB09CF">
        <w:t xml:space="preserve"> qua </w:t>
      </w:r>
      <w:proofErr w:type="spellStart"/>
      <w:r w:rsidRPr="00AB09CF">
        <w:t>ống</w:t>
      </w:r>
      <w:proofErr w:type="spellEnd"/>
      <w:r w:rsidRPr="00AB09CF">
        <w:t xml:space="preserve"> </w:t>
      </w:r>
      <w:proofErr w:type="spellStart"/>
      <w:r w:rsidRPr="00AB09CF">
        <w:t>dây</w:t>
      </w:r>
      <w:proofErr w:type="spellEnd"/>
      <w:r w:rsidRPr="00AB09CF">
        <w:t xml:space="preserve"> </w:t>
      </w:r>
      <w:proofErr w:type="spellStart"/>
      <w:r w:rsidRPr="00AB09CF">
        <w:t>có</w:t>
      </w:r>
      <w:proofErr w:type="spellEnd"/>
      <w:r w:rsidRPr="00AB09CF">
        <w:t xml:space="preserve"> </w:t>
      </w:r>
      <w:proofErr w:type="spellStart"/>
      <w:r w:rsidRPr="00AB09CF">
        <w:t>cường</w:t>
      </w:r>
      <w:proofErr w:type="spellEnd"/>
      <w:r w:rsidRPr="00AB09CF">
        <w:t xml:space="preserve"> </w:t>
      </w:r>
      <w:proofErr w:type="spellStart"/>
      <w:r w:rsidRPr="00AB09CF">
        <w:t>độ</w:t>
      </w:r>
      <w:proofErr w:type="spellEnd"/>
      <w:r w:rsidRPr="00AB09CF">
        <w:t xml:space="preserve"> </w:t>
      </w:r>
      <w:proofErr w:type="spellStart"/>
      <w:r w:rsidR="008A1B04">
        <w:t>dòng</w:t>
      </w:r>
      <w:proofErr w:type="spellEnd"/>
      <w:r w:rsidR="008A1B04">
        <w:t xml:space="preserve"> </w:t>
      </w:r>
      <w:proofErr w:type="spellStart"/>
      <w:r w:rsidR="008A1B04">
        <w:t>điện</w:t>
      </w:r>
      <w:proofErr w:type="spellEnd"/>
      <w:r w:rsidR="008A1B04">
        <w:t xml:space="preserve"> </w:t>
      </w:r>
      <w:r w:rsidRPr="00AB09CF">
        <w:t xml:space="preserve">i </w:t>
      </w:r>
      <w:proofErr w:type="spellStart"/>
      <w:r w:rsidRPr="00AB09CF">
        <w:t>tăng</w:t>
      </w:r>
      <w:proofErr w:type="spellEnd"/>
      <w:r w:rsidRPr="00AB09CF">
        <w:t xml:space="preserve"> </w:t>
      </w:r>
      <w:proofErr w:type="spellStart"/>
      <w:r w:rsidRPr="00AB09CF">
        <w:t>từ</w:t>
      </w:r>
      <w:proofErr w:type="spellEnd"/>
      <w:r w:rsidRPr="00AB09CF">
        <w:t xml:space="preserve"> 0 </w:t>
      </w:r>
      <w:proofErr w:type="spellStart"/>
      <w:r w:rsidRPr="00AB09CF">
        <w:t>đến</w:t>
      </w:r>
      <w:proofErr w:type="spellEnd"/>
      <w:r w:rsidRPr="00AB09CF">
        <w:t xml:space="preserve"> 2A </w:t>
      </w:r>
      <w:proofErr w:type="spellStart"/>
      <w:r w:rsidRPr="00AB09CF">
        <w:t>trong</w:t>
      </w:r>
      <w:proofErr w:type="spellEnd"/>
      <w:r w:rsidRPr="00AB09CF">
        <w:t xml:space="preserve"> </w:t>
      </w:r>
      <w:proofErr w:type="spellStart"/>
      <w:r w:rsidRPr="00AB09CF">
        <w:t>khoảng</w:t>
      </w:r>
      <w:proofErr w:type="spellEnd"/>
      <w:r w:rsidRPr="00AB09CF">
        <w:t xml:space="preserve"> </w:t>
      </w:r>
      <w:proofErr w:type="spellStart"/>
      <w:r w:rsidRPr="00AB09CF">
        <w:t>thời</w:t>
      </w:r>
      <w:proofErr w:type="spellEnd"/>
      <w:r w:rsidRPr="00AB09CF">
        <w:t xml:space="preserve"> </w:t>
      </w:r>
      <w:proofErr w:type="spellStart"/>
      <w:r w:rsidRPr="00AB09CF">
        <w:t>gian</w:t>
      </w:r>
      <w:proofErr w:type="spellEnd"/>
      <w:r w:rsidRPr="00AB09CF">
        <w:t xml:space="preserve"> 0,01s. </w:t>
      </w:r>
      <w:proofErr w:type="spellStart"/>
      <w:proofErr w:type="gramStart"/>
      <w:r w:rsidRPr="00AB09CF">
        <w:t>Tính</w:t>
      </w:r>
      <w:proofErr w:type="spellEnd"/>
      <w:r w:rsidRPr="00AB09CF">
        <w:t xml:space="preserve"> </w:t>
      </w:r>
      <w:proofErr w:type="spellStart"/>
      <w:r w:rsidRPr="00AB09CF">
        <w:t>suất</w:t>
      </w:r>
      <w:proofErr w:type="spellEnd"/>
      <w:r w:rsidRPr="00AB09CF">
        <w:t xml:space="preserve"> </w:t>
      </w:r>
      <w:proofErr w:type="spellStart"/>
      <w:r w:rsidRPr="00AB09CF">
        <w:t>điện</w:t>
      </w:r>
      <w:proofErr w:type="spellEnd"/>
      <w:r w:rsidRPr="00AB09CF">
        <w:t xml:space="preserve"> </w:t>
      </w:r>
      <w:proofErr w:type="spellStart"/>
      <w:r w:rsidRPr="00AB09CF">
        <w:t>động</w:t>
      </w:r>
      <w:proofErr w:type="spellEnd"/>
      <w:r w:rsidRPr="00AB09CF">
        <w:t xml:space="preserve"> </w:t>
      </w:r>
      <w:proofErr w:type="spellStart"/>
      <w:r w:rsidRPr="00AB09CF">
        <w:t>tự</w:t>
      </w:r>
      <w:proofErr w:type="spellEnd"/>
      <w:r w:rsidRPr="00AB09CF">
        <w:t xml:space="preserve"> </w:t>
      </w:r>
      <w:proofErr w:type="spellStart"/>
      <w:r w:rsidRPr="00AB09CF">
        <w:t>cảm</w:t>
      </w:r>
      <w:proofErr w:type="spellEnd"/>
      <w:r w:rsidRPr="00AB09CF">
        <w:t xml:space="preserve"> </w:t>
      </w:r>
      <w:proofErr w:type="spellStart"/>
      <w:r w:rsidRPr="00AB09CF">
        <w:t>trong</w:t>
      </w:r>
      <w:proofErr w:type="spellEnd"/>
      <w:r w:rsidRPr="00AB09CF">
        <w:t xml:space="preserve"> </w:t>
      </w:r>
      <w:proofErr w:type="spellStart"/>
      <w:r w:rsidRPr="00AB09CF">
        <w:t>ống</w:t>
      </w:r>
      <w:proofErr w:type="spellEnd"/>
      <w:r w:rsidRPr="00AB09CF">
        <w:t xml:space="preserve"> </w:t>
      </w:r>
      <w:proofErr w:type="spellStart"/>
      <w:r w:rsidRPr="00AB09CF">
        <w:t>dây</w:t>
      </w:r>
      <w:proofErr w:type="spellEnd"/>
      <w:r w:rsidRPr="00AB09CF">
        <w:t xml:space="preserve">, </w:t>
      </w:r>
      <w:proofErr w:type="spellStart"/>
      <w:r w:rsidRPr="00AB09CF">
        <w:t>bỏ</w:t>
      </w:r>
      <w:proofErr w:type="spellEnd"/>
      <w:r w:rsidRPr="00AB09CF">
        <w:t xml:space="preserve"> qua </w:t>
      </w:r>
      <w:proofErr w:type="spellStart"/>
      <w:r w:rsidRPr="00AB09CF">
        <w:t>điện</w:t>
      </w:r>
      <w:proofErr w:type="spellEnd"/>
      <w:r w:rsidRPr="00AB09CF">
        <w:t xml:space="preserve"> </w:t>
      </w:r>
      <w:proofErr w:type="spellStart"/>
      <w:r w:rsidRPr="00AB09CF">
        <w:t>trở</w:t>
      </w:r>
      <w:proofErr w:type="spellEnd"/>
      <w:r w:rsidRPr="00AB09CF">
        <w:t xml:space="preserve"> </w:t>
      </w:r>
      <w:proofErr w:type="spellStart"/>
      <w:r w:rsidRPr="00AB09CF">
        <w:t>của</w:t>
      </w:r>
      <w:proofErr w:type="spellEnd"/>
      <w:r w:rsidRPr="00AB09CF">
        <w:t xml:space="preserve"> </w:t>
      </w:r>
      <w:proofErr w:type="spellStart"/>
      <w:r w:rsidRPr="00AB09CF">
        <w:t>ống</w:t>
      </w:r>
      <w:proofErr w:type="spellEnd"/>
      <w:r w:rsidRPr="00AB09CF">
        <w:t xml:space="preserve"> </w:t>
      </w:r>
      <w:proofErr w:type="spellStart"/>
      <w:r w:rsidRPr="00AB09CF">
        <w:t>dây</w:t>
      </w:r>
      <w:proofErr w:type="spellEnd"/>
      <w:r w:rsidRPr="00AB09CF">
        <w:t>.</w:t>
      </w:r>
      <w:proofErr w:type="gramEnd"/>
    </w:p>
    <w:p w:rsidR="00AB09CF" w:rsidRDefault="00AB09CF" w:rsidP="000B1104">
      <w:pPr>
        <w:spacing w:before="240"/>
        <w:rPr>
          <w:lang w:val="nl-NL"/>
        </w:rPr>
      </w:pPr>
      <w:r w:rsidRPr="00AB09CF">
        <w:rPr>
          <w:b/>
          <w:u w:val="single"/>
          <w:lang w:val="nl-NL"/>
        </w:rPr>
        <w:t>Câu 6</w:t>
      </w:r>
      <w:r w:rsidRPr="00AB09CF">
        <w:rPr>
          <w:b/>
          <w:lang w:val="nl-NL"/>
        </w:rPr>
        <w:t xml:space="preserve">. </w:t>
      </w:r>
      <w:r>
        <w:rPr>
          <w:b/>
          <w:lang w:val="nl-NL"/>
        </w:rPr>
        <w:t>(</w:t>
      </w:r>
      <w:r w:rsidR="000B1104" w:rsidRPr="00AB09CF">
        <w:rPr>
          <w:b/>
          <w:lang w:val="nl-NL"/>
        </w:rPr>
        <w:t>1.5</w:t>
      </w:r>
      <w:r>
        <w:rPr>
          <w:b/>
          <w:lang w:val="nl-NL"/>
        </w:rPr>
        <w:t xml:space="preserve"> điểm</w:t>
      </w:r>
      <w:r w:rsidR="000B1104" w:rsidRPr="00AB09CF">
        <w:rPr>
          <w:b/>
          <w:lang w:val="nl-NL"/>
        </w:rPr>
        <w:t>)</w:t>
      </w:r>
      <w:r w:rsidR="000B1104" w:rsidRPr="00AB09CF">
        <w:rPr>
          <w:lang w:val="nl-NL"/>
        </w:rPr>
        <w:t xml:space="preserve"> </w:t>
      </w:r>
    </w:p>
    <w:p w:rsidR="000B1104" w:rsidRPr="00AB09CF" w:rsidRDefault="000B1104" w:rsidP="000B1104">
      <w:pPr>
        <w:spacing w:before="240"/>
        <w:rPr>
          <w:bCs/>
          <w:lang w:val="nl-NL"/>
        </w:rPr>
      </w:pPr>
      <w:r w:rsidRPr="00AB09CF">
        <w:rPr>
          <w:bCs/>
          <w:lang w:val="nl-NL"/>
        </w:rPr>
        <w:t xml:space="preserve">Cho một khối thủy tinh chiết suất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AB09CF">
        <w:rPr>
          <w:bCs/>
          <w:lang w:val="nl-NL"/>
        </w:rPr>
        <w:t xml:space="preserve">. </w:t>
      </w:r>
    </w:p>
    <w:p w:rsidR="000B1104" w:rsidRPr="00AB09CF" w:rsidRDefault="000B1104" w:rsidP="000B1104">
      <w:pPr>
        <w:spacing w:before="240"/>
        <w:rPr>
          <w:bCs/>
          <w:lang w:val="nl-NL"/>
        </w:rPr>
      </w:pPr>
      <w:r w:rsidRPr="00AB09CF">
        <w:rPr>
          <w:bCs/>
          <w:lang w:val="nl-NL"/>
        </w:rPr>
        <w:t>a. Một tia sáng đi từ thủy tinh sang không khí dưới góc tới 30</w:t>
      </w:r>
      <w:r w:rsidRPr="00AB09CF">
        <w:rPr>
          <w:bCs/>
          <w:vertAlign w:val="superscript"/>
          <w:lang w:val="nl-NL"/>
        </w:rPr>
        <w:t>0</w:t>
      </w:r>
      <w:r w:rsidRPr="00AB09CF">
        <w:rPr>
          <w:bCs/>
          <w:lang w:val="nl-NL"/>
        </w:rPr>
        <w:t xml:space="preserve">. </w:t>
      </w:r>
      <w:r w:rsidR="001C08AC">
        <w:rPr>
          <w:bCs/>
          <w:lang w:val="nl-NL"/>
        </w:rPr>
        <w:t xml:space="preserve">Tìm góc khúc xạ. </w:t>
      </w:r>
    </w:p>
    <w:p w:rsidR="000B1104" w:rsidRPr="00AB09CF" w:rsidRDefault="000B1104" w:rsidP="000B1104">
      <w:pPr>
        <w:spacing w:before="240"/>
        <w:rPr>
          <w:bCs/>
          <w:lang w:val="nl-NL"/>
        </w:rPr>
      </w:pPr>
      <w:r w:rsidRPr="00AB09CF">
        <w:rPr>
          <w:bCs/>
          <w:lang w:val="nl-NL"/>
        </w:rPr>
        <w:t xml:space="preserve">b. Tính góc giới hạn phản xạ toàn phần khi tia sáng truyền từ khối thủy </w:t>
      </w:r>
      <w:r w:rsidR="001C08AC">
        <w:rPr>
          <w:bCs/>
          <w:lang w:val="nl-NL"/>
        </w:rPr>
        <w:t>tinh ra ngoài không khí.</w:t>
      </w:r>
    </w:p>
    <w:p w:rsidR="00AB09CF" w:rsidRPr="00AB09CF" w:rsidRDefault="000B1104" w:rsidP="000B1104">
      <w:pPr>
        <w:spacing w:before="240"/>
        <w:rPr>
          <w:b/>
        </w:rPr>
      </w:pPr>
      <w:proofErr w:type="spellStart"/>
      <w:proofErr w:type="gramStart"/>
      <w:r w:rsidRPr="00AB09CF">
        <w:rPr>
          <w:b/>
          <w:u w:val="single"/>
        </w:rPr>
        <w:t>Câu</w:t>
      </w:r>
      <w:proofErr w:type="spellEnd"/>
      <w:r w:rsidRPr="00AB09CF">
        <w:rPr>
          <w:b/>
          <w:u w:val="single"/>
        </w:rPr>
        <w:t xml:space="preserve"> 7</w:t>
      </w:r>
      <w:r w:rsidR="00AB09CF" w:rsidRPr="00AB09CF">
        <w:rPr>
          <w:b/>
        </w:rPr>
        <w:t>.</w:t>
      </w:r>
      <w:proofErr w:type="gramEnd"/>
      <w:r w:rsidR="00AB09CF" w:rsidRPr="00AB09CF">
        <w:rPr>
          <w:b/>
        </w:rPr>
        <w:t xml:space="preserve"> </w:t>
      </w:r>
      <w:r w:rsidRPr="00AB09CF">
        <w:rPr>
          <w:b/>
        </w:rPr>
        <w:t xml:space="preserve">(2.5 </w:t>
      </w:r>
      <w:proofErr w:type="spellStart"/>
      <w:r w:rsidRPr="00AB09CF">
        <w:rPr>
          <w:b/>
        </w:rPr>
        <w:t>điểm</w:t>
      </w:r>
      <w:proofErr w:type="spellEnd"/>
      <w:r w:rsidRPr="00AB09CF">
        <w:rPr>
          <w:b/>
        </w:rPr>
        <w:t xml:space="preserve">) </w:t>
      </w:r>
    </w:p>
    <w:p w:rsidR="000B1104" w:rsidRPr="00AB09CF" w:rsidRDefault="000B1104" w:rsidP="000B1104">
      <w:pPr>
        <w:spacing w:before="240"/>
      </w:pPr>
      <w:r w:rsidRPr="00AB09CF">
        <w:rPr>
          <w:lang w:val="nl-NL"/>
        </w:rPr>
        <w:t xml:space="preserve">Cho một thấu kính hội tụ có tiêu cự 10cm. Một vật sáng AB = 2cm đặt vuông góc với trục chính và cách thấu kính một khoảng 30cm. </w:t>
      </w:r>
    </w:p>
    <w:p w:rsidR="000B1104" w:rsidRPr="00AB09CF" w:rsidRDefault="001C08AC" w:rsidP="000B1104">
      <w:pPr>
        <w:tabs>
          <w:tab w:val="left" w:pos="360"/>
        </w:tabs>
        <w:spacing w:before="240"/>
        <w:rPr>
          <w:lang w:val="nl-NL"/>
        </w:rPr>
      </w:pPr>
      <w:r>
        <w:rPr>
          <w:lang w:val="nl-NL"/>
        </w:rPr>
        <w:t xml:space="preserve">a. </w:t>
      </w:r>
      <w:r w:rsidR="000B1104" w:rsidRPr="00AB09CF">
        <w:rPr>
          <w:lang w:val="nl-NL"/>
        </w:rPr>
        <w:t>Xác định vị trí, tính chất, độ cao, chiều và vẽ ảnh.</w:t>
      </w:r>
    </w:p>
    <w:p w:rsidR="000B1104" w:rsidRPr="00AB09CF" w:rsidRDefault="001C08AC" w:rsidP="000B1104">
      <w:pPr>
        <w:spacing w:before="240"/>
        <w:rPr>
          <w:lang w:val="nl-NL"/>
        </w:rPr>
      </w:pPr>
      <w:r>
        <w:rPr>
          <w:lang w:val="nl-NL"/>
        </w:rPr>
        <w:t xml:space="preserve">b. </w:t>
      </w:r>
      <w:r w:rsidR="000B1104" w:rsidRPr="00AB09CF">
        <w:rPr>
          <w:lang w:val="nl-NL"/>
        </w:rPr>
        <w:t>Xác định khoảng cách giữa vật và ảnh.</w:t>
      </w:r>
    </w:p>
    <w:p w:rsidR="000B1104" w:rsidRDefault="000B1104" w:rsidP="000B1104">
      <w:pPr>
        <w:spacing w:before="240"/>
        <w:rPr>
          <w:b/>
          <w:lang w:val="nl-NL"/>
        </w:rPr>
      </w:pPr>
      <w:r w:rsidRPr="00AB09CF">
        <w:rPr>
          <w:lang w:val="nl-NL"/>
        </w:rPr>
        <w:tab/>
      </w:r>
      <w:r w:rsidRPr="00AB09CF">
        <w:rPr>
          <w:lang w:val="nl-NL"/>
        </w:rPr>
        <w:tab/>
      </w:r>
      <w:r w:rsidRPr="00AB09CF">
        <w:rPr>
          <w:lang w:val="nl-NL"/>
        </w:rPr>
        <w:tab/>
      </w:r>
      <w:r w:rsidRPr="00AB09CF">
        <w:rPr>
          <w:lang w:val="nl-NL"/>
        </w:rPr>
        <w:tab/>
      </w:r>
      <w:r w:rsidRPr="00AB09CF">
        <w:rPr>
          <w:lang w:val="nl-NL"/>
        </w:rPr>
        <w:tab/>
      </w:r>
      <w:r w:rsidRPr="00AB09CF">
        <w:rPr>
          <w:b/>
          <w:lang w:val="nl-NL"/>
        </w:rPr>
        <w:tab/>
      </w:r>
      <w:r w:rsidR="00AB09CF" w:rsidRPr="00AB09CF">
        <w:rPr>
          <w:b/>
          <w:lang w:val="nl-NL"/>
        </w:rPr>
        <w:t xml:space="preserve">--- </w:t>
      </w:r>
      <w:r w:rsidRPr="00AB09CF">
        <w:rPr>
          <w:b/>
          <w:lang w:val="nl-NL"/>
        </w:rPr>
        <w:t>HẾT</w:t>
      </w:r>
      <w:r w:rsidR="00AB09CF" w:rsidRPr="00AB09CF">
        <w:rPr>
          <w:b/>
          <w:lang w:val="nl-NL"/>
        </w:rPr>
        <w:t xml:space="preserve"> ---</w:t>
      </w:r>
    </w:p>
    <w:p w:rsidR="00AB09CF" w:rsidRDefault="00AB09CF" w:rsidP="00AB09CF">
      <w:pPr>
        <w:spacing w:before="240"/>
        <w:jc w:val="center"/>
        <w:rPr>
          <w:b/>
          <w:lang w:val="nl-NL"/>
        </w:rPr>
      </w:pPr>
      <w:r>
        <w:rPr>
          <w:b/>
          <w:lang w:val="nl-NL"/>
        </w:rPr>
        <w:t>(Học sinh không được sử dụng tài liệu. Giám thị không giải thích gì thêm.)</w:t>
      </w:r>
    </w:p>
    <w:p w:rsidR="00931E0A" w:rsidRDefault="00931E0A" w:rsidP="00AB09CF">
      <w:pPr>
        <w:spacing w:before="240"/>
        <w:jc w:val="center"/>
        <w:rPr>
          <w:b/>
          <w:lang w:val="nl-NL"/>
        </w:rPr>
      </w:pPr>
    </w:p>
    <w:p w:rsidR="00931E0A" w:rsidRDefault="00931E0A" w:rsidP="00AB09CF">
      <w:pPr>
        <w:spacing w:before="240"/>
        <w:jc w:val="center"/>
        <w:rPr>
          <w:b/>
          <w:lang w:val="nl-NL"/>
        </w:rPr>
      </w:pPr>
    </w:p>
    <w:p w:rsidR="00931E0A" w:rsidRDefault="00931E0A" w:rsidP="00AB09CF">
      <w:pPr>
        <w:spacing w:before="240"/>
        <w:jc w:val="center"/>
        <w:rPr>
          <w:b/>
          <w:lang w:val="nl-NL"/>
        </w:rPr>
      </w:pPr>
    </w:p>
    <w:p w:rsidR="00931E0A" w:rsidRPr="00AB09CF" w:rsidRDefault="00931E0A" w:rsidP="00931E0A">
      <w:pPr>
        <w:tabs>
          <w:tab w:val="left" w:pos="5040"/>
        </w:tabs>
        <w:rPr>
          <w:b/>
        </w:rPr>
      </w:pPr>
      <w:r w:rsidRPr="00AB09CF">
        <w:rPr>
          <w:b/>
        </w:rPr>
        <w:lastRenderedPageBreak/>
        <w:t>SỞ GIÁO DỤC VÀ ĐÀO TẠO TP. HCM</w:t>
      </w:r>
      <w:r w:rsidRPr="00AB09CF">
        <w:rPr>
          <w:b/>
        </w:rPr>
        <w:tab/>
        <w:t>KIỂM TRA HỌC KỲ II – NĂM HỌC: 2016 – 2017</w:t>
      </w:r>
    </w:p>
    <w:p w:rsidR="00931E0A" w:rsidRPr="00AB09CF" w:rsidRDefault="00931E0A" w:rsidP="00931E0A">
      <w:pPr>
        <w:tabs>
          <w:tab w:val="left" w:pos="5040"/>
        </w:tabs>
        <w:rPr>
          <w:b/>
        </w:rPr>
      </w:pPr>
      <w:r w:rsidRPr="00AB09CF">
        <w:rPr>
          <w:b/>
        </w:rPr>
        <w:t>TRƯỜNG THPT HÀM NGHI</w:t>
      </w:r>
      <w:r w:rsidRPr="00AB09CF">
        <w:rPr>
          <w:b/>
        </w:rPr>
        <w:tab/>
        <w:t>MÔN: VẬT LÝ – KHỐI: 11</w:t>
      </w:r>
    </w:p>
    <w:p w:rsidR="00931E0A" w:rsidRDefault="00931E0A" w:rsidP="00931E0A">
      <w:pPr>
        <w:tabs>
          <w:tab w:val="left" w:pos="5040"/>
        </w:tabs>
        <w:rPr>
          <w:i/>
        </w:rPr>
      </w:pPr>
      <w:r w:rsidRPr="00AB09CF">
        <w:rPr>
          <w:b/>
        </w:rPr>
        <w:tab/>
      </w:r>
      <w:proofErr w:type="spellStart"/>
      <w:r w:rsidRPr="00AB09CF">
        <w:rPr>
          <w:b/>
        </w:rPr>
        <w:t>Thời</w:t>
      </w:r>
      <w:proofErr w:type="spellEnd"/>
      <w:r w:rsidRPr="00AB09CF">
        <w:rPr>
          <w:b/>
        </w:rPr>
        <w:t xml:space="preserve"> </w:t>
      </w:r>
      <w:proofErr w:type="spellStart"/>
      <w:r w:rsidRPr="00AB09CF">
        <w:rPr>
          <w:b/>
        </w:rPr>
        <w:t>gian</w:t>
      </w:r>
      <w:proofErr w:type="spellEnd"/>
      <w:r w:rsidRPr="00AB09CF">
        <w:rPr>
          <w:b/>
        </w:rPr>
        <w:t xml:space="preserve"> </w:t>
      </w:r>
      <w:proofErr w:type="spellStart"/>
      <w:r w:rsidRPr="00AB09CF">
        <w:rPr>
          <w:b/>
        </w:rPr>
        <w:t>làm</w:t>
      </w:r>
      <w:proofErr w:type="spellEnd"/>
      <w:r w:rsidRPr="00AB09CF">
        <w:rPr>
          <w:b/>
        </w:rPr>
        <w:t xml:space="preserve"> </w:t>
      </w:r>
      <w:proofErr w:type="spellStart"/>
      <w:r w:rsidRPr="00AB09CF">
        <w:rPr>
          <w:b/>
        </w:rPr>
        <w:t>bài</w:t>
      </w:r>
      <w:proofErr w:type="spellEnd"/>
      <w:r w:rsidRPr="00AB09CF">
        <w:rPr>
          <w:b/>
        </w:rPr>
        <w:t xml:space="preserve">: 45 </w:t>
      </w:r>
      <w:proofErr w:type="spellStart"/>
      <w:r w:rsidRPr="00AB09CF">
        <w:rPr>
          <w:b/>
        </w:rPr>
        <w:t>phút</w:t>
      </w:r>
      <w:proofErr w:type="spellEnd"/>
      <w:r>
        <w:t xml:space="preserve"> </w:t>
      </w:r>
      <w:r w:rsidRPr="00AB09CF">
        <w:rPr>
          <w:i/>
        </w:rPr>
        <w:t>(</w:t>
      </w:r>
      <w:proofErr w:type="spellStart"/>
      <w:r w:rsidRPr="00AB09CF">
        <w:rPr>
          <w:i/>
        </w:rPr>
        <w:t>không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kể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thời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gian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làm</w:t>
      </w:r>
      <w:proofErr w:type="spellEnd"/>
      <w:r w:rsidRPr="00AB09CF">
        <w:rPr>
          <w:i/>
        </w:rPr>
        <w:t xml:space="preserve"> </w:t>
      </w:r>
      <w:proofErr w:type="spellStart"/>
      <w:r w:rsidRPr="00AB09CF">
        <w:rPr>
          <w:i/>
        </w:rPr>
        <w:t>bài</w:t>
      </w:r>
      <w:proofErr w:type="spellEnd"/>
      <w:r w:rsidRPr="00AB09CF">
        <w:rPr>
          <w:i/>
        </w:rPr>
        <w:t>)</w:t>
      </w:r>
    </w:p>
    <w:p w:rsidR="00931E0A" w:rsidRPr="00AB09CF" w:rsidRDefault="00931E0A" w:rsidP="00931E0A">
      <w:pPr>
        <w:tabs>
          <w:tab w:val="left" w:pos="5040"/>
        </w:tabs>
        <w:rPr>
          <w:b/>
        </w:rPr>
      </w:pPr>
      <w:r>
        <w:rPr>
          <w:b/>
        </w:rPr>
        <w:t>ĐÁP ÁN</w:t>
      </w:r>
      <w:bookmarkStart w:id="0" w:name="_GoBack"/>
      <w:bookmarkEnd w:id="0"/>
    </w:p>
    <w:p w:rsidR="00931E0A" w:rsidRDefault="00931E0A" w:rsidP="00931E0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8"/>
        <w:gridCol w:w="7020"/>
        <w:gridCol w:w="1098"/>
      </w:tblGrid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ĐÁP ÁN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ĐIỂM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  <w:p w:rsidR="00931E0A" w:rsidRDefault="00931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Khúc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xạ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ánh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sáng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là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hiện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tượng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lệch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phương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gãy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các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sz w:val="24"/>
                <w:szCs w:val="24"/>
              </w:rPr>
              <w:t>tia</w:t>
            </w:r>
            <w:proofErr w:type="spellEnd"/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sáng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khi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truyền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xiên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góc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mặt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phân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cách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giữa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hai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môi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trường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trong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suốt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khác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nhau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.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Tia </w:t>
            </w:r>
            <w:proofErr w:type="spellStart"/>
            <w:r>
              <w:rPr>
                <w:sz w:val="24"/>
                <w:szCs w:val="24"/>
              </w:rPr>
              <w:t>khúc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nằm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tia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tuyến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phía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tuyến</w:t>
            </w:r>
            <w:proofErr w:type="spellEnd"/>
            <w:r>
              <w:rPr>
                <w:sz w:val="24"/>
                <w:szCs w:val="24"/>
              </w:rPr>
              <w:t xml:space="preserve"> so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sin </w:t>
            </w:r>
            <w:proofErr w:type="spellStart"/>
            <w:r>
              <w:rPr>
                <w:sz w:val="24"/>
                <w:szCs w:val="24"/>
              </w:rPr>
              <w:t>góc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sini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sin </w:t>
            </w:r>
            <w:proofErr w:type="spellStart"/>
            <w:r>
              <w:rPr>
                <w:sz w:val="24"/>
                <w:szCs w:val="24"/>
              </w:rPr>
              <w:t>góc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khúc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xạ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sinr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luôn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đổi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=hằng số</m:t>
                </m:r>
              </m:oMath>
            </m:oMathPara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(1.0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Dòng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ban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qua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thủy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nhựa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931E0A" w:rsidRDefault="00931E0A">
            <w:pPr>
              <w:pStyle w:val="List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+ 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lồi</w:t>
            </w:r>
            <w:proofErr w:type="spellEnd"/>
            <w:r>
              <w:rPr>
                <w:sz w:val="24"/>
                <w:szCs w:val="24"/>
              </w:rPr>
              <w:t xml:space="preserve"> (hay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rìa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mỏng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còn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gọi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31E0A" w:rsidRDefault="00931E0A">
            <w:pPr>
              <w:pStyle w:val="List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+ 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lõm</w:t>
            </w:r>
            <w:proofErr w:type="spellEnd"/>
            <w:r>
              <w:rPr>
                <w:sz w:val="24"/>
                <w:szCs w:val="24"/>
              </w:rPr>
              <w:t xml:space="preserve"> (hay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rìa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dày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còn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gọi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Kí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(1.0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proofErr w:type="gramStart"/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br/>
              <w:t xml:space="preserve">+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lõi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 xml:space="preserve"> (n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br/>
              <w:t xml:space="preserve">+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suốt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n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nhỏ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lõi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tin,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soi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(1.0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=-L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∆i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∆t</m:t>
                  </m:r>
                </m:den>
              </m:f>
            </m:oMath>
          </w:p>
          <w:p w:rsidR="00931E0A" w:rsidRDefault="00931E0A" w:rsidP="001F6FB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 -0.03.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2-0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0.01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= - 6 V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 w:rsidP="001F6FB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func>
            </m:oMath>
          </w:p>
          <w:p w:rsidR="00931E0A" w:rsidRDefault="00931E0A" w:rsidP="001F6FB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</w:p>
          <w:p w:rsidR="00931E0A" w:rsidRDefault="00931E0A" w:rsidP="001F6FB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suy ra r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</w:p>
          <w:p w:rsidR="00931E0A" w:rsidRDefault="00931E0A" w:rsidP="001F6FB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gh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gh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suy ra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i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</w:p>
          <w:p w:rsidR="00931E0A" w:rsidRDefault="00931E0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931E0A" w:rsidTr="00931E0A"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(2.5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vị trí: </w:t>
            </w:r>
            <w:r>
              <w:rPr>
                <w:rFonts w:asciiTheme="minorHAnsi" w:eastAsiaTheme="minorHAnsi" w:hAnsiTheme="minorHAnsi" w:cstheme="minorBidi"/>
                <w:position w:val="-28"/>
                <w:lang w:val="nl-NL"/>
              </w:rPr>
              <w:object w:dxaOrig="2775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pt;height:33.2pt" o:ole="">
                  <v:imagedata r:id="rId6" o:title=""/>
                </v:shape>
                <o:OLEObject Type="Embed" ProgID="Equation.3" ShapeID="_x0000_i1025" DrawAspect="Content" ObjectID="_1555880430" r:id="rId7"/>
              </w:object>
            </w:r>
            <w:r>
              <w:rPr>
                <w:sz w:val="24"/>
                <w:szCs w:val="24"/>
                <w:lang w:val="nl-NL"/>
              </w:rPr>
              <w:t xml:space="preserve">: 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tính chất: d’ &gt; 0</w:t>
            </w:r>
            <w:r>
              <w:rPr>
                <w:lang w:val="nl-NL"/>
              </w:rPr>
              <w:sym w:font="Symbol" w:char="F0AE"/>
            </w:r>
            <w:r>
              <w:rPr>
                <w:sz w:val="24"/>
                <w:szCs w:val="24"/>
                <w:lang w:val="nl-NL"/>
              </w:rPr>
              <w:t xml:space="preserve"> ảnh thật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độ  cao: </w:t>
            </w:r>
            <w:r>
              <w:rPr>
                <w:rFonts w:asciiTheme="minorHAnsi" w:eastAsiaTheme="minorHAnsi" w:hAnsiTheme="minorHAnsi" w:cstheme="minorBidi"/>
                <w:position w:val="-24"/>
                <w:lang w:val="nl-NL"/>
              </w:rPr>
              <w:object w:dxaOrig="5700" w:dyaOrig="705">
                <v:shape id="_x0000_i1026" type="#_x0000_t75" style="width:284.85pt;height:35.05pt" o:ole="">
                  <v:imagedata r:id="rId8" o:title=""/>
                </v:shape>
                <o:OLEObject Type="Embed" ProgID="Equation.3" ShapeID="_x0000_i1026" DrawAspect="Content" ObjectID="_1555880431" r:id="rId9"/>
              </w:object>
            </w:r>
            <w:r>
              <w:rPr>
                <w:sz w:val="24"/>
                <w:szCs w:val="24"/>
                <w:lang w:val="nl-NL"/>
              </w:rPr>
              <w:t xml:space="preserve">: 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chiều: k &lt; 0 </w:t>
            </w:r>
            <w:r>
              <w:rPr>
                <w:lang w:val="nl-NL"/>
              </w:rPr>
              <w:sym w:font="Symbol" w:char="F0AE"/>
            </w:r>
            <w:r>
              <w:rPr>
                <w:sz w:val="24"/>
                <w:szCs w:val="24"/>
                <w:lang w:val="nl-NL"/>
              </w:rPr>
              <w:t xml:space="preserve"> ảnh ngược chiều vật: 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hình vẽ: 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b/ Xác định khoảng cách giữa vật và ảnh.</w:t>
            </w:r>
          </w:p>
          <w:p w:rsidR="00931E0A" w:rsidRDefault="00931E0A" w:rsidP="001F6FB7">
            <w:pPr>
              <w:pStyle w:val="ListParagraph"/>
              <w:numPr>
                <w:ilvl w:val="0"/>
                <w:numId w:val="3"/>
              </w:numPr>
              <w:spacing w:before="24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L = d + d’ = 30 + 15 = 45cm: 0,25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E0A" w:rsidRDefault="00931E0A">
            <w:pPr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  <w:p w:rsidR="00931E0A" w:rsidRDefault="00931E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</w:tbl>
    <w:p w:rsidR="00931E0A" w:rsidRDefault="00931E0A" w:rsidP="00931E0A">
      <w:proofErr w:type="spellStart"/>
      <w:r>
        <w:t>Thiếu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0.25đ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931E0A" w:rsidRDefault="00931E0A" w:rsidP="00931E0A">
      <w:pPr>
        <w:rPr>
          <w:b/>
        </w:rPr>
      </w:pPr>
      <w:proofErr w:type="spellStart"/>
      <w:proofErr w:type="gram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>.</w:t>
      </w:r>
    </w:p>
    <w:p w:rsidR="00931E0A" w:rsidRDefault="00931E0A" w:rsidP="00931E0A">
      <w:pPr>
        <w:jc w:val="center"/>
        <w:rPr>
          <w:b/>
        </w:rPr>
      </w:pPr>
      <w:r>
        <w:rPr>
          <w:b/>
        </w:rPr>
        <w:t>--- HẾT ---</w:t>
      </w:r>
    </w:p>
    <w:p w:rsidR="00931E0A" w:rsidRDefault="00931E0A" w:rsidP="00931E0A">
      <w:pPr>
        <w:rPr>
          <w:rFonts w:asciiTheme="minorHAnsi" w:hAnsiTheme="minorHAnsi" w:cstheme="minorBidi"/>
          <w:sz w:val="22"/>
          <w:szCs w:val="22"/>
        </w:rPr>
      </w:pPr>
    </w:p>
    <w:p w:rsidR="00931E0A" w:rsidRPr="00AB09CF" w:rsidRDefault="00931E0A" w:rsidP="00931E0A">
      <w:pPr>
        <w:spacing w:before="240"/>
        <w:rPr>
          <w:b/>
          <w:lang w:val="nl-NL"/>
        </w:rPr>
      </w:pPr>
    </w:p>
    <w:p w:rsidR="005E1ECF" w:rsidRPr="00AB09CF" w:rsidRDefault="005E1ECF"/>
    <w:sectPr w:rsidR="005E1ECF" w:rsidRPr="00AB09CF" w:rsidSect="00AB09CF">
      <w:pgSz w:w="12240" w:h="15840"/>
      <w:pgMar w:top="45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F766E"/>
    <w:multiLevelType w:val="hybridMultilevel"/>
    <w:tmpl w:val="08A4D1CE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E2130"/>
    <w:multiLevelType w:val="hybridMultilevel"/>
    <w:tmpl w:val="7F32380A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41CCC"/>
    <w:multiLevelType w:val="hybridMultilevel"/>
    <w:tmpl w:val="FD1A75FE"/>
    <w:lvl w:ilvl="0" w:tplc="117E9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  <w:szCs w:val="24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1104"/>
    <w:rsid w:val="000B1104"/>
    <w:rsid w:val="001C08AC"/>
    <w:rsid w:val="005E1ECF"/>
    <w:rsid w:val="008A1B04"/>
    <w:rsid w:val="00931E0A"/>
    <w:rsid w:val="00A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0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8AC"/>
    <w:pPr>
      <w:ind w:left="720"/>
      <w:contextualSpacing/>
    </w:pPr>
  </w:style>
  <w:style w:type="table" w:styleId="TableGrid">
    <w:name w:val="Table Grid"/>
    <w:basedOn w:val="TableNormal"/>
    <w:uiPriority w:val="59"/>
    <w:rsid w:val="00931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5</cp:revision>
  <dcterms:created xsi:type="dcterms:W3CDTF">2017-04-06T15:36:00Z</dcterms:created>
  <dcterms:modified xsi:type="dcterms:W3CDTF">2017-05-09T17:14:00Z</dcterms:modified>
</cp:coreProperties>
</file>