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379"/>
      </w:tblGrid>
      <w:tr w:rsidR="00152106" w:rsidRPr="00152106" w:rsidTr="00152106">
        <w:trPr>
          <w:jc w:val="center"/>
        </w:trPr>
        <w:tc>
          <w:tcPr>
            <w:tcW w:w="4111" w:type="dxa"/>
          </w:tcPr>
          <w:p w:rsidR="00152106" w:rsidRPr="00152106" w:rsidRDefault="00152106" w:rsidP="00152106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sz w:val="24"/>
                <w:szCs w:val="24"/>
              </w:rPr>
            </w:pPr>
            <w:r w:rsidRPr="00152106">
              <w:rPr>
                <w:rFonts w:ascii="Cambria" w:hAnsi="Cambria" w:cs="Cambria"/>
                <w:b/>
                <w:sz w:val="24"/>
                <w:szCs w:val="24"/>
              </w:rPr>
              <w:t>Trường THPT Lê Minh Xuân</w:t>
            </w:r>
          </w:p>
          <w:p w:rsidR="00152106" w:rsidRPr="00152106" w:rsidRDefault="00152106" w:rsidP="00152106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sz w:val="24"/>
                <w:szCs w:val="24"/>
              </w:rPr>
            </w:pPr>
            <w:r w:rsidRPr="00152106">
              <w:rPr>
                <w:rFonts w:ascii="Cambria" w:hAnsi="Cambria" w:cs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152106" w:rsidRPr="00152106" w:rsidRDefault="00152106" w:rsidP="00152106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ambria"/>
                <w:b/>
                <w:sz w:val="24"/>
                <w:szCs w:val="24"/>
              </w:rPr>
            </w:pP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ĐÁP ÁN </w:t>
            </w: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>ĐỀ KIỂM TRA HỌC KỲ II</w:t>
            </w: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- </w:t>
            </w: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>NĂM HỌC 2016–2017</w:t>
            </w:r>
          </w:p>
          <w:p w:rsidR="00152106" w:rsidRPr="00152106" w:rsidRDefault="00152106" w:rsidP="00152106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ambria"/>
                <w:b/>
                <w:sz w:val="24"/>
                <w:szCs w:val="24"/>
              </w:rPr>
            </w:pP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Môn: VẬT LÝ – </w:t>
            </w:r>
            <w:r w:rsidRPr="00152106">
              <w:rPr>
                <w:rFonts w:ascii="Cambria" w:eastAsia="Times New Roman" w:hAnsi="Cambria" w:cs="Cambria"/>
                <w:sz w:val="24"/>
                <w:szCs w:val="24"/>
              </w:rPr>
              <w:t>Khối lớp</w:t>
            </w: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 </w:t>
            </w:r>
            <w:r w:rsidR="00270696">
              <w:rPr>
                <w:rFonts w:ascii="Cambria" w:eastAsia="Times New Roman" w:hAnsi="Cambria" w:cs="Cambria"/>
                <w:b/>
                <w:sz w:val="24"/>
                <w:szCs w:val="24"/>
              </w:rPr>
              <w:t>1</w:t>
            </w:r>
            <w:r w:rsidR="0001115C">
              <w:rPr>
                <w:rFonts w:ascii="Cambria" w:eastAsia="Times New Roman" w:hAnsi="Cambria" w:cs="Cambria"/>
                <w:b/>
                <w:sz w:val="24"/>
                <w:szCs w:val="24"/>
              </w:rPr>
              <w:t>0</w:t>
            </w:r>
          </w:p>
        </w:tc>
      </w:tr>
    </w:tbl>
    <w:p w:rsidR="00270696" w:rsidRDefault="00270696" w:rsidP="00270696">
      <w:bookmarkStart w:id="0" w:name="_GoBack"/>
      <w:bookmarkEnd w:id="0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602"/>
        <w:gridCol w:w="7190"/>
        <w:gridCol w:w="1521"/>
      </w:tblGrid>
      <w:tr w:rsidR="008818AA" w:rsidRPr="008818AA" w:rsidTr="008818AA">
        <w:trPr>
          <w:jc w:val="center"/>
        </w:trPr>
        <w:tc>
          <w:tcPr>
            <w:tcW w:w="602" w:type="dxa"/>
          </w:tcPr>
          <w:p w:rsidR="008818AA" w:rsidRPr="008818AA" w:rsidRDefault="008818AA" w:rsidP="008818AA">
            <w:pPr>
              <w:jc w:val="center"/>
            </w:pPr>
            <w:r w:rsidRPr="008818AA">
              <w:t>CÂU</w:t>
            </w:r>
          </w:p>
        </w:tc>
        <w:tc>
          <w:tcPr>
            <w:tcW w:w="7190" w:type="dxa"/>
          </w:tcPr>
          <w:p w:rsidR="008818AA" w:rsidRPr="008818AA" w:rsidRDefault="008818AA" w:rsidP="008818AA">
            <w:pPr>
              <w:jc w:val="center"/>
            </w:pPr>
            <w:r w:rsidRPr="008818AA">
              <w:t>NỘI DUNG</w:t>
            </w:r>
          </w:p>
        </w:tc>
        <w:tc>
          <w:tcPr>
            <w:tcW w:w="1521" w:type="dxa"/>
          </w:tcPr>
          <w:p w:rsidR="008818AA" w:rsidRPr="008818AA" w:rsidRDefault="008818AA" w:rsidP="008818AA">
            <w:pPr>
              <w:jc w:val="center"/>
            </w:pPr>
            <w:r w:rsidRPr="008818AA">
              <w:t>ĐIỂM</w:t>
            </w:r>
          </w:p>
        </w:tc>
      </w:tr>
      <w:tr w:rsidR="008818AA" w:rsidRPr="008818AA" w:rsidTr="008818AA">
        <w:trPr>
          <w:jc w:val="center"/>
        </w:trPr>
        <w:tc>
          <w:tcPr>
            <w:tcW w:w="602" w:type="dxa"/>
          </w:tcPr>
          <w:p w:rsidR="008818AA" w:rsidRPr="008818AA" w:rsidRDefault="008818AA" w:rsidP="008818AA">
            <w:r w:rsidRPr="008818AA">
              <w:t>1</w:t>
            </w:r>
          </w:p>
        </w:tc>
        <w:tc>
          <w:tcPr>
            <w:tcW w:w="7190" w:type="dxa"/>
          </w:tcPr>
          <w:p w:rsidR="008818AA" w:rsidRPr="008818AA" w:rsidRDefault="008818AA" w:rsidP="008818AA">
            <w:r w:rsidRPr="008818AA">
              <w:t>Định luật Gay – Luysac: phát biểu</w:t>
            </w:r>
          </w:p>
          <w:p w:rsidR="008818AA" w:rsidRPr="008818AA" w:rsidRDefault="008818AA" w:rsidP="008818AA">
            <w:r w:rsidRPr="008818AA">
              <w:t xml:space="preserve">                                          Công thức – chú thích</w:t>
            </w:r>
          </w:p>
        </w:tc>
        <w:tc>
          <w:tcPr>
            <w:tcW w:w="1521" w:type="dxa"/>
          </w:tcPr>
          <w:p w:rsidR="008818AA" w:rsidRPr="008818AA" w:rsidRDefault="008818AA" w:rsidP="008818AA">
            <w:r w:rsidRPr="008818AA">
              <w:t>0,5</w:t>
            </w:r>
          </w:p>
          <w:p w:rsidR="008818AA" w:rsidRPr="008818AA" w:rsidRDefault="008818AA" w:rsidP="008818AA">
            <w:r w:rsidRPr="008818AA">
              <w:t>0,25x2</w:t>
            </w:r>
          </w:p>
        </w:tc>
      </w:tr>
      <w:tr w:rsidR="008818AA" w:rsidRPr="008818AA" w:rsidTr="008818AA">
        <w:trPr>
          <w:jc w:val="center"/>
        </w:trPr>
        <w:tc>
          <w:tcPr>
            <w:tcW w:w="602" w:type="dxa"/>
          </w:tcPr>
          <w:p w:rsidR="008818AA" w:rsidRPr="008818AA" w:rsidRDefault="008818AA" w:rsidP="008818AA">
            <w:r w:rsidRPr="008818AA">
              <w:t>2</w:t>
            </w:r>
          </w:p>
        </w:tc>
        <w:tc>
          <w:tcPr>
            <w:tcW w:w="7190" w:type="dxa"/>
          </w:tcPr>
          <w:p w:rsidR="008818AA" w:rsidRPr="008818AA" w:rsidRDefault="008818AA" w:rsidP="008818AA">
            <w:r w:rsidRPr="008818AA">
              <w:t>Xung lượng của lực ….</w:t>
            </w:r>
          </w:p>
        </w:tc>
        <w:tc>
          <w:tcPr>
            <w:tcW w:w="1521" w:type="dxa"/>
          </w:tcPr>
          <w:p w:rsidR="008818AA" w:rsidRPr="008818AA" w:rsidRDefault="008818AA" w:rsidP="008818AA">
            <w:r w:rsidRPr="008818AA">
              <w:t>0,5</w:t>
            </w:r>
          </w:p>
          <w:p w:rsidR="008818AA" w:rsidRPr="008818AA" w:rsidRDefault="008818AA" w:rsidP="008818AA">
            <w:r w:rsidRPr="008818AA">
              <w:t>0,5</w:t>
            </w:r>
          </w:p>
        </w:tc>
      </w:tr>
      <w:tr w:rsidR="008818AA" w:rsidRPr="008818AA" w:rsidTr="008818AA">
        <w:trPr>
          <w:jc w:val="center"/>
        </w:trPr>
        <w:tc>
          <w:tcPr>
            <w:tcW w:w="602" w:type="dxa"/>
          </w:tcPr>
          <w:p w:rsidR="008818AA" w:rsidRPr="008818AA" w:rsidRDefault="008818AA" w:rsidP="008818AA">
            <w:r w:rsidRPr="008818AA">
              <w:t>3</w:t>
            </w:r>
          </w:p>
        </w:tc>
        <w:tc>
          <w:tcPr>
            <w:tcW w:w="7190" w:type="dxa"/>
          </w:tcPr>
          <w:p w:rsidR="008818AA" w:rsidRPr="008818AA" w:rsidRDefault="008818AA" w:rsidP="008818AA">
            <w:r w:rsidRPr="008818AA">
              <w:t>Công suất: định nghĩa – ý nghĩa</w:t>
            </w:r>
          </w:p>
          <w:p w:rsidR="008818AA" w:rsidRPr="008818AA" w:rsidRDefault="008818AA" w:rsidP="008818AA">
            <w:r w:rsidRPr="008818AA">
              <w:t xml:space="preserve">                    Công thức – chú thích</w:t>
            </w:r>
          </w:p>
        </w:tc>
        <w:tc>
          <w:tcPr>
            <w:tcW w:w="1521" w:type="dxa"/>
          </w:tcPr>
          <w:p w:rsidR="008818AA" w:rsidRPr="008818AA" w:rsidRDefault="008818AA" w:rsidP="008818AA">
            <w:r w:rsidRPr="008818AA">
              <w:t>0,25x2</w:t>
            </w:r>
          </w:p>
          <w:p w:rsidR="008818AA" w:rsidRPr="008818AA" w:rsidRDefault="008818AA" w:rsidP="008818AA">
            <w:r w:rsidRPr="008818AA">
              <w:t>0,25x2</w:t>
            </w:r>
          </w:p>
        </w:tc>
      </w:tr>
      <w:tr w:rsidR="008818AA" w:rsidRPr="008818AA" w:rsidTr="008818AA">
        <w:trPr>
          <w:jc w:val="center"/>
        </w:trPr>
        <w:tc>
          <w:tcPr>
            <w:tcW w:w="602" w:type="dxa"/>
          </w:tcPr>
          <w:p w:rsidR="008818AA" w:rsidRPr="008818AA" w:rsidRDefault="008818AA" w:rsidP="008818AA">
            <w:r w:rsidRPr="008818AA">
              <w:t>4</w:t>
            </w:r>
          </w:p>
        </w:tc>
        <w:tc>
          <w:tcPr>
            <w:tcW w:w="7190" w:type="dxa"/>
          </w:tcPr>
          <w:p w:rsidR="008818AA" w:rsidRPr="008818AA" w:rsidRDefault="008818AA" w:rsidP="008818AA">
            <w:r w:rsidRPr="008818AA">
              <w:t xml:space="preserve">Động năng : định nghĩa </w:t>
            </w:r>
          </w:p>
          <w:p w:rsidR="008818AA" w:rsidRPr="008818AA" w:rsidRDefault="008818AA" w:rsidP="008818AA">
            <w:r w:rsidRPr="008818AA">
              <w:t xml:space="preserve">                      Công thức – chú thích</w:t>
            </w:r>
          </w:p>
        </w:tc>
        <w:tc>
          <w:tcPr>
            <w:tcW w:w="1521" w:type="dxa"/>
          </w:tcPr>
          <w:p w:rsidR="008818AA" w:rsidRPr="008818AA" w:rsidRDefault="008818AA" w:rsidP="008818AA">
            <w:r w:rsidRPr="008818AA">
              <w:t>0,5</w:t>
            </w:r>
          </w:p>
          <w:p w:rsidR="008818AA" w:rsidRPr="008818AA" w:rsidRDefault="008818AA" w:rsidP="008818AA">
            <w:r w:rsidRPr="008818AA">
              <w:t>0,25x2</w:t>
            </w:r>
          </w:p>
        </w:tc>
      </w:tr>
      <w:tr w:rsidR="008818AA" w:rsidRPr="008818AA" w:rsidTr="008818AA">
        <w:trPr>
          <w:jc w:val="center"/>
        </w:trPr>
        <w:tc>
          <w:tcPr>
            <w:tcW w:w="602" w:type="dxa"/>
          </w:tcPr>
          <w:p w:rsidR="008818AA" w:rsidRPr="008818AA" w:rsidRDefault="008818AA" w:rsidP="008818AA">
            <w:r w:rsidRPr="008818AA">
              <w:t>5</w:t>
            </w:r>
          </w:p>
        </w:tc>
        <w:tc>
          <w:tcPr>
            <w:tcW w:w="7190" w:type="dxa"/>
          </w:tcPr>
          <w:p w:rsidR="008818AA" w:rsidRPr="008818AA" w:rsidRDefault="008818AA" w:rsidP="008818AA">
            <w:r w:rsidRPr="008818AA">
              <w:t>Thuyết động học phân tử</w:t>
            </w:r>
          </w:p>
        </w:tc>
        <w:tc>
          <w:tcPr>
            <w:tcW w:w="1521" w:type="dxa"/>
          </w:tcPr>
          <w:p w:rsidR="008818AA" w:rsidRPr="008818AA" w:rsidRDefault="008818AA" w:rsidP="008818AA">
            <w:r w:rsidRPr="008818AA">
              <w:t>0,25x4</w:t>
            </w:r>
          </w:p>
        </w:tc>
      </w:tr>
      <w:tr w:rsidR="008818AA" w:rsidRPr="008818AA" w:rsidTr="008818AA">
        <w:trPr>
          <w:jc w:val="center"/>
        </w:trPr>
        <w:tc>
          <w:tcPr>
            <w:tcW w:w="602" w:type="dxa"/>
          </w:tcPr>
          <w:p w:rsidR="008818AA" w:rsidRPr="008818AA" w:rsidRDefault="008818AA" w:rsidP="008818AA">
            <w:r w:rsidRPr="008818AA">
              <w:t>6</w:t>
            </w:r>
          </w:p>
        </w:tc>
        <w:tc>
          <w:tcPr>
            <w:tcW w:w="7190" w:type="dxa"/>
          </w:tcPr>
          <w:p w:rsidR="008818AA" w:rsidRPr="008818AA" w:rsidRDefault="008818AA" w:rsidP="008818AA">
            <w:r w:rsidRPr="008818AA">
              <w:rPr>
                <w:position w:val="-10"/>
              </w:rPr>
              <w:object w:dxaOrig="196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4" type="#_x0000_t75" style="width:98.25pt;height:20.25pt" o:ole="">
                  <v:imagedata r:id="rId5" o:title=""/>
                </v:shape>
                <o:OLEObject Type="Embed" ProgID="Equation.3" ShapeID="_x0000_i1104" DrawAspect="Content" ObjectID="_1555763462" r:id="rId6"/>
              </w:object>
            </w:r>
          </w:p>
          <w:p w:rsidR="008818AA" w:rsidRPr="008818AA" w:rsidRDefault="008818AA" w:rsidP="008818AA">
            <w:r w:rsidRPr="008818AA">
              <w:t>Xét trên hướng chuyển động: p</w:t>
            </w:r>
            <w:r w:rsidRPr="008818AA">
              <w:rPr>
                <w:vertAlign w:val="subscript"/>
              </w:rPr>
              <w:t>2</w:t>
            </w:r>
            <w:r w:rsidRPr="008818AA">
              <w:t xml:space="preserve"> – p</w:t>
            </w:r>
            <w:r w:rsidRPr="008818AA">
              <w:rPr>
                <w:vertAlign w:val="subscript"/>
              </w:rPr>
              <w:t>1</w:t>
            </w:r>
            <w:r w:rsidRPr="008818AA">
              <w:t xml:space="preserve"> = F.</w:t>
            </w:r>
            <w:r w:rsidRPr="008818AA">
              <w:sym w:font="Symbol" w:char="F044"/>
            </w:r>
            <w:r w:rsidRPr="008818AA">
              <w:t>t</w:t>
            </w:r>
          </w:p>
          <w:p w:rsidR="008818AA" w:rsidRPr="008818AA" w:rsidRDefault="008818AA" w:rsidP="008818AA">
            <w:pPr>
              <w:numPr>
                <w:ilvl w:val="0"/>
                <w:numId w:val="2"/>
              </w:numPr>
              <w:contextualSpacing/>
            </w:pPr>
            <w:r w:rsidRPr="008818AA">
              <w:t>F = -1500 (N)</w:t>
            </w:r>
          </w:p>
        </w:tc>
        <w:tc>
          <w:tcPr>
            <w:tcW w:w="1521" w:type="dxa"/>
          </w:tcPr>
          <w:p w:rsidR="008818AA" w:rsidRPr="008818AA" w:rsidRDefault="008818AA" w:rsidP="008818AA">
            <w:r w:rsidRPr="008818AA">
              <w:t>0,25</w:t>
            </w:r>
          </w:p>
          <w:p w:rsidR="008818AA" w:rsidRPr="008818AA" w:rsidRDefault="008818AA" w:rsidP="008818AA">
            <w:r w:rsidRPr="008818AA">
              <w:t>0,25</w:t>
            </w:r>
          </w:p>
          <w:p w:rsidR="008818AA" w:rsidRPr="008818AA" w:rsidRDefault="008818AA" w:rsidP="008818AA">
            <w:r w:rsidRPr="008818AA">
              <w:t>0,5</w:t>
            </w:r>
          </w:p>
        </w:tc>
      </w:tr>
      <w:tr w:rsidR="008818AA" w:rsidRPr="008818AA" w:rsidTr="008818AA">
        <w:trPr>
          <w:jc w:val="center"/>
        </w:trPr>
        <w:tc>
          <w:tcPr>
            <w:tcW w:w="602" w:type="dxa"/>
          </w:tcPr>
          <w:p w:rsidR="008818AA" w:rsidRPr="008818AA" w:rsidRDefault="008818AA" w:rsidP="008818AA">
            <w:r w:rsidRPr="008818AA">
              <w:t>7</w:t>
            </w:r>
          </w:p>
        </w:tc>
        <w:tc>
          <w:tcPr>
            <w:tcW w:w="7190" w:type="dxa"/>
          </w:tcPr>
          <w:p w:rsidR="008818AA" w:rsidRPr="008818AA" w:rsidRDefault="008818AA" w:rsidP="008818AA">
            <w:r w:rsidRPr="008818AA">
              <w:t>Công của lực kéo: A</w:t>
            </w:r>
            <w:r w:rsidRPr="008818AA">
              <w:rPr>
                <w:vertAlign w:val="subscript"/>
              </w:rPr>
              <w:t>F</w:t>
            </w:r>
            <w:r w:rsidRPr="008818AA">
              <w:t xml:space="preserve"> = FScos0</w:t>
            </w:r>
            <w:r w:rsidRPr="008818AA">
              <w:rPr>
                <w:vertAlign w:val="superscript"/>
              </w:rPr>
              <w:t>0</w:t>
            </w:r>
            <w:r w:rsidRPr="008818AA">
              <w:t xml:space="preserve"> = 4000 (J)</w:t>
            </w:r>
          </w:p>
          <w:p w:rsidR="008818AA" w:rsidRPr="008818AA" w:rsidRDefault="008818AA" w:rsidP="008818AA">
            <w:r w:rsidRPr="008818AA">
              <w:t>Công của trọng lực: A</w:t>
            </w:r>
            <w:r w:rsidRPr="008818AA">
              <w:rPr>
                <w:vertAlign w:val="subscript"/>
              </w:rPr>
              <w:t>P</w:t>
            </w:r>
            <w:r w:rsidRPr="008818AA">
              <w:t xml:space="preserve"> = PScos120</w:t>
            </w:r>
            <w:r w:rsidRPr="008818AA">
              <w:rPr>
                <w:vertAlign w:val="superscript"/>
              </w:rPr>
              <w:t>0</w:t>
            </w:r>
            <w:r w:rsidRPr="008818AA">
              <w:t xml:space="preserve"> = -3200</w:t>
            </w:r>
            <w:r w:rsidRPr="008818AA">
              <w:rPr>
                <w:vertAlign w:val="superscript"/>
              </w:rPr>
              <w:t>0</w:t>
            </w:r>
            <w:r w:rsidRPr="008818AA">
              <w:rPr>
                <w:vertAlign w:val="subscript"/>
              </w:rPr>
              <w:t xml:space="preserve"> </w:t>
            </w:r>
            <w:r w:rsidRPr="008818AA">
              <w:t>(J)</w:t>
            </w:r>
          </w:p>
        </w:tc>
        <w:tc>
          <w:tcPr>
            <w:tcW w:w="1521" w:type="dxa"/>
          </w:tcPr>
          <w:p w:rsidR="008818AA" w:rsidRPr="008818AA" w:rsidRDefault="008818AA" w:rsidP="008818AA">
            <w:r w:rsidRPr="008818AA">
              <w:t>0,25x2</w:t>
            </w:r>
          </w:p>
          <w:p w:rsidR="008818AA" w:rsidRPr="008818AA" w:rsidRDefault="008818AA" w:rsidP="008818AA">
            <w:r w:rsidRPr="008818AA">
              <w:t>0,25x2</w:t>
            </w:r>
          </w:p>
        </w:tc>
      </w:tr>
      <w:tr w:rsidR="008818AA" w:rsidRPr="008818AA" w:rsidTr="008818AA">
        <w:trPr>
          <w:jc w:val="center"/>
        </w:trPr>
        <w:tc>
          <w:tcPr>
            <w:tcW w:w="602" w:type="dxa"/>
          </w:tcPr>
          <w:p w:rsidR="008818AA" w:rsidRPr="008818AA" w:rsidRDefault="008818AA" w:rsidP="008818AA">
            <w:r w:rsidRPr="008818AA">
              <w:t>8</w:t>
            </w:r>
          </w:p>
        </w:tc>
        <w:tc>
          <w:tcPr>
            <w:tcW w:w="7190" w:type="dxa"/>
          </w:tcPr>
          <w:p w:rsidR="008818AA" w:rsidRPr="008818AA" w:rsidRDefault="008818AA" w:rsidP="008818AA">
            <w:r w:rsidRPr="008818AA">
              <w:t>Chọn gốc thế năng tại mặt đất</w:t>
            </w:r>
          </w:p>
          <w:p w:rsidR="008818AA" w:rsidRPr="008818AA" w:rsidRDefault="008818AA" w:rsidP="008818AA">
            <w:r w:rsidRPr="008818AA">
              <w:t>Cơ năng: W = mgz + ½ mv</w:t>
            </w:r>
            <w:r w:rsidRPr="008818AA">
              <w:rPr>
                <w:vertAlign w:val="superscript"/>
              </w:rPr>
              <w:t>2</w:t>
            </w:r>
            <w:r w:rsidRPr="008818AA">
              <w:t xml:space="preserve"> = 120 (J)</w:t>
            </w:r>
          </w:p>
          <w:p w:rsidR="008818AA" w:rsidRPr="008818AA" w:rsidRDefault="008818AA" w:rsidP="008818AA">
            <w:r w:rsidRPr="008818AA">
              <w:t>Ở độ cao lớn nhất : v = 0</w:t>
            </w:r>
          </w:p>
          <w:p w:rsidR="008818AA" w:rsidRPr="008818AA" w:rsidRDefault="008818AA" w:rsidP="008818AA">
            <w:r w:rsidRPr="008818AA">
              <w:t>Định luật bảo toàn cơ năng : W</w:t>
            </w:r>
            <w:r w:rsidRPr="008818AA">
              <w:rPr>
                <w:vertAlign w:val="subscript"/>
              </w:rPr>
              <w:t>1</w:t>
            </w:r>
            <w:r w:rsidRPr="008818AA">
              <w:t xml:space="preserve"> = W = mgz</w:t>
            </w:r>
            <w:r w:rsidRPr="008818AA">
              <w:rPr>
                <w:vertAlign w:val="subscript"/>
              </w:rPr>
              <w:t>max</w:t>
            </w:r>
            <w:r w:rsidRPr="008818AA">
              <w:t xml:space="preserve"> </w:t>
            </w:r>
          </w:p>
          <w:p w:rsidR="008818AA" w:rsidRPr="008818AA" w:rsidRDefault="008818AA" w:rsidP="008818AA">
            <w:pPr>
              <w:numPr>
                <w:ilvl w:val="0"/>
                <w:numId w:val="2"/>
              </w:numPr>
              <w:contextualSpacing/>
            </w:pPr>
            <w:r w:rsidRPr="008818AA">
              <w:t>Z</w:t>
            </w:r>
            <w:r w:rsidRPr="008818AA">
              <w:rPr>
                <w:vertAlign w:val="subscript"/>
              </w:rPr>
              <w:t xml:space="preserve">max </w:t>
            </w:r>
            <w:r w:rsidRPr="008818AA">
              <w:t>= 24 (m)</w:t>
            </w:r>
          </w:p>
          <w:p w:rsidR="008818AA" w:rsidRPr="008818AA" w:rsidRDefault="008818AA" w:rsidP="008818AA">
            <w:r w:rsidRPr="008818AA">
              <w:t>(</w:t>
            </w:r>
            <w:r w:rsidRPr="008818AA">
              <w:rPr>
                <w:i/>
              </w:rPr>
              <w:t>Nếu không chọn gốc thế năng, chỉ cho 50% số điểm )</w:t>
            </w:r>
          </w:p>
        </w:tc>
        <w:tc>
          <w:tcPr>
            <w:tcW w:w="1521" w:type="dxa"/>
          </w:tcPr>
          <w:p w:rsidR="008818AA" w:rsidRPr="008818AA" w:rsidRDefault="008818AA" w:rsidP="008818AA"/>
          <w:p w:rsidR="008818AA" w:rsidRPr="008818AA" w:rsidRDefault="008818AA" w:rsidP="008818AA">
            <w:r w:rsidRPr="008818AA">
              <w:t>0,25x2</w:t>
            </w:r>
          </w:p>
          <w:p w:rsidR="008818AA" w:rsidRPr="008818AA" w:rsidRDefault="008818AA" w:rsidP="008818AA"/>
          <w:p w:rsidR="008818AA" w:rsidRPr="008818AA" w:rsidRDefault="008818AA" w:rsidP="008818AA">
            <w:r w:rsidRPr="008818AA">
              <w:t>0,25</w:t>
            </w:r>
          </w:p>
          <w:p w:rsidR="008818AA" w:rsidRPr="008818AA" w:rsidRDefault="008818AA" w:rsidP="008818AA">
            <w:r w:rsidRPr="008818AA">
              <w:t>0,25</w:t>
            </w:r>
          </w:p>
        </w:tc>
      </w:tr>
      <w:tr w:rsidR="008818AA" w:rsidRPr="008818AA" w:rsidTr="008818AA">
        <w:trPr>
          <w:jc w:val="center"/>
        </w:trPr>
        <w:tc>
          <w:tcPr>
            <w:tcW w:w="602" w:type="dxa"/>
          </w:tcPr>
          <w:p w:rsidR="008818AA" w:rsidRPr="008818AA" w:rsidRDefault="008818AA" w:rsidP="008818AA">
            <w:r w:rsidRPr="008818AA">
              <w:t>9</w:t>
            </w:r>
          </w:p>
        </w:tc>
        <w:tc>
          <w:tcPr>
            <w:tcW w:w="7190" w:type="dxa"/>
          </w:tcPr>
          <w:p w:rsidR="008818AA" w:rsidRPr="008818AA" w:rsidRDefault="008818AA" w:rsidP="008818AA">
            <w:r w:rsidRPr="008818AA">
              <w:t>Định luật Boyle – Mariot: P</w:t>
            </w:r>
            <w:r w:rsidRPr="008818AA">
              <w:rPr>
                <w:vertAlign w:val="subscript"/>
              </w:rPr>
              <w:t>1</w:t>
            </w:r>
            <w:r w:rsidRPr="008818AA">
              <w:t>V</w:t>
            </w:r>
            <w:r w:rsidRPr="008818AA">
              <w:rPr>
                <w:vertAlign w:val="subscript"/>
              </w:rPr>
              <w:t>1</w:t>
            </w:r>
            <w:r w:rsidRPr="008818AA">
              <w:t xml:space="preserve"> = P</w:t>
            </w:r>
            <w:r w:rsidRPr="008818AA">
              <w:rPr>
                <w:vertAlign w:val="subscript"/>
              </w:rPr>
              <w:t>2</w:t>
            </w:r>
            <w:r w:rsidRPr="008818AA">
              <w:t>V</w:t>
            </w:r>
            <w:r w:rsidRPr="008818AA">
              <w:rPr>
                <w:vertAlign w:val="subscript"/>
              </w:rPr>
              <w:t>2</w:t>
            </w:r>
          </w:p>
          <w:p w:rsidR="008818AA" w:rsidRPr="008818AA" w:rsidRDefault="008818AA" w:rsidP="008818AA">
            <w:r w:rsidRPr="008818AA">
              <w:t xml:space="preserve">                                             P</w:t>
            </w:r>
            <w:r w:rsidRPr="008818AA">
              <w:rPr>
                <w:vertAlign w:val="subscript"/>
              </w:rPr>
              <w:t>1</w:t>
            </w:r>
            <w:r w:rsidRPr="008818AA">
              <w:t>V</w:t>
            </w:r>
            <w:r w:rsidRPr="008818AA">
              <w:rPr>
                <w:vertAlign w:val="subscript"/>
              </w:rPr>
              <w:t>1</w:t>
            </w:r>
            <w:r w:rsidRPr="008818AA">
              <w:t xml:space="preserve"> = (P</w:t>
            </w:r>
            <w:r w:rsidRPr="008818AA">
              <w:rPr>
                <w:vertAlign w:val="subscript"/>
              </w:rPr>
              <w:t>1</w:t>
            </w:r>
            <w:r w:rsidRPr="008818AA">
              <w:t xml:space="preserve"> + 1,2) V</w:t>
            </w:r>
            <w:r w:rsidRPr="008818AA">
              <w:rPr>
                <w:vertAlign w:val="subscript"/>
              </w:rPr>
              <w:t>2</w:t>
            </w:r>
          </w:p>
          <w:p w:rsidR="008818AA" w:rsidRPr="008818AA" w:rsidRDefault="008818AA" w:rsidP="008818AA">
            <w:pPr>
              <w:numPr>
                <w:ilvl w:val="0"/>
                <w:numId w:val="2"/>
              </w:numPr>
              <w:contextualSpacing/>
            </w:pPr>
            <w:r w:rsidRPr="008818AA">
              <w:t>P</w:t>
            </w:r>
            <w:r w:rsidRPr="008818AA">
              <w:rPr>
                <w:vertAlign w:val="subscript"/>
              </w:rPr>
              <w:t>1</w:t>
            </w:r>
            <w:r w:rsidRPr="008818AA">
              <w:t xml:space="preserve"> = 0,4 (atm)</w:t>
            </w:r>
          </w:p>
        </w:tc>
        <w:tc>
          <w:tcPr>
            <w:tcW w:w="1521" w:type="dxa"/>
          </w:tcPr>
          <w:p w:rsidR="008818AA" w:rsidRPr="008818AA" w:rsidRDefault="008818AA" w:rsidP="008818AA">
            <w:r w:rsidRPr="008818AA">
              <w:t>0,25</w:t>
            </w:r>
          </w:p>
          <w:p w:rsidR="008818AA" w:rsidRPr="008818AA" w:rsidRDefault="008818AA" w:rsidP="008818AA">
            <w:r w:rsidRPr="008818AA">
              <w:t>0,25</w:t>
            </w:r>
          </w:p>
          <w:p w:rsidR="008818AA" w:rsidRPr="008818AA" w:rsidRDefault="008818AA" w:rsidP="008818AA">
            <w:r w:rsidRPr="008818AA">
              <w:t>0,5</w:t>
            </w:r>
          </w:p>
        </w:tc>
      </w:tr>
      <w:tr w:rsidR="008818AA" w:rsidRPr="008818AA" w:rsidTr="008818AA">
        <w:trPr>
          <w:jc w:val="center"/>
        </w:trPr>
        <w:tc>
          <w:tcPr>
            <w:tcW w:w="602" w:type="dxa"/>
          </w:tcPr>
          <w:p w:rsidR="008818AA" w:rsidRPr="008818AA" w:rsidRDefault="008818AA" w:rsidP="008818AA">
            <w:r w:rsidRPr="008818AA">
              <w:t>10</w:t>
            </w:r>
          </w:p>
        </w:tc>
        <w:tc>
          <w:tcPr>
            <w:tcW w:w="7190" w:type="dxa"/>
          </w:tcPr>
          <w:p w:rsidR="008818AA" w:rsidRPr="008818AA" w:rsidRDefault="008818AA" w:rsidP="008818AA">
            <w:r w:rsidRPr="008818AA">
              <w:t xml:space="preserve">Phương trình trạng thái khí lí tưởng: </w:t>
            </w:r>
            <w:r w:rsidRPr="008818AA">
              <w:rPr>
                <w:position w:val="-30"/>
              </w:rPr>
              <w:object w:dxaOrig="1240" w:dyaOrig="680">
                <v:shape id="_x0000_i1105" type="#_x0000_t75" style="width:62.25pt;height:33.75pt" o:ole="">
                  <v:imagedata r:id="rId7" o:title=""/>
                </v:shape>
                <o:OLEObject Type="Embed" ProgID="Equation.3" ShapeID="_x0000_i1105" DrawAspect="Content" ObjectID="_1555763463" r:id="rId8"/>
              </w:object>
            </w:r>
          </w:p>
          <w:p w:rsidR="008818AA" w:rsidRPr="008818AA" w:rsidRDefault="008818AA" w:rsidP="008818AA">
            <w:pPr>
              <w:numPr>
                <w:ilvl w:val="0"/>
                <w:numId w:val="2"/>
              </w:numPr>
              <w:contextualSpacing/>
            </w:pPr>
            <w:r w:rsidRPr="008818AA">
              <w:t>T</w:t>
            </w:r>
            <w:r w:rsidRPr="008818AA">
              <w:rPr>
                <w:vertAlign w:val="subscript"/>
              </w:rPr>
              <w:t>2</w:t>
            </w:r>
            <w:r w:rsidRPr="008818AA">
              <w:t xml:space="preserve"> = 297</w:t>
            </w:r>
            <w:r w:rsidRPr="008818AA">
              <w:rPr>
                <w:vertAlign w:val="superscript"/>
              </w:rPr>
              <w:t>0</w:t>
            </w:r>
            <w:r w:rsidRPr="008818AA">
              <w:t>K</w:t>
            </w:r>
          </w:p>
          <w:p w:rsidR="008818AA" w:rsidRPr="008818AA" w:rsidRDefault="008818AA" w:rsidP="008818AA">
            <w:pPr>
              <w:numPr>
                <w:ilvl w:val="0"/>
                <w:numId w:val="2"/>
              </w:numPr>
              <w:contextualSpacing/>
            </w:pPr>
            <w:r w:rsidRPr="008818AA">
              <w:t>t</w:t>
            </w:r>
            <w:r w:rsidRPr="008818AA">
              <w:rPr>
                <w:vertAlign w:val="subscript"/>
              </w:rPr>
              <w:t xml:space="preserve">2 </w:t>
            </w:r>
            <w:r w:rsidRPr="008818AA">
              <w:t>=24</w:t>
            </w:r>
            <w:r w:rsidRPr="008818AA">
              <w:rPr>
                <w:vertAlign w:val="superscript"/>
              </w:rPr>
              <w:t>0</w:t>
            </w:r>
            <w:r w:rsidRPr="008818AA">
              <w:t>C</w:t>
            </w:r>
          </w:p>
        </w:tc>
        <w:tc>
          <w:tcPr>
            <w:tcW w:w="1521" w:type="dxa"/>
          </w:tcPr>
          <w:p w:rsidR="008818AA" w:rsidRPr="008818AA" w:rsidRDefault="008818AA" w:rsidP="008818AA">
            <w:r w:rsidRPr="008818AA">
              <w:t>0,5</w:t>
            </w:r>
          </w:p>
          <w:p w:rsidR="008818AA" w:rsidRPr="008818AA" w:rsidRDefault="008818AA" w:rsidP="008818AA"/>
          <w:p w:rsidR="008818AA" w:rsidRPr="008818AA" w:rsidRDefault="008818AA" w:rsidP="008818AA">
            <w:r w:rsidRPr="008818AA">
              <w:t>0,25</w:t>
            </w:r>
          </w:p>
          <w:p w:rsidR="008818AA" w:rsidRPr="008818AA" w:rsidRDefault="008818AA" w:rsidP="008818AA">
            <w:r w:rsidRPr="008818AA">
              <w:t>0,25</w:t>
            </w:r>
          </w:p>
        </w:tc>
      </w:tr>
    </w:tbl>
    <w:p w:rsidR="008818AA" w:rsidRPr="008818AA" w:rsidRDefault="008818AA" w:rsidP="008818AA"/>
    <w:p w:rsidR="008818AA" w:rsidRPr="008818AA" w:rsidRDefault="008818AA" w:rsidP="008818AA">
      <w:r w:rsidRPr="008818AA">
        <w:t>Lưu ý: - Hs có thể giải bài theo nhiều cách, nếu đúng vẫn cho đủ điểm tương ứng.</w:t>
      </w:r>
    </w:p>
    <w:p w:rsidR="008818AA" w:rsidRPr="008818AA" w:rsidRDefault="008818AA" w:rsidP="008818AA">
      <w:pPr>
        <w:numPr>
          <w:ilvl w:val="0"/>
          <w:numId w:val="1"/>
        </w:numPr>
        <w:contextualSpacing/>
      </w:pPr>
      <w:r w:rsidRPr="008818AA">
        <w:t>Nếu kết quả thiếu hoặc sai đơn vị thì trừ 0,25đ, và trừ điểm đơn vị tối đa 0,5đ / bài thi.</w:t>
      </w:r>
    </w:p>
    <w:p w:rsidR="008818AA" w:rsidRPr="008818AA" w:rsidRDefault="008818AA" w:rsidP="008818AA">
      <w:pPr>
        <w:tabs>
          <w:tab w:val="center" w:pos="2127"/>
          <w:tab w:val="center" w:pos="7230"/>
        </w:tabs>
        <w:ind w:left="550"/>
      </w:pPr>
      <w:r w:rsidRPr="008818AA">
        <w:tab/>
        <w:t xml:space="preserve">Tổ trưởng chuyên môn </w:t>
      </w:r>
      <w:r w:rsidRPr="008818AA">
        <w:tab/>
        <w:t>BGH</w:t>
      </w:r>
    </w:p>
    <w:p w:rsidR="008818AA" w:rsidRPr="008818AA" w:rsidRDefault="008818AA" w:rsidP="008818AA">
      <w:pPr>
        <w:tabs>
          <w:tab w:val="center" w:pos="2127"/>
          <w:tab w:val="center" w:pos="7230"/>
        </w:tabs>
        <w:ind w:left="550"/>
      </w:pPr>
    </w:p>
    <w:p w:rsidR="008818AA" w:rsidRPr="008818AA" w:rsidRDefault="008818AA" w:rsidP="008818AA">
      <w:pPr>
        <w:tabs>
          <w:tab w:val="center" w:pos="2127"/>
          <w:tab w:val="center" w:pos="7230"/>
        </w:tabs>
        <w:ind w:left="550"/>
      </w:pPr>
      <w:r w:rsidRPr="008818AA">
        <w:tab/>
        <w:t xml:space="preserve">Trịnh Thị Thủy Hà </w:t>
      </w:r>
    </w:p>
    <w:p w:rsidR="00270696" w:rsidRDefault="0027069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3"/>
          <w:szCs w:val="23"/>
          <w:lang w:val="vi-VN"/>
        </w:rPr>
      </w:pPr>
    </w:p>
    <w:p w:rsidR="004A1A26" w:rsidRPr="000870C0" w:rsidRDefault="004A1A26" w:rsidP="0015210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cs="Arial"/>
          <w:sz w:val="23"/>
          <w:szCs w:val="23"/>
          <w:lang w:val="vi-VN"/>
        </w:rPr>
      </w:pPr>
    </w:p>
    <w:sectPr w:rsidR="004A1A26" w:rsidRPr="000870C0" w:rsidSect="000870C0">
      <w:pgSz w:w="12240" w:h="15840"/>
      <w:pgMar w:top="709" w:right="758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12BA"/>
    <w:multiLevelType w:val="hybridMultilevel"/>
    <w:tmpl w:val="9AE83460"/>
    <w:lvl w:ilvl="0" w:tplc="B4D4D052">
      <w:numFmt w:val="bullet"/>
      <w:lvlText w:val=""/>
      <w:lvlJc w:val="left"/>
      <w:pPr>
        <w:ind w:left="305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3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0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810" w:hanging="360"/>
      </w:pPr>
      <w:rPr>
        <w:rFonts w:ascii="Wingdings" w:hAnsi="Wingdings" w:hint="default"/>
      </w:rPr>
    </w:lvl>
  </w:abstractNum>
  <w:abstractNum w:abstractNumId="1" w15:restartNumberingAfterBreak="0">
    <w:nsid w:val="506C77A4"/>
    <w:multiLevelType w:val="hybridMultilevel"/>
    <w:tmpl w:val="4F9ED92C"/>
    <w:lvl w:ilvl="0" w:tplc="3648CA10">
      <w:numFmt w:val="bullet"/>
      <w:lvlText w:val="-"/>
      <w:lvlJc w:val="left"/>
      <w:pPr>
        <w:ind w:left="91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26"/>
    <w:rsid w:val="0001115C"/>
    <w:rsid w:val="000870C0"/>
    <w:rsid w:val="00152106"/>
    <w:rsid w:val="00270696"/>
    <w:rsid w:val="00460C7B"/>
    <w:rsid w:val="00494270"/>
    <w:rsid w:val="004A1A26"/>
    <w:rsid w:val="008818AA"/>
    <w:rsid w:val="008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528A"/>
  <w15:chartTrackingRefBased/>
  <w15:docId w15:val="{77954384-9A17-4D04-97DF-AFE069FC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521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5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7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8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</dc:creator>
  <cp:keywords/>
  <dc:description/>
  <cp:lastModifiedBy>Snake Ho</cp:lastModifiedBy>
  <cp:revision>3</cp:revision>
  <dcterms:created xsi:type="dcterms:W3CDTF">2017-05-08T08:44:00Z</dcterms:created>
  <dcterms:modified xsi:type="dcterms:W3CDTF">2017-05-08T08:44:00Z</dcterms:modified>
</cp:coreProperties>
</file>