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379"/>
      </w:tblGrid>
      <w:tr w:rsidR="00152106" w:rsidRPr="00152106" w:rsidTr="00152106">
        <w:trPr>
          <w:jc w:val="center"/>
        </w:trPr>
        <w:tc>
          <w:tcPr>
            <w:tcW w:w="4111" w:type="dxa"/>
          </w:tcPr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hAnsi="Cambria" w:cs="Cambria"/>
                <w:b/>
                <w:sz w:val="24"/>
                <w:szCs w:val="24"/>
              </w:rPr>
              <w:t>Trường THPT Lê Minh Xuân</w:t>
            </w:r>
          </w:p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hAnsi="Cambria" w:cs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79" w:type="dxa"/>
            <w:vAlign w:val="center"/>
          </w:tcPr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ĐÁP ÁN 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>ĐỀ KIỂM TRA HỌC KỲ II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- 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>NĂM HỌC 2016–2017</w:t>
            </w:r>
          </w:p>
          <w:p w:rsidR="00152106" w:rsidRPr="00152106" w:rsidRDefault="00152106" w:rsidP="00152106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b/>
                <w:sz w:val="24"/>
                <w:szCs w:val="24"/>
              </w:rPr>
            </w:pP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Môn: VẬT LÝ – </w:t>
            </w:r>
            <w:r w:rsidRPr="00152106">
              <w:rPr>
                <w:rFonts w:ascii="Cambria" w:eastAsia="Times New Roman" w:hAnsi="Cambria" w:cs="Cambria"/>
                <w:sz w:val="24"/>
                <w:szCs w:val="24"/>
              </w:rPr>
              <w:t>Khối lớp</w:t>
            </w:r>
            <w:r w:rsidRPr="00152106">
              <w:rPr>
                <w:rFonts w:ascii="Cambria" w:eastAsia="Times New Roman" w:hAnsi="Cambria" w:cs="Cambria"/>
                <w:b/>
                <w:sz w:val="24"/>
                <w:szCs w:val="24"/>
              </w:rPr>
              <w:t xml:space="preserve"> </w:t>
            </w:r>
            <w:r w:rsidR="00270696">
              <w:rPr>
                <w:rFonts w:ascii="Cambria" w:eastAsia="Times New Roman" w:hAnsi="Cambria" w:cs="Cambria"/>
                <w:b/>
                <w:sz w:val="24"/>
                <w:szCs w:val="24"/>
              </w:rPr>
              <w:t>11</w:t>
            </w:r>
          </w:p>
        </w:tc>
      </w:tr>
    </w:tbl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7190"/>
        <w:gridCol w:w="1521"/>
      </w:tblGrid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pPr>
              <w:jc w:val="center"/>
            </w:pPr>
            <w:r w:rsidRPr="00270696">
              <w:t>CÂU</w:t>
            </w:r>
          </w:p>
        </w:tc>
        <w:tc>
          <w:tcPr>
            <w:tcW w:w="7190" w:type="dxa"/>
          </w:tcPr>
          <w:p w:rsidR="00270696" w:rsidRPr="00270696" w:rsidRDefault="00270696" w:rsidP="00270696">
            <w:pPr>
              <w:jc w:val="center"/>
            </w:pPr>
            <w:r w:rsidRPr="00270696">
              <w:t>NỘI DUNG</w:t>
            </w:r>
          </w:p>
        </w:tc>
        <w:tc>
          <w:tcPr>
            <w:tcW w:w="1521" w:type="dxa"/>
          </w:tcPr>
          <w:p w:rsidR="00270696" w:rsidRPr="00270696" w:rsidRDefault="00270696" w:rsidP="00270696">
            <w:pPr>
              <w:jc w:val="center"/>
            </w:pPr>
            <w:r w:rsidRPr="00270696">
              <w:t>ĐIỂM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1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>Đường sức từ: định nghĩa</w:t>
            </w:r>
          </w:p>
          <w:p w:rsidR="00270696" w:rsidRPr="00270696" w:rsidRDefault="00270696" w:rsidP="00270696">
            <w:r w:rsidRPr="00270696">
              <w:t xml:space="preserve">                           Tính chất</w: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0,5</w:t>
            </w:r>
          </w:p>
          <w:p w:rsidR="00270696" w:rsidRPr="00270696" w:rsidRDefault="00270696" w:rsidP="00270696">
            <w:r w:rsidRPr="00270696">
              <w:t>0,25x2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2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>Hiện tượng cảm ứng điện từ là..</w:t>
            </w:r>
          </w:p>
          <w:p w:rsidR="00270696" w:rsidRPr="00270696" w:rsidRDefault="00270696" w:rsidP="00270696">
            <w:r w:rsidRPr="00270696">
              <w:t>Hiện tượng này tồn tại trong thời gian từ thông qua mạch kín biến thiên</w: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0,5</w:t>
            </w:r>
          </w:p>
          <w:p w:rsidR="00270696" w:rsidRPr="00270696" w:rsidRDefault="00270696" w:rsidP="00270696">
            <w:r w:rsidRPr="00270696">
              <w:t>0,5</w:t>
            </w:r>
          </w:p>
        </w:tc>
        <w:bookmarkStart w:id="0" w:name="_GoBack"/>
        <w:bookmarkEnd w:id="0"/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3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>Lăng kính phản xạ toàn phần là …</w:t>
            </w:r>
          </w:p>
          <w:p w:rsidR="00270696" w:rsidRPr="00270696" w:rsidRDefault="00270696" w:rsidP="00270696">
            <w:r w:rsidRPr="00270696">
              <w:t>ứng dụng của lăng kính phản xạ toàn phần là để tạo ảnh thuận chiều trong máy ảnh, ống nhòm</w: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0,5</w:t>
            </w:r>
          </w:p>
          <w:p w:rsidR="00270696" w:rsidRPr="00270696" w:rsidRDefault="00270696" w:rsidP="00270696">
            <w:r w:rsidRPr="00270696">
              <w:t>0,25x2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4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>Suất điện động cảm ứng …</w:t>
            </w:r>
          </w:p>
          <w:p w:rsidR="00270696" w:rsidRPr="00270696" w:rsidRDefault="00270696" w:rsidP="00270696">
            <w:r w:rsidRPr="00270696">
              <w:t>Định luật Faraday: phát biểu</w:t>
            </w:r>
          </w:p>
          <w:p w:rsidR="00270696" w:rsidRPr="00270696" w:rsidRDefault="00270696" w:rsidP="00270696">
            <w:r w:rsidRPr="00270696">
              <w:t xml:space="preserve">                                Công thức: </w:t>
            </w:r>
            <w:r w:rsidRPr="00270696">
              <w:rPr>
                <w:position w:val="-24"/>
              </w:rPr>
              <w:object w:dxaOrig="10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51.75pt;height:30.75pt" o:ole="">
                  <v:imagedata r:id="rId5" o:title=""/>
                </v:shape>
                <o:OLEObject Type="Embed" ProgID="Equation.3" ShapeID="_x0000_i1062" DrawAspect="Content" ObjectID="_1555763347" r:id="rId6"/>
              </w:object>
            </w:r>
            <w:r w:rsidRPr="00270696">
              <w:t xml:space="preserve">hoặc </w:t>
            </w:r>
            <w:r w:rsidRPr="00270696">
              <w:rPr>
                <w:position w:val="-28"/>
              </w:rPr>
              <w:object w:dxaOrig="999" w:dyaOrig="680">
                <v:shape id="_x0000_i1063" type="#_x0000_t75" style="width:50.25pt;height:33.75pt" o:ole="">
                  <v:imagedata r:id="rId7" o:title=""/>
                </v:shape>
                <o:OLEObject Type="Embed" ProgID="Equation.3" ShapeID="_x0000_i1063" DrawAspect="Content" ObjectID="_1555763348" r:id="rId8"/>
              </w:objec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0,5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/>
          <w:p w:rsidR="00270696" w:rsidRPr="00270696" w:rsidRDefault="00270696" w:rsidP="00270696">
            <w:r w:rsidRPr="00270696">
              <w:t>0,25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5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>Thấu kính là …</w:t>
            </w:r>
          </w:p>
          <w:p w:rsidR="00270696" w:rsidRPr="00270696" w:rsidRDefault="00270696" w:rsidP="00270696">
            <w:r w:rsidRPr="00270696">
              <w:t>Thấu kính hội tụ là thấu kính rìa mỏng.</w:t>
            </w:r>
          </w:p>
          <w:p w:rsidR="00270696" w:rsidRPr="00270696" w:rsidRDefault="00270696" w:rsidP="00270696">
            <w:r w:rsidRPr="00270696">
              <w:t>Tiêu cự của thấu kính hội tụ có giá trị dương.</w: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0,5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6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 xml:space="preserve">Từ thông qua khung dây: </w:t>
            </w:r>
            <w:r w:rsidRPr="00270696">
              <w:sym w:font="Symbol" w:char="F046"/>
            </w:r>
            <w:r w:rsidRPr="00270696">
              <w:t xml:space="preserve"> = NBScos</w:t>
            </w:r>
            <w:r w:rsidRPr="00270696">
              <w:sym w:font="Symbol" w:char="F061"/>
            </w:r>
            <w:r w:rsidRPr="00270696">
              <w:t>= 50.2.10</w:t>
            </w:r>
            <w:r w:rsidRPr="00270696">
              <w:rPr>
                <w:vertAlign w:val="superscript"/>
              </w:rPr>
              <w:t>-3</w:t>
            </w:r>
            <w:r w:rsidRPr="00270696">
              <w:t>.</w:t>
            </w:r>
            <w:r w:rsidRPr="00270696">
              <w:sym w:font="Symbol" w:char="F070"/>
            </w:r>
            <w:r w:rsidRPr="00270696">
              <w:t>.0,2</w:t>
            </w:r>
            <w:r w:rsidRPr="00270696">
              <w:rPr>
                <w:vertAlign w:val="superscript"/>
              </w:rPr>
              <w:t>2</w:t>
            </w:r>
            <w:r w:rsidRPr="00270696">
              <w:t>cos(90-30)</w:t>
            </w:r>
          </w:p>
          <w:p w:rsidR="00270696" w:rsidRPr="00270696" w:rsidRDefault="00270696" w:rsidP="00270696">
            <w:r w:rsidRPr="00270696">
              <w:t xml:space="preserve">                                                  = 6,28.10</w:t>
            </w:r>
            <w:r w:rsidRPr="00270696">
              <w:rPr>
                <w:vertAlign w:val="superscript"/>
              </w:rPr>
              <w:t>-3</w:t>
            </w:r>
            <w:r w:rsidRPr="00270696">
              <w:t>Wb</w:t>
            </w:r>
          </w:p>
          <w:p w:rsidR="00270696" w:rsidRPr="00270696" w:rsidRDefault="00270696" w:rsidP="00270696">
            <w:r w:rsidRPr="00270696">
              <w:t xml:space="preserve">Suất điện động cảm ứng: </w:t>
            </w:r>
            <w:r w:rsidRPr="00270696">
              <w:rPr>
                <w:position w:val="-28"/>
              </w:rPr>
              <w:object w:dxaOrig="1840" w:dyaOrig="680">
                <v:shape id="_x0000_i1064" type="#_x0000_t75" style="width:92.25pt;height:33.75pt" o:ole="">
                  <v:imagedata r:id="rId9" o:title=""/>
                </v:shape>
                <o:OLEObject Type="Embed" ProgID="Equation.3" ShapeID="_x0000_i1064" DrawAspect="Content" ObjectID="_1555763349" r:id="rId10"/>
              </w:object>
            </w:r>
            <w:r w:rsidRPr="00270696">
              <w:t xml:space="preserve">= </w:t>
            </w:r>
            <w:r w:rsidRPr="00270696">
              <w:sym w:font="Symbol" w:char="F070"/>
            </w:r>
            <w:r w:rsidRPr="00270696">
              <w:t>/10 = 0,314 (V)</w: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/>
          <w:p w:rsidR="00270696" w:rsidRPr="00270696" w:rsidRDefault="00270696" w:rsidP="00270696">
            <w:r w:rsidRPr="00270696">
              <w:t>0,25x2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7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 xml:space="preserve">Số vòng dây: </w:t>
            </w:r>
            <w:r w:rsidRPr="00270696">
              <w:rPr>
                <w:position w:val="-24"/>
              </w:rPr>
              <w:object w:dxaOrig="1719" w:dyaOrig="660">
                <v:shape id="_x0000_i1065" type="#_x0000_t75" style="width:86.25pt;height:33pt" o:ole="">
                  <v:imagedata r:id="rId11" o:title=""/>
                </v:shape>
                <o:OLEObject Type="Embed" ProgID="Equation.3" ShapeID="_x0000_i1065" DrawAspect="Content" ObjectID="_1555763350" r:id="rId12"/>
              </w:object>
            </w:r>
            <w:r w:rsidRPr="00270696">
              <w:sym w:font="Wingdings" w:char="F0E8"/>
            </w:r>
            <w:r w:rsidRPr="00270696">
              <w:t xml:space="preserve"> N = 551 vòng</w:t>
            </w:r>
          </w:p>
          <w:p w:rsidR="00270696" w:rsidRPr="00270696" w:rsidRDefault="00270696" w:rsidP="00270696">
            <w:r w:rsidRPr="00270696">
              <w:t xml:space="preserve">Từ thông qua mỗi vòng dây: </w:t>
            </w:r>
            <w:r w:rsidRPr="00270696">
              <w:rPr>
                <w:position w:val="-24"/>
              </w:rPr>
              <w:object w:dxaOrig="780" w:dyaOrig="620">
                <v:shape id="_x0000_i1066" type="#_x0000_t75" style="width:39pt;height:30.75pt" o:ole="">
                  <v:imagedata r:id="rId13" o:title=""/>
                </v:shape>
                <o:OLEObject Type="Embed" ProgID="Equation.3" ShapeID="_x0000_i1066" DrawAspect="Content" ObjectID="_1555763351" r:id="rId14"/>
              </w:object>
            </w:r>
            <w:r w:rsidRPr="00270696">
              <w:t>= 1,45.10</w:t>
            </w:r>
            <w:r w:rsidRPr="00270696">
              <w:rPr>
                <w:vertAlign w:val="superscript"/>
              </w:rPr>
              <w:t>-4</w:t>
            </w:r>
            <w:r w:rsidRPr="00270696">
              <w:t xml:space="preserve"> Wb</w:t>
            </w:r>
          </w:p>
        </w:tc>
        <w:tc>
          <w:tcPr>
            <w:tcW w:w="1521" w:type="dxa"/>
          </w:tcPr>
          <w:p w:rsidR="00270696" w:rsidRPr="00270696" w:rsidRDefault="00270696" w:rsidP="00270696"/>
          <w:p w:rsidR="00270696" w:rsidRPr="00270696" w:rsidRDefault="00270696" w:rsidP="00270696">
            <w:r w:rsidRPr="00270696">
              <w:t>0,25x2</w:t>
            </w:r>
          </w:p>
          <w:p w:rsidR="00270696" w:rsidRPr="00270696" w:rsidRDefault="00270696" w:rsidP="00270696"/>
          <w:p w:rsidR="00270696" w:rsidRPr="00270696" w:rsidRDefault="00270696" w:rsidP="00270696">
            <w:r w:rsidRPr="00270696">
              <w:t>0,25x2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8</w:t>
            </w:r>
          </w:p>
        </w:tc>
        <w:tc>
          <w:tcPr>
            <w:tcW w:w="7190" w:type="dxa"/>
          </w:tcPr>
          <w:p w:rsidR="00270696" w:rsidRPr="00270696" w:rsidRDefault="00270696" w:rsidP="00270696">
            <w:pPr>
              <w:rPr>
                <w:vertAlign w:val="superscript"/>
              </w:rPr>
            </w:pPr>
            <w:r w:rsidRPr="00270696">
              <w:t>Góc tới : i = 90</w:t>
            </w:r>
            <w:r w:rsidRPr="00270696">
              <w:rPr>
                <w:vertAlign w:val="superscript"/>
              </w:rPr>
              <w:t>0</w:t>
            </w:r>
            <w:r w:rsidRPr="00270696">
              <w:t xml:space="preserve"> – 30</w:t>
            </w:r>
            <w:r w:rsidRPr="00270696">
              <w:rPr>
                <w:vertAlign w:val="superscript"/>
              </w:rPr>
              <w:t>0</w:t>
            </w:r>
            <w:r w:rsidRPr="00270696">
              <w:t xml:space="preserve"> = 60</w:t>
            </w:r>
            <w:r w:rsidRPr="00270696">
              <w:rPr>
                <w:vertAlign w:val="superscript"/>
              </w:rPr>
              <w:t>0</w:t>
            </w:r>
          </w:p>
          <w:p w:rsidR="00270696" w:rsidRPr="00270696" w:rsidRDefault="00270696" w:rsidP="00270696">
            <w:r w:rsidRPr="00270696">
              <w:t>Sin i</w:t>
            </w:r>
            <w:r w:rsidRPr="00270696">
              <w:rPr>
                <w:vertAlign w:val="subscript"/>
              </w:rPr>
              <w:t>gh</w:t>
            </w:r>
            <w:r w:rsidRPr="00270696">
              <w:t xml:space="preserve">=1/n  </w:t>
            </w:r>
            <w:r w:rsidRPr="00270696">
              <w:sym w:font="Wingdings" w:char="F0E8"/>
            </w:r>
            <w:r w:rsidRPr="00270696">
              <w:t xml:space="preserve"> i</w:t>
            </w:r>
            <w:r w:rsidRPr="00270696">
              <w:rPr>
                <w:vertAlign w:val="subscript"/>
              </w:rPr>
              <w:t>gh</w:t>
            </w:r>
            <w:r w:rsidRPr="00270696">
              <w:t xml:space="preserve"> = 48</w:t>
            </w:r>
            <w:r w:rsidRPr="00270696">
              <w:rPr>
                <w:vertAlign w:val="superscript"/>
              </w:rPr>
              <w:t>0</w:t>
            </w:r>
            <w:r w:rsidRPr="00270696">
              <w:t xml:space="preserve">35’ &lt; i </w:t>
            </w:r>
            <w:r w:rsidRPr="00270696">
              <w:sym w:font="Wingdings" w:char="F0E8"/>
            </w:r>
            <w:r w:rsidRPr="00270696">
              <w:t xml:space="preserve"> có hiện tượng phản xạ toàn phần: i’ = i = 60</w:t>
            </w:r>
            <w:r w:rsidRPr="00270696">
              <w:rPr>
                <w:vertAlign w:val="superscript"/>
              </w:rPr>
              <w:t>0</w:t>
            </w:r>
          </w:p>
          <w:p w:rsidR="00270696" w:rsidRPr="00270696" w:rsidRDefault="00270696" w:rsidP="00270696">
            <w:r w:rsidRPr="00270696">
              <w:t>Góc lệch của tia sáng : D = 180 – (i + i') = 60</w:t>
            </w:r>
            <w:r w:rsidRPr="00270696">
              <w:rPr>
                <w:vertAlign w:val="superscript"/>
              </w:rPr>
              <w:t>0</w:t>
            </w:r>
          </w:p>
          <w:p w:rsidR="00270696" w:rsidRPr="00270696" w:rsidRDefault="00270696" w:rsidP="00270696">
            <w:r w:rsidRPr="00270696">
              <w:t>Vẽ hình</w:t>
            </w:r>
          </w:p>
        </w:tc>
        <w:tc>
          <w:tcPr>
            <w:tcW w:w="1521" w:type="dxa"/>
          </w:tcPr>
          <w:p w:rsidR="00270696" w:rsidRPr="00270696" w:rsidRDefault="00270696" w:rsidP="00270696"/>
          <w:p w:rsidR="00270696" w:rsidRPr="00270696" w:rsidRDefault="00270696" w:rsidP="00270696">
            <w:r w:rsidRPr="00270696">
              <w:t>0,25x2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9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>Sini</w:t>
            </w:r>
            <w:r w:rsidRPr="00270696">
              <w:rPr>
                <w:vertAlign w:val="subscript"/>
              </w:rPr>
              <w:t>1</w:t>
            </w:r>
            <w:r w:rsidRPr="00270696">
              <w:t xml:space="preserve"> = nsinr</w:t>
            </w:r>
            <w:r w:rsidRPr="00270696">
              <w:rPr>
                <w:vertAlign w:val="subscript"/>
              </w:rPr>
              <w:t>1</w:t>
            </w:r>
            <w:r w:rsidRPr="00270696">
              <w:t xml:space="preserve"> </w:t>
            </w:r>
            <w:r w:rsidRPr="00270696">
              <w:sym w:font="Wingdings" w:char="F0E8"/>
            </w:r>
            <w:r w:rsidRPr="00270696">
              <w:t xml:space="preserve"> r</w:t>
            </w:r>
            <w:r w:rsidRPr="00270696">
              <w:rPr>
                <w:vertAlign w:val="subscript"/>
              </w:rPr>
              <w:t>1</w:t>
            </w:r>
            <w:r w:rsidRPr="00270696">
              <w:t xml:space="preserve"> = 25</w:t>
            </w:r>
            <w:r w:rsidRPr="00270696">
              <w:rPr>
                <w:vertAlign w:val="superscript"/>
              </w:rPr>
              <w:t>0</w:t>
            </w:r>
            <w:r w:rsidRPr="00270696">
              <w:t>22’</w:t>
            </w:r>
          </w:p>
          <w:p w:rsidR="00270696" w:rsidRPr="00270696" w:rsidRDefault="00270696" w:rsidP="00270696">
            <w:r w:rsidRPr="00270696">
              <w:t>A = r</w:t>
            </w:r>
            <w:r w:rsidRPr="00270696">
              <w:rPr>
                <w:vertAlign w:val="subscript"/>
              </w:rPr>
              <w:t>1</w:t>
            </w:r>
            <w:r w:rsidRPr="00270696">
              <w:t xml:space="preserve"> + r</w:t>
            </w:r>
            <w:r w:rsidRPr="00270696">
              <w:rPr>
                <w:vertAlign w:val="subscript"/>
              </w:rPr>
              <w:t>2</w:t>
            </w:r>
            <w:r w:rsidRPr="00270696">
              <w:t xml:space="preserve">  </w:t>
            </w:r>
            <w:r w:rsidRPr="00270696">
              <w:sym w:font="Wingdings" w:char="F0E8"/>
            </w:r>
            <w:r w:rsidRPr="00270696">
              <w:t xml:space="preserve"> r</w:t>
            </w:r>
            <w:r w:rsidRPr="00270696">
              <w:rPr>
                <w:vertAlign w:val="subscript"/>
              </w:rPr>
              <w:t>2</w:t>
            </w:r>
            <w:r w:rsidRPr="00270696">
              <w:t xml:space="preserve"> = 34</w:t>
            </w:r>
            <w:r w:rsidRPr="00270696">
              <w:rPr>
                <w:vertAlign w:val="superscript"/>
              </w:rPr>
              <w:t>0</w:t>
            </w:r>
            <w:r w:rsidRPr="00270696">
              <w:t>38’</w:t>
            </w:r>
          </w:p>
          <w:p w:rsidR="00270696" w:rsidRPr="00270696" w:rsidRDefault="00270696" w:rsidP="00270696">
            <w:r w:rsidRPr="00270696">
              <w:t>Sini</w:t>
            </w:r>
            <w:r w:rsidRPr="00270696">
              <w:rPr>
                <w:vertAlign w:val="subscript"/>
              </w:rPr>
              <w:t>2</w:t>
            </w:r>
            <w:r w:rsidRPr="00270696">
              <w:t xml:space="preserve"> = nsinr</w:t>
            </w:r>
            <w:r w:rsidRPr="00270696">
              <w:rPr>
                <w:vertAlign w:val="subscript"/>
              </w:rPr>
              <w:t>2</w:t>
            </w:r>
            <w:r w:rsidRPr="00270696">
              <w:t xml:space="preserve">   </w:t>
            </w:r>
            <w:r w:rsidRPr="00270696">
              <w:sym w:font="Wingdings" w:char="F0E8"/>
            </w:r>
            <w:r w:rsidRPr="00270696">
              <w:t xml:space="preserve"> i</w:t>
            </w:r>
            <w:r w:rsidRPr="00270696">
              <w:rPr>
                <w:vertAlign w:val="subscript"/>
              </w:rPr>
              <w:t>2</w:t>
            </w:r>
            <w:r w:rsidRPr="00270696">
              <w:t xml:space="preserve"> = 58</w:t>
            </w:r>
            <w:r w:rsidRPr="00270696">
              <w:rPr>
                <w:vertAlign w:val="superscript"/>
              </w:rPr>
              <w:t>0</w:t>
            </w:r>
            <w:r w:rsidRPr="00270696">
              <w:t>28’</w:t>
            </w:r>
          </w:p>
          <w:p w:rsidR="00270696" w:rsidRPr="00270696" w:rsidRDefault="00270696" w:rsidP="00270696">
            <w:r w:rsidRPr="00270696">
              <w:t>D = i</w:t>
            </w:r>
            <w:r w:rsidRPr="00270696">
              <w:rPr>
                <w:vertAlign w:val="subscript"/>
              </w:rPr>
              <w:t>1</w:t>
            </w:r>
            <w:r w:rsidRPr="00270696">
              <w:t xml:space="preserve"> + i</w:t>
            </w:r>
            <w:r w:rsidRPr="00270696">
              <w:rPr>
                <w:vertAlign w:val="subscript"/>
              </w:rPr>
              <w:t>2</w:t>
            </w:r>
            <w:r w:rsidRPr="00270696">
              <w:t xml:space="preserve"> – A = 38</w:t>
            </w:r>
            <w:r w:rsidRPr="00270696">
              <w:rPr>
                <w:vertAlign w:val="superscript"/>
              </w:rPr>
              <w:t>0</w:t>
            </w:r>
            <w:r w:rsidRPr="00270696">
              <w:t>28’</w: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</w:tc>
      </w:tr>
      <w:tr w:rsidR="00270696" w:rsidRPr="00270696" w:rsidTr="00494270">
        <w:trPr>
          <w:jc w:val="center"/>
        </w:trPr>
        <w:tc>
          <w:tcPr>
            <w:tcW w:w="602" w:type="dxa"/>
          </w:tcPr>
          <w:p w:rsidR="00270696" w:rsidRPr="00270696" w:rsidRDefault="00270696" w:rsidP="00270696">
            <w:r w:rsidRPr="00270696">
              <w:t>10</w:t>
            </w:r>
          </w:p>
        </w:tc>
        <w:tc>
          <w:tcPr>
            <w:tcW w:w="7190" w:type="dxa"/>
          </w:tcPr>
          <w:p w:rsidR="00270696" w:rsidRPr="00270696" w:rsidRDefault="00270696" w:rsidP="00270696">
            <w:r w:rsidRPr="00270696">
              <w:t xml:space="preserve">D = 2dp &gt;0 </w:t>
            </w:r>
            <w:r w:rsidRPr="00270696">
              <w:sym w:font="Wingdings" w:char="F0E8"/>
            </w:r>
            <w:r w:rsidRPr="00270696">
              <w:t xml:space="preserve"> thấu kính hội tụ.</w:t>
            </w:r>
          </w:p>
          <w:p w:rsidR="00270696" w:rsidRPr="00270696" w:rsidRDefault="00270696" w:rsidP="00270696">
            <w:r w:rsidRPr="00270696">
              <w:t xml:space="preserve">k = -d’/d = 2  </w:t>
            </w:r>
            <w:r w:rsidRPr="00270696">
              <w:sym w:font="Wingdings" w:char="F0E8"/>
            </w:r>
            <w:r w:rsidRPr="00270696">
              <w:t xml:space="preserve"> d’ = 2d</w:t>
            </w:r>
          </w:p>
          <w:p w:rsidR="00270696" w:rsidRPr="00270696" w:rsidRDefault="00270696" w:rsidP="00270696">
            <w:r w:rsidRPr="00270696">
              <w:rPr>
                <w:position w:val="-30"/>
              </w:rPr>
              <w:object w:dxaOrig="1160" w:dyaOrig="680">
                <v:shape id="_x0000_i1067" type="#_x0000_t75" style="width:57.75pt;height:33.75pt" o:ole="">
                  <v:imagedata r:id="rId15" o:title=""/>
                </v:shape>
                <o:OLEObject Type="Embed" ProgID="Equation.3" ShapeID="_x0000_i1067" DrawAspect="Content" ObjectID="_1555763352" r:id="rId16"/>
              </w:object>
            </w:r>
            <w:r w:rsidRPr="00270696">
              <w:t xml:space="preserve"> và f = 1/D = 0,5m</w:t>
            </w:r>
          </w:p>
          <w:p w:rsidR="00270696" w:rsidRPr="00270696" w:rsidRDefault="00270696" w:rsidP="00270696">
            <w:r w:rsidRPr="00270696">
              <w:t>==&gt; d = 75cm</w:t>
            </w:r>
          </w:p>
        </w:tc>
        <w:tc>
          <w:tcPr>
            <w:tcW w:w="1521" w:type="dxa"/>
          </w:tcPr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>
            <w:r w:rsidRPr="00270696">
              <w:t>0,25</w:t>
            </w:r>
          </w:p>
          <w:p w:rsidR="00270696" w:rsidRPr="00270696" w:rsidRDefault="00270696" w:rsidP="00270696"/>
          <w:p w:rsidR="00270696" w:rsidRPr="00270696" w:rsidRDefault="00270696" w:rsidP="00270696">
            <w:r w:rsidRPr="00270696">
              <w:t>0,25</w:t>
            </w:r>
          </w:p>
        </w:tc>
      </w:tr>
    </w:tbl>
    <w:p w:rsidR="00270696" w:rsidRPr="00270696" w:rsidRDefault="00270696" w:rsidP="00270696"/>
    <w:p w:rsidR="00270696" w:rsidRPr="00270696" w:rsidRDefault="00270696" w:rsidP="00270696">
      <w:r w:rsidRPr="00270696">
        <w:t>Lưu ý: - Hs có thể giải bài theo nhiều cách, nếu đúng vẫn cho đủ điểm tương ứng.</w:t>
      </w:r>
    </w:p>
    <w:p w:rsidR="00270696" w:rsidRPr="00270696" w:rsidRDefault="00270696" w:rsidP="00270696">
      <w:pPr>
        <w:numPr>
          <w:ilvl w:val="0"/>
          <w:numId w:val="1"/>
        </w:numPr>
        <w:contextualSpacing/>
      </w:pPr>
      <w:r w:rsidRPr="00270696">
        <w:t>Nếu kết quả thiếu hoặc sai đơn vị thì trừ 0,25đ, và trừ điểm đơn vị tối đa 0,5đ / bài thi.</w:t>
      </w:r>
    </w:p>
    <w:p w:rsidR="00270696" w:rsidRPr="00270696" w:rsidRDefault="00270696" w:rsidP="00270696">
      <w:pPr>
        <w:tabs>
          <w:tab w:val="center" w:pos="2127"/>
          <w:tab w:val="center" w:pos="7230"/>
        </w:tabs>
        <w:ind w:left="550"/>
      </w:pPr>
      <w:r w:rsidRPr="00270696">
        <w:tab/>
        <w:t xml:space="preserve">Tổ trưởng chuyên môn </w:t>
      </w:r>
      <w:r w:rsidRPr="00270696">
        <w:tab/>
        <w:t>BGH</w:t>
      </w:r>
    </w:p>
    <w:p w:rsidR="00270696" w:rsidRPr="00270696" w:rsidRDefault="00270696" w:rsidP="00270696">
      <w:pPr>
        <w:tabs>
          <w:tab w:val="center" w:pos="2127"/>
          <w:tab w:val="center" w:pos="7230"/>
        </w:tabs>
        <w:ind w:left="550"/>
      </w:pPr>
    </w:p>
    <w:p w:rsidR="00270696" w:rsidRPr="00270696" w:rsidRDefault="00270696" w:rsidP="00270696">
      <w:pPr>
        <w:tabs>
          <w:tab w:val="center" w:pos="2127"/>
          <w:tab w:val="center" w:pos="7230"/>
        </w:tabs>
        <w:ind w:left="550"/>
      </w:pPr>
      <w:r w:rsidRPr="00270696">
        <w:tab/>
        <w:t xml:space="preserve">Trịnh Thị Thủy Hà </w:t>
      </w:r>
    </w:p>
    <w:p w:rsidR="00270696" w:rsidRDefault="0027069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lang w:val="vi-VN"/>
        </w:rPr>
      </w:pPr>
    </w:p>
    <w:p w:rsidR="004A1A26" w:rsidRDefault="004A1A26" w:rsidP="004A1A2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3"/>
          <w:szCs w:val="23"/>
          <w:lang w:val="vi-VN"/>
        </w:rPr>
      </w:pPr>
    </w:p>
    <w:p w:rsidR="004A1A26" w:rsidRPr="000870C0" w:rsidRDefault="004A1A26" w:rsidP="00152106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cs="Arial"/>
          <w:sz w:val="23"/>
          <w:szCs w:val="23"/>
          <w:lang w:val="vi-VN"/>
        </w:rPr>
      </w:pPr>
    </w:p>
    <w:sectPr w:rsidR="004A1A26" w:rsidRPr="000870C0" w:rsidSect="000870C0">
      <w:pgSz w:w="12240" w:h="15840"/>
      <w:pgMar w:top="709" w:right="75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C77A4"/>
    <w:multiLevelType w:val="hybridMultilevel"/>
    <w:tmpl w:val="4F9ED92C"/>
    <w:lvl w:ilvl="0" w:tplc="3648CA10">
      <w:numFmt w:val="bullet"/>
      <w:lvlText w:val="-"/>
      <w:lvlJc w:val="left"/>
      <w:pPr>
        <w:ind w:left="91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26"/>
    <w:rsid w:val="000870C0"/>
    <w:rsid w:val="00152106"/>
    <w:rsid w:val="00270696"/>
    <w:rsid w:val="00460C7B"/>
    <w:rsid w:val="00494270"/>
    <w:rsid w:val="004A1A26"/>
    <w:rsid w:val="008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528A"/>
  <w15:chartTrackingRefBased/>
  <w15:docId w15:val="{77954384-9A17-4D04-97DF-AFE069FC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521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5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7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</dc:creator>
  <cp:keywords/>
  <dc:description/>
  <cp:lastModifiedBy>Snake Ho</cp:lastModifiedBy>
  <cp:revision>3</cp:revision>
  <dcterms:created xsi:type="dcterms:W3CDTF">2017-05-08T08:42:00Z</dcterms:created>
  <dcterms:modified xsi:type="dcterms:W3CDTF">2017-05-08T08:43:00Z</dcterms:modified>
</cp:coreProperties>
</file>