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13"/>
        <w:gridCol w:w="7027"/>
      </w:tblGrid>
      <w:tr w:rsidR="001C372F" w:rsidRPr="00932B0E" w:rsidTr="003627E2">
        <w:trPr>
          <w:trHeight w:val="360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2F" w:rsidRPr="00932B0E" w:rsidRDefault="001C372F" w:rsidP="003627E2">
            <w:pPr>
              <w:jc w:val="center"/>
            </w:pPr>
            <w:r w:rsidRPr="00932B0E">
              <w:t>Trường THPT Marie Curie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2F" w:rsidRPr="00932B0E" w:rsidRDefault="001C372F" w:rsidP="00222150">
            <w:pPr>
              <w:jc w:val="center"/>
              <w:rPr>
                <w:b/>
              </w:rPr>
            </w:pPr>
            <w:r w:rsidRPr="00932B0E">
              <w:rPr>
                <w:b/>
              </w:rPr>
              <w:t>KIỂM TRA HỌC KÌ II - NĂM HỌC 201</w:t>
            </w:r>
            <w:r w:rsidR="00222150">
              <w:rPr>
                <w:b/>
              </w:rPr>
              <w:t>6</w:t>
            </w:r>
            <w:r w:rsidRPr="00932B0E">
              <w:rPr>
                <w:b/>
              </w:rPr>
              <w:t xml:space="preserve"> - 201</w:t>
            </w:r>
            <w:r w:rsidR="00222150">
              <w:rPr>
                <w:b/>
              </w:rPr>
              <w:t>7</w:t>
            </w:r>
          </w:p>
        </w:tc>
      </w:tr>
      <w:tr w:rsidR="001C372F" w:rsidRPr="00932B0E" w:rsidTr="003627E2">
        <w:trPr>
          <w:trHeight w:val="360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2F" w:rsidRPr="00932B0E" w:rsidRDefault="001C372F" w:rsidP="003627E2">
            <w:pPr>
              <w:jc w:val="center"/>
            </w:pPr>
            <w:r w:rsidRPr="00932B0E">
              <w:rPr>
                <w:b/>
              </w:rPr>
              <w:t>ĐỀ CHÍNH THỨC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2F" w:rsidRPr="00932B0E" w:rsidRDefault="001C372F" w:rsidP="003627E2">
            <w:pPr>
              <w:jc w:val="center"/>
              <w:rPr>
                <w:b/>
              </w:rPr>
            </w:pPr>
            <w:r>
              <w:rPr>
                <w:b/>
              </w:rPr>
              <w:t>Môn: VẬT LÝ – Khối 10</w:t>
            </w:r>
          </w:p>
        </w:tc>
      </w:tr>
      <w:tr w:rsidR="001C372F" w:rsidRPr="00932B0E" w:rsidTr="003627E2">
        <w:trPr>
          <w:trHeight w:val="342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2F" w:rsidRPr="00932B0E" w:rsidRDefault="001C372F" w:rsidP="001C372F">
            <w:pPr>
              <w:rPr>
                <w:i/>
              </w:rPr>
            </w:pPr>
            <w:r>
              <w:rPr>
                <w:i/>
              </w:rPr>
              <w:t xml:space="preserve">          </w:t>
            </w:r>
            <w:r w:rsidRPr="00932B0E">
              <w:rPr>
                <w:i/>
              </w:rPr>
              <w:t>Chương trình Chuẩn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2F" w:rsidRPr="00932B0E" w:rsidRDefault="001C372F" w:rsidP="003627E2">
            <w:pPr>
              <w:jc w:val="center"/>
              <w:rPr>
                <w:i/>
              </w:rPr>
            </w:pPr>
            <w:r w:rsidRPr="00932B0E">
              <w:rPr>
                <w:i/>
              </w:rPr>
              <w:t>Thời gian làm bài: 45 phút, không kể thời gian phát đề.</w:t>
            </w:r>
          </w:p>
        </w:tc>
      </w:tr>
    </w:tbl>
    <w:p w:rsidR="001C372F" w:rsidRPr="00932B0E" w:rsidRDefault="001C372F" w:rsidP="001C372F">
      <w:pPr>
        <w:jc w:val="center"/>
        <w:rPr>
          <w:b/>
          <w:sz w:val="2"/>
        </w:rPr>
      </w:pPr>
    </w:p>
    <w:p w:rsidR="001C372F" w:rsidRPr="00932B0E" w:rsidRDefault="001C372F" w:rsidP="001C372F">
      <w:pPr>
        <w:jc w:val="center"/>
        <w:rPr>
          <w:b/>
          <w:sz w:val="16"/>
          <w:szCs w:val="16"/>
        </w:rPr>
      </w:pPr>
    </w:p>
    <w:p w:rsidR="008B7F32" w:rsidRPr="008B7F32" w:rsidRDefault="008B7F32" w:rsidP="001C372F">
      <w:pPr>
        <w:jc w:val="center"/>
        <w:rPr>
          <w:b/>
          <w:sz w:val="16"/>
          <w:szCs w:val="16"/>
        </w:rPr>
      </w:pPr>
    </w:p>
    <w:p w:rsidR="001C372F" w:rsidRPr="00932B0E" w:rsidRDefault="001C372F" w:rsidP="001C372F">
      <w:pPr>
        <w:jc w:val="center"/>
        <w:rPr>
          <w:b/>
        </w:rPr>
      </w:pPr>
      <w:r w:rsidRPr="00932B0E">
        <w:rPr>
          <w:b/>
        </w:rPr>
        <w:t>Họ tên HS:   …………………………………  Lớp:   …………  SBD:   ………….</w:t>
      </w:r>
    </w:p>
    <w:p w:rsidR="001C372F" w:rsidRPr="0045184A" w:rsidRDefault="001C372F" w:rsidP="00504789">
      <w:pPr>
        <w:spacing w:line="360" w:lineRule="auto"/>
        <w:jc w:val="center"/>
        <w:rPr>
          <w:b/>
          <w:sz w:val="10"/>
          <w:szCs w:val="16"/>
        </w:rPr>
      </w:pPr>
    </w:p>
    <w:p w:rsidR="006003DA" w:rsidRPr="008D511F" w:rsidRDefault="006003DA" w:rsidP="006003DA">
      <w:pPr>
        <w:pStyle w:val="ListParagraph"/>
        <w:spacing w:line="276" w:lineRule="auto"/>
        <w:ind w:left="0"/>
        <w:contextualSpacing/>
        <w:rPr>
          <w:sz w:val="6"/>
        </w:rPr>
      </w:pPr>
    </w:p>
    <w:p w:rsidR="007100FC" w:rsidRDefault="009D23B4" w:rsidP="007100FC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</w:pPr>
      <w:r w:rsidRPr="0005592B">
        <w:rPr>
          <w:b/>
        </w:rPr>
        <w:t>(1</w:t>
      </w:r>
      <w:r w:rsidR="001E3BA6" w:rsidRPr="0005592B">
        <w:rPr>
          <w:b/>
        </w:rPr>
        <w:t>,0</w:t>
      </w:r>
      <w:r w:rsidR="00CB69EE">
        <w:rPr>
          <w:b/>
        </w:rPr>
        <w:t xml:space="preserve"> </w:t>
      </w:r>
      <w:r w:rsidRPr="0005592B">
        <w:rPr>
          <w:b/>
        </w:rPr>
        <w:t>đ</w:t>
      </w:r>
      <w:r w:rsidR="00CB69EE">
        <w:rPr>
          <w:b/>
        </w:rPr>
        <w:t>iểm</w:t>
      </w:r>
      <w:r w:rsidR="00536E8F" w:rsidRPr="0005592B">
        <w:rPr>
          <w:b/>
        </w:rPr>
        <w:t>)</w:t>
      </w:r>
      <w:r w:rsidR="00536E8F" w:rsidRPr="00A41BC5">
        <w:t xml:space="preserve">  </w:t>
      </w:r>
      <w:r w:rsidRPr="00A41BC5">
        <w:t xml:space="preserve">Công suất là gì? Viết </w:t>
      </w:r>
      <w:r w:rsidR="0005592B">
        <w:t>biểu thức tín</w:t>
      </w:r>
      <w:r w:rsidR="00CB69EE">
        <w:t>h công suất (c</w:t>
      </w:r>
      <w:r w:rsidR="0005592B">
        <w:t>hú thích</w:t>
      </w:r>
      <w:r w:rsidRPr="00A41BC5">
        <w:t xml:space="preserve"> tên và đơn vị</w:t>
      </w:r>
      <w:r w:rsidR="007100FC">
        <w:t xml:space="preserve"> các đại lượng</w:t>
      </w:r>
      <w:r w:rsidR="00CB69EE">
        <w:t>).</w:t>
      </w:r>
    </w:p>
    <w:p w:rsidR="007100FC" w:rsidRPr="007100FC" w:rsidRDefault="007100FC" w:rsidP="007100FC">
      <w:pPr>
        <w:pStyle w:val="ListParagraph"/>
        <w:spacing w:line="288" w:lineRule="auto"/>
        <w:ind w:left="0"/>
        <w:contextualSpacing/>
        <w:jc w:val="both"/>
        <w:rPr>
          <w:sz w:val="10"/>
          <w:szCs w:val="10"/>
        </w:rPr>
      </w:pPr>
    </w:p>
    <w:p w:rsidR="009D23B4" w:rsidRDefault="001934DE" w:rsidP="001E3BA6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  <w:rPr>
          <w:lang w:val="es-ES"/>
        </w:rPr>
      </w:pPr>
      <w:r w:rsidRPr="00A41BC5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113030</wp:posOffset>
            </wp:positionV>
            <wp:extent cx="1508760" cy="1220470"/>
            <wp:effectExtent l="57150" t="38100" r="72390" b="368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220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D23B4" w:rsidRPr="00A41BC5">
        <w:rPr>
          <w:lang w:val="es-ES"/>
        </w:rPr>
        <w:t xml:space="preserve"> </w:t>
      </w:r>
      <w:r w:rsidR="009D23B4" w:rsidRPr="0005592B">
        <w:rPr>
          <w:b/>
          <w:lang w:val="es-ES"/>
        </w:rPr>
        <w:t>(1,5</w:t>
      </w:r>
      <w:r w:rsidR="00CB69EE">
        <w:rPr>
          <w:b/>
          <w:lang w:val="es-ES"/>
        </w:rPr>
        <w:t xml:space="preserve"> </w:t>
      </w:r>
      <w:r w:rsidR="00CB69EE" w:rsidRPr="0005592B">
        <w:rPr>
          <w:b/>
        </w:rPr>
        <w:t>đ</w:t>
      </w:r>
      <w:r w:rsidR="00CB69EE">
        <w:rPr>
          <w:b/>
        </w:rPr>
        <w:t>iểm</w:t>
      </w:r>
      <w:r w:rsidR="009D23B4" w:rsidRPr="0005592B">
        <w:rPr>
          <w:b/>
          <w:lang w:val="es-ES"/>
        </w:rPr>
        <w:t>)</w:t>
      </w:r>
      <w:r w:rsidR="009D23B4" w:rsidRPr="00A41BC5">
        <w:rPr>
          <w:lang w:val="es-ES"/>
        </w:rPr>
        <w:t xml:space="preserve"> </w:t>
      </w:r>
      <w:r w:rsidR="001E3BA6">
        <w:rPr>
          <w:lang w:val="es-ES"/>
        </w:rPr>
        <w:t xml:space="preserve"> Nêu định nghĩa và công thức tính t</w:t>
      </w:r>
      <w:r w:rsidR="009D23B4" w:rsidRPr="001E3BA6">
        <w:rPr>
          <w:lang w:val="es-ES"/>
        </w:rPr>
        <w:t>hế n</w:t>
      </w:r>
      <w:r w:rsidR="001E3BA6">
        <w:rPr>
          <w:lang w:val="es-ES"/>
        </w:rPr>
        <w:t>ăng trọng trường.</w:t>
      </w:r>
    </w:p>
    <w:p w:rsidR="009D23B4" w:rsidRPr="001E3BA6" w:rsidRDefault="001E3BA6" w:rsidP="001E3BA6">
      <w:pPr>
        <w:pStyle w:val="ListParagraph"/>
        <w:spacing w:line="288" w:lineRule="auto"/>
        <w:ind w:left="0"/>
        <w:contextualSpacing/>
        <w:jc w:val="both"/>
        <w:rPr>
          <w:lang w:val="es-ES"/>
        </w:rPr>
      </w:pPr>
      <w:r>
        <w:rPr>
          <w:lang w:val="es-ES"/>
        </w:rPr>
        <w:t xml:space="preserve">    - </w:t>
      </w:r>
      <w:r w:rsidRPr="001E3BA6">
        <w:rPr>
          <w:lang w:val="es-ES"/>
        </w:rPr>
        <w:t xml:space="preserve"> </w:t>
      </w:r>
      <w:r w:rsidRPr="00A41BC5">
        <w:rPr>
          <w:lang w:val="es-ES"/>
        </w:rPr>
        <w:t>Trong các nhà máy thủy điện</w:t>
      </w:r>
      <w:r>
        <w:rPr>
          <w:lang w:val="es-ES"/>
        </w:rPr>
        <w:t>,</w:t>
      </w:r>
      <w:r w:rsidRPr="00A41BC5">
        <w:rPr>
          <w:lang w:val="es-ES"/>
        </w:rPr>
        <w:t xml:space="preserve"> thế năng trọng trường của nước được các tổ máy chuyển hóa thành điện năng.</w:t>
      </w:r>
      <w:r>
        <w:rPr>
          <w:lang w:val="es-ES"/>
        </w:rPr>
        <w:t xml:space="preserve"> </w:t>
      </w:r>
      <w:r w:rsidR="009D23B4" w:rsidRPr="001E3BA6">
        <w:rPr>
          <w:lang w:val="es-ES"/>
        </w:rPr>
        <w:t xml:space="preserve">Trên thực tế, các nhà khoa học đã bày tỏ lo ngại sự phát triển ổ ạt của các nhà máy thủy điện lớn có thể phá vỡ sự cân bằng của </w:t>
      </w:r>
      <w:r w:rsidR="009C6B39" w:rsidRPr="001E3BA6">
        <w:rPr>
          <w:lang w:val="es-ES"/>
        </w:rPr>
        <w:t xml:space="preserve">hệ </w:t>
      </w:r>
      <w:r w:rsidR="009D23B4" w:rsidRPr="001E3BA6">
        <w:rPr>
          <w:lang w:val="es-ES"/>
        </w:rPr>
        <w:t>sinh thái xung quanh và ảnh hưởng nghiêm trọng đế</w:t>
      </w:r>
      <w:r w:rsidR="0005592B">
        <w:rPr>
          <w:lang w:val="es-ES"/>
        </w:rPr>
        <w:t>n môi trường sống. N</w:t>
      </w:r>
      <w:r w:rsidR="009D23B4" w:rsidRPr="001E3BA6">
        <w:rPr>
          <w:lang w:val="es-ES"/>
        </w:rPr>
        <w:t>hững năm gần đây, nước ta đang chú trọng phát triển các nhà máy phong điện. Em hãy nêu 2 ưu điểm trong việc sử dụng năng lượng gió để sản xuất điện</w:t>
      </w:r>
      <w:r w:rsidR="00A41BC5" w:rsidRPr="001E3BA6">
        <w:rPr>
          <w:lang w:val="es-ES"/>
        </w:rPr>
        <w:t>.</w:t>
      </w:r>
      <w:r w:rsidR="009D23B4" w:rsidRPr="001E3BA6">
        <w:rPr>
          <w:lang w:val="es-ES"/>
        </w:rPr>
        <w:t xml:space="preserve"> </w:t>
      </w:r>
    </w:p>
    <w:p w:rsidR="001644F6" w:rsidRPr="007100FC" w:rsidRDefault="001644F6" w:rsidP="009C6B39">
      <w:pPr>
        <w:spacing w:line="288" w:lineRule="auto"/>
        <w:contextualSpacing/>
        <w:jc w:val="both"/>
        <w:rPr>
          <w:sz w:val="10"/>
          <w:szCs w:val="10"/>
          <w:lang w:val="es-ES"/>
        </w:rPr>
      </w:pPr>
    </w:p>
    <w:p w:rsidR="001644F6" w:rsidRPr="001644F6" w:rsidRDefault="001644F6" w:rsidP="009C6B39">
      <w:pPr>
        <w:pStyle w:val="ListParagraph"/>
        <w:spacing w:line="288" w:lineRule="auto"/>
        <w:ind w:left="360"/>
        <w:contextualSpacing/>
        <w:jc w:val="both"/>
        <w:rPr>
          <w:sz w:val="2"/>
          <w:lang w:val="es-ES"/>
        </w:rPr>
      </w:pPr>
    </w:p>
    <w:p w:rsidR="009D23B4" w:rsidRPr="001E3BA6" w:rsidRDefault="009D23B4" w:rsidP="001E3BA6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  <w:rPr>
          <w:lang w:val="es-ES"/>
        </w:rPr>
      </w:pPr>
      <w:r w:rsidRPr="00CB69EE">
        <w:rPr>
          <w:b/>
          <w:lang w:val="es-ES"/>
        </w:rPr>
        <w:t xml:space="preserve">(1,5 </w:t>
      </w:r>
      <w:r w:rsidR="00CB69EE" w:rsidRPr="0005592B">
        <w:rPr>
          <w:b/>
        </w:rPr>
        <w:t>đ</w:t>
      </w:r>
      <w:r w:rsidR="00CB69EE">
        <w:rPr>
          <w:b/>
        </w:rPr>
        <w:t>iểm</w:t>
      </w:r>
      <w:r w:rsidRPr="00CB69EE">
        <w:rPr>
          <w:b/>
          <w:lang w:val="es-ES"/>
        </w:rPr>
        <w:t>)</w:t>
      </w:r>
      <w:r w:rsidR="00A41BC5" w:rsidRPr="00A41BC5">
        <w:rPr>
          <w:lang w:val="es-ES"/>
        </w:rPr>
        <w:t xml:space="preserve"> </w:t>
      </w:r>
      <w:r w:rsidR="00CB69EE">
        <w:rPr>
          <w:lang w:val="es-ES"/>
        </w:rPr>
        <w:t xml:space="preserve"> </w:t>
      </w:r>
      <w:r w:rsidR="001E3BA6">
        <w:rPr>
          <w:lang w:val="es-ES"/>
        </w:rPr>
        <w:t>Quá trình đẳng nhiệt là gì?</w:t>
      </w:r>
      <w:r w:rsidR="00EA6006">
        <w:rPr>
          <w:lang w:val="es-ES"/>
        </w:rPr>
        <w:t xml:space="preserve"> </w:t>
      </w:r>
      <w:r w:rsidR="001E3BA6">
        <w:rPr>
          <w:lang w:val="es-ES"/>
        </w:rPr>
        <w:t>P</w:t>
      </w:r>
      <w:r w:rsidRPr="001E3BA6">
        <w:rPr>
          <w:lang w:val="es-ES"/>
        </w:rPr>
        <w:t>hát biểu và viết biểu thức của định luật Bôilơ – Mariốt.</w:t>
      </w:r>
    </w:p>
    <w:p w:rsidR="001644F6" w:rsidRPr="007100FC" w:rsidRDefault="001644F6" w:rsidP="009C6B39">
      <w:pPr>
        <w:pStyle w:val="ListParagraph"/>
        <w:spacing w:line="288" w:lineRule="auto"/>
        <w:ind w:left="0" w:firstLine="720"/>
        <w:contextualSpacing/>
        <w:jc w:val="both"/>
        <w:rPr>
          <w:sz w:val="10"/>
          <w:szCs w:val="10"/>
          <w:lang w:val="es-ES"/>
        </w:rPr>
      </w:pPr>
    </w:p>
    <w:p w:rsidR="001644F6" w:rsidRPr="00CB69EE" w:rsidRDefault="004B693F" w:rsidP="00CB69EE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  <w:rPr>
          <w:lang w:val="es-ES"/>
        </w:rPr>
      </w:pPr>
      <w:r w:rsidRPr="00A41BC5">
        <w:rPr>
          <w:lang w:val="es-ES"/>
        </w:rPr>
        <w:t xml:space="preserve"> </w:t>
      </w:r>
      <w:r w:rsidR="00E11145" w:rsidRPr="00CB69EE">
        <w:rPr>
          <w:b/>
          <w:lang w:val="es-ES"/>
        </w:rPr>
        <w:t>(1</w:t>
      </w:r>
      <w:r w:rsidR="0005592B" w:rsidRPr="00CB69EE">
        <w:rPr>
          <w:b/>
          <w:lang w:val="es-ES"/>
        </w:rPr>
        <w:t>,0</w:t>
      </w:r>
      <w:r w:rsidR="00CB69EE">
        <w:rPr>
          <w:b/>
          <w:lang w:val="es-ES"/>
        </w:rPr>
        <w:t xml:space="preserve"> </w:t>
      </w:r>
      <w:r w:rsidR="00CB69EE" w:rsidRPr="0005592B">
        <w:rPr>
          <w:b/>
        </w:rPr>
        <w:t>đ</w:t>
      </w:r>
      <w:r w:rsidR="00CB69EE">
        <w:rPr>
          <w:b/>
        </w:rPr>
        <w:t>iểm</w:t>
      </w:r>
      <w:r w:rsidR="003378C2" w:rsidRPr="00CB69EE">
        <w:rPr>
          <w:b/>
          <w:lang w:val="es-ES"/>
        </w:rPr>
        <w:t>)</w:t>
      </w:r>
      <w:r w:rsidR="003378C2" w:rsidRPr="00A41BC5">
        <w:rPr>
          <w:lang w:val="es-ES"/>
        </w:rPr>
        <w:t xml:space="preserve"> </w:t>
      </w:r>
      <w:r w:rsidR="0005592B">
        <w:rPr>
          <w:lang w:val="es-ES"/>
        </w:rPr>
        <w:t xml:space="preserve"> </w:t>
      </w:r>
      <w:r w:rsidR="00CB69EE">
        <w:rPr>
          <w:lang w:val="es-ES"/>
        </w:rPr>
        <w:t xml:space="preserve">Nêu các cách làm </w:t>
      </w:r>
      <w:r w:rsidR="0005592B">
        <w:rPr>
          <w:lang w:val="es-ES"/>
        </w:rPr>
        <w:t>thay đổi nội năng của một vật.</w:t>
      </w:r>
      <w:r w:rsidR="009D23B4" w:rsidRPr="00A41BC5">
        <w:rPr>
          <w:lang w:val="es-ES"/>
        </w:rPr>
        <w:t xml:space="preserve"> </w:t>
      </w:r>
      <w:r w:rsidR="00CB69EE">
        <w:rPr>
          <w:lang w:val="es-ES"/>
        </w:rPr>
        <w:t>D</w:t>
      </w:r>
      <w:r w:rsidR="009D23B4" w:rsidRPr="00CB69EE">
        <w:rPr>
          <w:lang w:val="es-ES"/>
        </w:rPr>
        <w:t>ùng tay ấn vào pit-tông từ từ để nén khí</w:t>
      </w:r>
      <w:r w:rsidR="0005592B" w:rsidRPr="00CB69EE">
        <w:rPr>
          <w:lang w:val="es-ES"/>
        </w:rPr>
        <w:t xml:space="preserve"> trong một xi-lanh hình trụ</w:t>
      </w:r>
      <w:r w:rsidR="00EA6006">
        <w:rPr>
          <w:lang w:val="es-ES"/>
        </w:rPr>
        <w:t>, n</w:t>
      </w:r>
      <w:r w:rsidR="009D23B4" w:rsidRPr="00CB69EE">
        <w:rPr>
          <w:lang w:val="es-ES"/>
        </w:rPr>
        <w:t xml:space="preserve">ội năng của </w:t>
      </w:r>
      <w:r w:rsidR="00CB69EE">
        <w:rPr>
          <w:lang w:val="es-ES"/>
        </w:rPr>
        <w:t>khối khí tăng hay giảm, vì sao?</w:t>
      </w:r>
    </w:p>
    <w:p w:rsidR="00EA6006" w:rsidRPr="00EA6006" w:rsidRDefault="00EA6006" w:rsidP="009C6B39">
      <w:pPr>
        <w:spacing w:line="288" w:lineRule="auto"/>
        <w:ind w:firstLine="720"/>
        <w:contextualSpacing/>
        <w:jc w:val="both"/>
        <w:rPr>
          <w:sz w:val="4"/>
          <w:szCs w:val="4"/>
          <w:shd w:val="clear" w:color="auto" w:fill="FFFFFF"/>
          <w:lang w:val="es-ES"/>
        </w:rPr>
      </w:pPr>
    </w:p>
    <w:p w:rsidR="001644F6" w:rsidRPr="00FA6F67" w:rsidRDefault="001934DE" w:rsidP="009C6B39">
      <w:pPr>
        <w:spacing w:line="288" w:lineRule="auto"/>
        <w:ind w:firstLine="720"/>
        <w:contextualSpacing/>
        <w:jc w:val="both"/>
        <w:rPr>
          <w:sz w:val="8"/>
          <w:shd w:val="clear" w:color="auto" w:fill="FFFFFF"/>
          <w:lang w:val="es-ES"/>
        </w:rPr>
      </w:pPr>
      <w:r w:rsidRPr="00B34A4B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5547360</wp:posOffset>
            </wp:positionH>
            <wp:positionV relativeFrom="paragraph">
              <wp:posOffset>63500</wp:posOffset>
            </wp:positionV>
            <wp:extent cx="1057275" cy="1057275"/>
            <wp:effectExtent l="19050" t="19050" r="28575" b="28575"/>
            <wp:wrapSquare wrapText="bothSides"/>
            <wp:docPr id="3" name="Picture 3" descr="Image result for bình chữa chá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bình chữa chá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644F6" w:rsidRPr="001644F6" w:rsidRDefault="001644F6" w:rsidP="009C6B39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  <w:rPr>
          <w:shd w:val="clear" w:color="auto" w:fill="FFFFFF"/>
          <w:lang w:val="es-ES"/>
        </w:rPr>
      </w:pPr>
      <w:r w:rsidRPr="00CB69EE">
        <w:rPr>
          <w:b/>
          <w:lang w:val="es-ES"/>
        </w:rPr>
        <w:t>(1</w:t>
      </w:r>
      <w:r w:rsidR="00CB69EE">
        <w:rPr>
          <w:b/>
          <w:lang w:val="es-ES"/>
        </w:rPr>
        <w:t xml:space="preserve">,0 </w:t>
      </w:r>
      <w:r w:rsidR="00CB69EE" w:rsidRPr="0005592B">
        <w:rPr>
          <w:b/>
        </w:rPr>
        <w:t>đ</w:t>
      </w:r>
      <w:r w:rsidR="00CB69EE">
        <w:rPr>
          <w:b/>
        </w:rPr>
        <w:t>iểm</w:t>
      </w:r>
      <w:r w:rsidRPr="00CB69EE">
        <w:rPr>
          <w:b/>
          <w:lang w:val="es-ES"/>
        </w:rPr>
        <w:t>)</w:t>
      </w:r>
      <w:r w:rsidRPr="00A41BC5">
        <w:rPr>
          <w:lang w:val="es-ES"/>
        </w:rPr>
        <w:t xml:space="preserve"> </w:t>
      </w:r>
      <w:r w:rsidR="007D0BD1">
        <w:rPr>
          <w:lang w:val="es-ES"/>
        </w:rPr>
        <w:t xml:space="preserve"> </w:t>
      </w:r>
      <w:r w:rsidRPr="00A41BC5">
        <w:rPr>
          <w:lang w:val="es-ES"/>
        </w:rPr>
        <w:t>Khí cacbon điôxit (</w:t>
      </w:r>
      <w:r w:rsidRPr="00A41BC5">
        <w:rPr>
          <w:shd w:val="clear" w:color="auto" w:fill="FFFFFF"/>
          <w:lang w:val="es-ES"/>
        </w:rPr>
        <w:t>CO</w:t>
      </w:r>
      <w:r w:rsidRPr="00A41BC5">
        <w:rPr>
          <w:shd w:val="clear" w:color="auto" w:fill="FFFFFF"/>
          <w:vertAlign w:val="subscript"/>
          <w:lang w:val="es-ES"/>
        </w:rPr>
        <w:t>2</w:t>
      </w:r>
      <w:r w:rsidRPr="00A41BC5">
        <w:rPr>
          <w:shd w:val="clear" w:color="auto" w:fill="FFFFFF"/>
          <w:lang w:val="es-ES"/>
        </w:rPr>
        <w:t>)</w:t>
      </w:r>
      <w:r w:rsidRPr="00A41BC5">
        <w:rPr>
          <w:shd w:val="clear" w:color="auto" w:fill="FFFFFF"/>
          <w:vertAlign w:val="subscript"/>
          <w:lang w:val="es-ES"/>
        </w:rPr>
        <w:t xml:space="preserve"> </w:t>
      </w:r>
      <w:r w:rsidRPr="00A41BC5">
        <w:rPr>
          <w:shd w:val="clear" w:color="auto" w:fill="FFFFFF"/>
          <w:lang w:val="es-ES"/>
        </w:rPr>
        <w:t xml:space="preserve">được sử dụng trong các bình chữa cháy. </w:t>
      </w:r>
      <w:r w:rsidRPr="001644F6">
        <w:rPr>
          <w:shd w:val="clear" w:color="auto" w:fill="FFFFFF"/>
          <w:lang w:val="es-ES"/>
        </w:rPr>
        <w:t xml:space="preserve">Khi mở van bình, do có sự chênh lệch về áp suất, </w:t>
      </w:r>
      <w:r w:rsidRPr="001644F6">
        <w:rPr>
          <w:b/>
          <w:shd w:val="clear" w:color="auto" w:fill="FFFFFF"/>
          <w:lang w:val="es-ES"/>
        </w:rPr>
        <w:t>CO</w:t>
      </w:r>
      <w:r w:rsidRPr="001644F6">
        <w:rPr>
          <w:b/>
          <w:shd w:val="clear" w:color="auto" w:fill="FFFFFF"/>
          <w:vertAlign w:val="subscript"/>
          <w:lang w:val="es-ES"/>
        </w:rPr>
        <w:t>2</w:t>
      </w:r>
      <w:r w:rsidRPr="001644F6">
        <w:rPr>
          <w:b/>
          <w:shd w:val="clear" w:color="auto" w:fill="FFFFFF"/>
          <w:lang w:val="es-ES"/>
        </w:rPr>
        <w:t xml:space="preserve"> (lỏng)</w:t>
      </w:r>
      <w:r w:rsidRPr="001644F6">
        <w:rPr>
          <w:shd w:val="clear" w:color="auto" w:fill="FFFFFF"/>
          <w:lang w:val="es-ES"/>
        </w:rPr>
        <w:t xml:space="preserve"> trong bình thoát ra ngoài qua hệ thống và chuyển thành dạng </w:t>
      </w:r>
      <w:r w:rsidRPr="001644F6">
        <w:rPr>
          <w:b/>
          <w:shd w:val="clear" w:color="auto" w:fill="FFFFFF"/>
          <w:lang w:val="es-ES"/>
        </w:rPr>
        <w:t>tuyết thán khí (rắn)</w:t>
      </w:r>
      <w:r w:rsidRPr="001644F6">
        <w:rPr>
          <w:shd w:val="clear" w:color="auto" w:fill="FFFFFF"/>
          <w:lang w:val="es-ES"/>
        </w:rPr>
        <w:t>, lạnh tới – 78</w:t>
      </w:r>
      <w:r w:rsidRPr="001644F6">
        <w:rPr>
          <w:shd w:val="clear" w:color="auto" w:fill="FFFFFF"/>
          <w:vertAlign w:val="superscript"/>
          <w:lang w:val="es-ES"/>
        </w:rPr>
        <w:t>0</w:t>
      </w:r>
      <w:r w:rsidRPr="001644F6">
        <w:rPr>
          <w:shd w:val="clear" w:color="auto" w:fill="FFFFFF"/>
          <w:lang w:val="es-ES"/>
        </w:rPr>
        <w:t>C. Khi phun vào đám cháy, CO</w:t>
      </w:r>
      <w:r w:rsidRPr="001644F6">
        <w:rPr>
          <w:shd w:val="clear" w:color="auto" w:fill="FFFFFF"/>
          <w:vertAlign w:val="subscript"/>
          <w:lang w:val="es-ES"/>
        </w:rPr>
        <w:t>2</w:t>
      </w:r>
      <w:r w:rsidRPr="001644F6">
        <w:rPr>
          <w:shd w:val="clear" w:color="auto" w:fill="FFFFFF"/>
          <w:lang w:val="es-ES"/>
        </w:rPr>
        <w:t xml:space="preserve"> có tác dụng làm loãng nồng độ hỗn hợp hơi khí cháy, đồng thời làm lạnh vùng cháy dẫn tới triệt tiêu đám cháy. </w:t>
      </w:r>
    </w:p>
    <w:p w:rsidR="001644F6" w:rsidRDefault="001644F6" w:rsidP="009C6B39">
      <w:pPr>
        <w:spacing w:line="288" w:lineRule="auto"/>
        <w:jc w:val="both"/>
        <w:rPr>
          <w:shd w:val="clear" w:color="auto" w:fill="FFFFFF"/>
          <w:lang w:val="es-ES"/>
        </w:rPr>
      </w:pPr>
      <w:r w:rsidRPr="001644F6">
        <w:rPr>
          <w:shd w:val="clear" w:color="auto" w:fill="FFFFFF"/>
          <w:lang w:val="es-ES"/>
        </w:rPr>
        <w:tab/>
        <w:t xml:space="preserve">Để hóa lỏng </w:t>
      </w:r>
      <w:r w:rsidR="009C6B39">
        <w:rPr>
          <w:shd w:val="clear" w:color="auto" w:fill="FFFFFF"/>
          <w:lang w:val="es-ES"/>
        </w:rPr>
        <w:t>khí CO</w:t>
      </w:r>
      <w:r w:rsidR="009C6B39">
        <w:rPr>
          <w:shd w:val="clear" w:color="auto" w:fill="FFFFFF"/>
          <w:vertAlign w:val="subscript"/>
          <w:lang w:val="es-ES"/>
        </w:rPr>
        <w:t>2</w:t>
      </w:r>
      <w:r w:rsidR="009C6B39">
        <w:rPr>
          <w:shd w:val="clear" w:color="auto" w:fill="FFFFFF"/>
          <w:lang w:val="es-ES"/>
        </w:rPr>
        <w:t xml:space="preserve"> </w:t>
      </w:r>
      <w:r w:rsidRPr="001644F6">
        <w:rPr>
          <w:shd w:val="clear" w:color="auto" w:fill="FFFFFF"/>
          <w:lang w:val="es-ES"/>
        </w:rPr>
        <w:t>ở nhiệt độ 20</w:t>
      </w:r>
      <w:r w:rsidRPr="001644F6">
        <w:rPr>
          <w:shd w:val="clear" w:color="auto" w:fill="FFFFFF"/>
          <w:vertAlign w:val="superscript"/>
          <w:lang w:val="es-ES"/>
        </w:rPr>
        <w:t>0</w:t>
      </w:r>
      <w:r w:rsidRPr="001644F6">
        <w:rPr>
          <w:shd w:val="clear" w:color="auto" w:fill="FFFFFF"/>
          <w:lang w:val="es-ES"/>
        </w:rPr>
        <w:t>C, ta cần phải đưa khí CO</w:t>
      </w:r>
      <w:r w:rsidRPr="001644F6">
        <w:rPr>
          <w:shd w:val="clear" w:color="auto" w:fill="FFFFFF"/>
          <w:vertAlign w:val="subscript"/>
          <w:lang w:val="es-ES"/>
        </w:rPr>
        <w:t>2</w:t>
      </w:r>
      <w:r w:rsidR="00EA6006">
        <w:rPr>
          <w:shd w:val="clear" w:color="auto" w:fill="FFFFFF"/>
          <w:lang w:val="es-ES"/>
        </w:rPr>
        <w:t xml:space="preserve"> về áp suất 56 atm. Muốn </w:t>
      </w:r>
      <w:r w:rsidRPr="001644F6">
        <w:rPr>
          <w:shd w:val="clear" w:color="auto" w:fill="FFFFFF"/>
          <w:lang w:val="es-ES"/>
        </w:rPr>
        <w:t>có một bình chứa 4lít khí CO</w:t>
      </w:r>
      <w:r w:rsidRPr="001644F6">
        <w:rPr>
          <w:shd w:val="clear" w:color="auto" w:fill="FFFFFF"/>
          <w:vertAlign w:val="subscript"/>
          <w:lang w:val="es-ES"/>
        </w:rPr>
        <w:t>2</w:t>
      </w:r>
      <w:r w:rsidRPr="001644F6">
        <w:rPr>
          <w:shd w:val="clear" w:color="auto" w:fill="FFFFFF"/>
          <w:lang w:val="es-ES"/>
        </w:rPr>
        <w:t xml:space="preserve"> đã được hóa lỏng thì phải cần ít nhất bao nhiêu lít khí CO</w:t>
      </w:r>
      <w:r w:rsidRPr="001644F6">
        <w:rPr>
          <w:shd w:val="clear" w:color="auto" w:fill="FFFFFF"/>
          <w:vertAlign w:val="subscript"/>
          <w:lang w:val="es-ES"/>
        </w:rPr>
        <w:t>2</w:t>
      </w:r>
      <w:r w:rsidRPr="001644F6">
        <w:rPr>
          <w:shd w:val="clear" w:color="auto" w:fill="FFFFFF"/>
          <w:lang w:val="es-ES"/>
        </w:rPr>
        <w:t xml:space="preserve"> ở nhiệt độ 30</w:t>
      </w:r>
      <w:r w:rsidRPr="001644F6">
        <w:rPr>
          <w:shd w:val="clear" w:color="auto" w:fill="FFFFFF"/>
          <w:vertAlign w:val="superscript"/>
          <w:lang w:val="es-ES"/>
        </w:rPr>
        <w:t>0</w:t>
      </w:r>
      <w:r w:rsidRPr="001644F6">
        <w:rPr>
          <w:shd w:val="clear" w:color="auto" w:fill="FFFFFF"/>
          <w:lang w:val="es-ES"/>
        </w:rPr>
        <w:t xml:space="preserve"> và áp suất 1atm? </w:t>
      </w:r>
      <w:r>
        <w:rPr>
          <w:shd w:val="clear" w:color="auto" w:fill="FFFFFF"/>
          <w:lang w:val="es-ES"/>
        </w:rPr>
        <w:t xml:space="preserve"> </w:t>
      </w:r>
      <w:r w:rsidRPr="001644F6">
        <w:rPr>
          <w:shd w:val="clear" w:color="auto" w:fill="FFFFFF"/>
          <w:lang w:val="es-ES"/>
        </w:rPr>
        <w:t>(Bỏ qua sự chuyển thể từ khí thành lỏng)</w:t>
      </w:r>
      <w:r w:rsidR="00EA6006">
        <w:rPr>
          <w:shd w:val="clear" w:color="auto" w:fill="FFFFFF"/>
          <w:lang w:val="es-ES"/>
        </w:rPr>
        <w:t>.</w:t>
      </w:r>
    </w:p>
    <w:p w:rsidR="00EA6006" w:rsidRPr="00EA6006" w:rsidRDefault="00EA6006" w:rsidP="009C6B39">
      <w:pPr>
        <w:spacing w:line="288" w:lineRule="auto"/>
        <w:jc w:val="both"/>
        <w:rPr>
          <w:sz w:val="4"/>
          <w:szCs w:val="4"/>
          <w:shd w:val="clear" w:color="auto" w:fill="FFFFFF"/>
          <w:lang w:val="es-ES"/>
        </w:rPr>
      </w:pPr>
    </w:p>
    <w:p w:rsidR="001644F6" w:rsidRPr="001644F6" w:rsidRDefault="00EA6006" w:rsidP="009C6B39">
      <w:pPr>
        <w:spacing w:line="288" w:lineRule="auto"/>
        <w:jc w:val="both"/>
        <w:rPr>
          <w:sz w:val="8"/>
          <w:shd w:val="clear" w:color="auto" w:fill="FFFFFF"/>
          <w:lang w:val="es-ES"/>
        </w:rPr>
      </w:pPr>
      <w:r>
        <w:rPr>
          <w:noProof/>
          <w:sz w:val="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4911090</wp:posOffset>
            </wp:positionH>
            <wp:positionV relativeFrom="paragraph">
              <wp:posOffset>33020</wp:posOffset>
            </wp:positionV>
            <wp:extent cx="1741170" cy="1550035"/>
            <wp:effectExtent l="19050" t="19050" r="11430" b="1206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5500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644F6" w:rsidRPr="001644F6" w:rsidRDefault="001644F6" w:rsidP="009C6B39">
      <w:pPr>
        <w:spacing w:line="288" w:lineRule="auto"/>
        <w:jc w:val="both"/>
        <w:rPr>
          <w:sz w:val="2"/>
          <w:shd w:val="clear" w:color="auto" w:fill="FFFFFF"/>
          <w:lang w:val="es-ES"/>
        </w:rPr>
      </w:pPr>
    </w:p>
    <w:p w:rsidR="007100FC" w:rsidRDefault="00815A2F" w:rsidP="007100FC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  <w:rPr>
          <w:lang w:val="pt-BR"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454.75pt;margin-top:46.35pt;width:5.65pt;height:10.65pt;flip:x;z-index:251686912" o:connectortype="straight" strokecolor="#4f81bd [3204]" strokeweight="1.5pt"/>
        </w:pict>
      </w:r>
      <w:r>
        <w:rPr>
          <w:b/>
          <w:noProof/>
        </w:rPr>
        <w:pict>
          <v:shape id="_x0000_s1044" type="#_x0000_t32" style="position:absolute;left:0;text-align:left;margin-left:433.45pt;margin-top:25.75pt;width:51.95pt;height:52.6pt;flip:x;z-index:251685888" o:connectortype="straight" strokecolor="#4f81bd [3204]" strokeweight="1.5pt"/>
        </w:pict>
      </w:r>
      <w:r w:rsidR="002809AB" w:rsidRPr="002809AB">
        <w:rPr>
          <w:b/>
          <w:noProof/>
        </w:rPr>
        <w:pict>
          <v:shape id="_x0000_s1033" type="#_x0000_t32" style="position:absolute;left:0;text-align:left;margin-left:409.3pt;margin-top:24.5pt;width:76.1pt;height:1.25pt;z-index:251681792" o:connectortype="straight" strokeweight=".25pt">
            <v:stroke dashstyle="dash"/>
          </v:shape>
        </w:pict>
      </w:r>
      <w:r w:rsidR="002809AB" w:rsidRPr="002809AB">
        <w:rPr>
          <w:b/>
          <w:noProof/>
        </w:rPr>
        <w:pict>
          <v:shape id="_x0000_s1034" type="#_x0000_t32" style="position:absolute;left:0;text-align:left;margin-left:409.3pt;margin-top:25.1pt;width:76.1pt;height:78.25pt;flip:y;z-index:251682816" o:connectortype="straight" strokeweight=".25pt">
            <v:stroke dashstyle="dash"/>
          </v:shape>
        </w:pict>
      </w:r>
      <w:r w:rsidR="007100FC" w:rsidRPr="00CB69EE">
        <w:rPr>
          <w:b/>
          <w:lang w:val="es-ES"/>
        </w:rPr>
        <w:t>(1</w:t>
      </w:r>
      <w:r w:rsidR="007100FC">
        <w:rPr>
          <w:b/>
          <w:lang w:val="es-ES"/>
        </w:rPr>
        <w:t xml:space="preserve">,0 </w:t>
      </w:r>
      <w:r w:rsidR="007100FC" w:rsidRPr="0005592B">
        <w:rPr>
          <w:b/>
        </w:rPr>
        <w:t>đ</w:t>
      </w:r>
      <w:r w:rsidR="007100FC">
        <w:rPr>
          <w:b/>
        </w:rPr>
        <w:t>iểm</w:t>
      </w:r>
      <w:r w:rsidR="007100FC" w:rsidRPr="00CB69EE">
        <w:rPr>
          <w:b/>
          <w:lang w:val="es-ES"/>
        </w:rPr>
        <w:t>)</w:t>
      </w:r>
      <w:r w:rsidR="007100FC" w:rsidRPr="00A41BC5">
        <w:rPr>
          <w:lang w:val="es-ES"/>
        </w:rPr>
        <w:t xml:space="preserve"> </w:t>
      </w:r>
      <w:r w:rsidR="007100FC">
        <w:rPr>
          <w:lang w:val="es-ES"/>
        </w:rPr>
        <w:t xml:space="preserve"> M</w:t>
      </w:r>
      <w:r w:rsidR="001644F6" w:rsidRPr="001644F6">
        <w:rPr>
          <w:rFonts w:cstheme="majorHAnsi"/>
          <w:lang w:val="es-ES"/>
        </w:rPr>
        <w:t>ột viên đạn có khối lượng 10g đang bay ngang với vận tốc trung bình 715m/s, đường bay của viên đạn cách mặt đất 1m. Chọn gốc thế năng tại mặt đất, lấy g = 9,8 m/s</w:t>
      </w:r>
      <w:r w:rsidR="001644F6" w:rsidRPr="001644F6">
        <w:rPr>
          <w:rFonts w:cstheme="majorHAnsi"/>
          <w:vertAlign w:val="superscript"/>
          <w:lang w:val="es-ES"/>
        </w:rPr>
        <w:t>2</w:t>
      </w:r>
      <w:r w:rsidR="001644F6" w:rsidRPr="001644F6">
        <w:rPr>
          <w:rFonts w:cstheme="majorHAnsi"/>
          <w:lang w:val="es-ES"/>
        </w:rPr>
        <w:t xml:space="preserve">. </w:t>
      </w:r>
      <w:r w:rsidR="001644F6" w:rsidRPr="005D3B20">
        <w:rPr>
          <w:rFonts w:cstheme="majorHAnsi"/>
        </w:rPr>
        <w:t>Hãy tính cơ năng của viên đạn.</w:t>
      </w:r>
    </w:p>
    <w:p w:rsidR="007100FC" w:rsidRPr="00EA6006" w:rsidRDefault="00815A2F" w:rsidP="007100FC">
      <w:pPr>
        <w:pStyle w:val="ListParagraph"/>
        <w:spacing w:line="288" w:lineRule="auto"/>
        <w:ind w:left="0"/>
        <w:contextualSpacing/>
        <w:jc w:val="both"/>
        <w:rPr>
          <w:sz w:val="16"/>
          <w:szCs w:val="16"/>
          <w:lang w:val="pt-BR"/>
        </w:rPr>
      </w:pPr>
      <w:r>
        <w:rPr>
          <w:noProof/>
          <w:sz w:val="8"/>
        </w:rPr>
        <w:pict>
          <v:shape id="_x0000_s1046" type="#_x0000_t32" style="position:absolute;left:0;text-align:left;margin-left:456.6pt;margin-top:2.35pt;width:8.15pt;height:3.65pt;flip:x;z-index:251687936" o:connectortype="straight" strokecolor="#4f81bd [3204]" strokeweight="1.5pt"/>
        </w:pict>
      </w:r>
    </w:p>
    <w:p w:rsidR="001644F6" w:rsidRPr="005D3B20" w:rsidRDefault="002809AB" w:rsidP="009C6B39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  <w:rPr>
          <w:lang w:val="es-ES"/>
        </w:rPr>
      </w:pPr>
      <w:r>
        <w:rPr>
          <w:noProof/>
        </w:rPr>
        <w:pict>
          <v:shape id="_x0000_s1036" type="#_x0000_t32" style="position:absolute;left:0;text-align:left;margin-left:433.45pt;margin-top:17.6pt;width:0;height:25pt;z-index:251684864" o:connectortype="straight" strokeweight=".25pt">
            <v:stroke dashstyle="dash"/>
          </v:shape>
        </w:pict>
      </w:r>
      <w:r>
        <w:rPr>
          <w:noProof/>
        </w:rPr>
        <w:pict>
          <v:shape id="_x0000_s1035" type="#_x0000_t32" style="position:absolute;left:0;text-align:left;margin-left:409.3pt;margin-top:17.6pt;width:24.15pt;height:0;z-index:251683840" o:connectortype="straight" strokeweight=".25pt">
            <v:stroke dashstyle="dash"/>
          </v:shape>
        </w:pict>
      </w:r>
      <w:r w:rsidR="001644F6" w:rsidRPr="005D3B20">
        <w:rPr>
          <w:lang w:val="es-ES"/>
        </w:rPr>
        <w:t xml:space="preserve"> </w:t>
      </w:r>
      <w:r w:rsidR="007100FC">
        <w:rPr>
          <w:b/>
          <w:lang w:val="es-ES"/>
        </w:rPr>
        <w:t xml:space="preserve">(2,0 </w:t>
      </w:r>
      <w:r w:rsidR="007100FC" w:rsidRPr="0005592B">
        <w:rPr>
          <w:b/>
        </w:rPr>
        <w:t>đ</w:t>
      </w:r>
      <w:r w:rsidR="007100FC">
        <w:rPr>
          <w:b/>
        </w:rPr>
        <w:t>iểm</w:t>
      </w:r>
      <w:r w:rsidR="007100FC" w:rsidRPr="00CB69EE">
        <w:rPr>
          <w:b/>
          <w:lang w:val="es-ES"/>
        </w:rPr>
        <w:t>)</w:t>
      </w:r>
      <w:r w:rsidR="007100FC" w:rsidRPr="00A41BC5">
        <w:rPr>
          <w:lang w:val="es-ES"/>
        </w:rPr>
        <w:t xml:space="preserve"> </w:t>
      </w:r>
      <w:r w:rsidR="007D0BD1">
        <w:rPr>
          <w:lang w:val="es-ES"/>
        </w:rPr>
        <w:t xml:space="preserve"> </w:t>
      </w:r>
      <w:r w:rsidR="001644F6" w:rsidRPr="005D3B20">
        <w:rPr>
          <w:lang w:val="es-ES"/>
        </w:rPr>
        <w:t>Một khối khí lý tưởng ban đầu có áp suất p</w:t>
      </w:r>
      <w:r w:rsidR="001644F6" w:rsidRPr="005D3B20">
        <w:rPr>
          <w:vertAlign w:val="subscript"/>
          <w:lang w:val="es-ES"/>
        </w:rPr>
        <w:t xml:space="preserve">1 </w:t>
      </w:r>
      <w:r w:rsidR="001644F6" w:rsidRPr="005D3B20">
        <w:rPr>
          <w:lang w:val="es-ES"/>
        </w:rPr>
        <w:t xml:space="preserve">= </w:t>
      </w:r>
      <w:r w:rsidR="00BF3A1D">
        <w:rPr>
          <w:lang w:val="es-ES"/>
        </w:rPr>
        <w:t>3</w:t>
      </w:r>
      <w:r w:rsidR="001644F6" w:rsidRPr="005D3B20">
        <w:rPr>
          <w:lang w:val="es-ES"/>
        </w:rPr>
        <w:t>atm thực hiện một chu trình biến đổi trạng thái như hình vẽ.</w:t>
      </w:r>
    </w:p>
    <w:p w:rsidR="001644F6" w:rsidRPr="005D3B20" w:rsidRDefault="002809AB" w:rsidP="00773205">
      <w:pPr>
        <w:pStyle w:val="Heading2"/>
        <w:numPr>
          <w:ilvl w:val="0"/>
          <w:numId w:val="0"/>
        </w:numPr>
        <w:spacing w:line="288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87.45pt;margin-top:3.7pt;width:22.5pt;height:21.3pt;z-index:251680768" filled="f" stroked="f">
            <v:textbox>
              <w:txbxContent>
                <w:p w:rsidR="00B96C18" w:rsidRPr="00B96C18" w:rsidRDefault="00B96C18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96C18">
                    <w:rPr>
                      <w:rFonts w:ascii="Arial" w:hAnsi="Arial" w:cs="Arial"/>
                      <w:b/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 w:rsidR="00773205">
        <w:rPr>
          <w:rFonts w:ascii="Times New Roman" w:hAnsi="Times New Roman" w:cs="Times New Roman"/>
          <w:sz w:val="24"/>
          <w:szCs w:val="24"/>
          <w:lang w:val="es-ES"/>
        </w:rPr>
        <w:t xml:space="preserve">a. </w:t>
      </w:r>
      <w:r w:rsidR="001644F6" w:rsidRPr="005D3B20">
        <w:rPr>
          <w:rFonts w:ascii="Times New Roman" w:hAnsi="Times New Roman" w:cs="Times New Roman"/>
          <w:sz w:val="24"/>
          <w:szCs w:val="24"/>
          <w:lang w:val="es-ES"/>
        </w:rPr>
        <w:t>Hãy xác định nhiệt độ T</w:t>
      </w:r>
      <w:r w:rsidR="001644F6" w:rsidRPr="005D3B20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 xml:space="preserve">2 </w:t>
      </w:r>
      <w:r w:rsidR="001644F6" w:rsidRPr="005D3B20">
        <w:rPr>
          <w:rFonts w:ascii="Times New Roman" w:hAnsi="Times New Roman" w:cs="Times New Roman"/>
          <w:sz w:val="24"/>
          <w:szCs w:val="24"/>
          <w:lang w:val="es-ES"/>
        </w:rPr>
        <w:t>và áp suất p</w:t>
      </w:r>
      <w:r w:rsidR="001644F6" w:rsidRPr="005D3B20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2</w:t>
      </w:r>
      <w:r w:rsidR="001644F6" w:rsidRPr="005D3B20">
        <w:rPr>
          <w:rFonts w:ascii="Times New Roman" w:hAnsi="Times New Roman" w:cs="Times New Roman"/>
          <w:sz w:val="24"/>
          <w:szCs w:val="24"/>
          <w:lang w:val="es-ES"/>
        </w:rPr>
        <w:t xml:space="preserve"> của khối khí</w:t>
      </w:r>
      <w:r w:rsidR="009C6B39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1644F6" w:rsidRPr="005D3B2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1644F6" w:rsidRDefault="00773205" w:rsidP="00773205">
      <w:pPr>
        <w:pStyle w:val="Heading2"/>
        <w:numPr>
          <w:ilvl w:val="0"/>
          <w:numId w:val="0"/>
        </w:numPr>
        <w:spacing w:line="288" w:lineRule="auto"/>
        <w:ind w:left="720" w:hanging="360"/>
        <w:jc w:val="both"/>
        <w:rPr>
          <w:rFonts w:ascii="Times New Roman" w:hAnsi="Times New Roman" w:cs="Times New Roman"/>
          <w:noProof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b. </w:t>
      </w:r>
      <w:r w:rsidR="001644F6" w:rsidRPr="00F76E01">
        <w:rPr>
          <w:rFonts w:ascii="Times New Roman" w:hAnsi="Times New Roman" w:cs="Times New Roman"/>
          <w:sz w:val="24"/>
          <w:szCs w:val="24"/>
          <w:lang w:val="nl-NL"/>
        </w:rPr>
        <w:t xml:space="preserve">Biểu </w:t>
      </w:r>
      <w:r w:rsidR="001644F6" w:rsidRPr="00A41BC5">
        <w:rPr>
          <w:rFonts w:ascii="Times New Roman" w:hAnsi="Times New Roman" w:cs="Times New Roman"/>
          <w:sz w:val="24"/>
          <w:szCs w:val="24"/>
          <w:lang w:val="es-ES"/>
        </w:rPr>
        <w:t>diễn</w:t>
      </w:r>
      <w:r w:rsidR="001644F6" w:rsidRPr="00F76E01">
        <w:rPr>
          <w:rFonts w:ascii="Times New Roman" w:hAnsi="Times New Roman" w:cs="Times New Roman"/>
          <w:sz w:val="24"/>
          <w:szCs w:val="24"/>
          <w:lang w:val="nl-NL"/>
        </w:rPr>
        <w:t xml:space="preserve"> chu trình biến đổi trên trong hệ tọa độ </w:t>
      </w:r>
      <w:r w:rsidR="001644F6" w:rsidRPr="00F76E01">
        <w:rPr>
          <w:rFonts w:ascii="Times New Roman" w:hAnsi="Times New Roman" w:cs="Times New Roman"/>
          <w:i/>
          <w:sz w:val="24"/>
          <w:szCs w:val="24"/>
          <w:lang w:val="nl-NL"/>
        </w:rPr>
        <w:t>(Op, OV)</w:t>
      </w:r>
      <w:r>
        <w:rPr>
          <w:rFonts w:ascii="Times New Roman" w:hAnsi="Times New Roman" w:cs="Times New Roman"/>
          <w:i/>
          <w:sz w:val="24"/>
          <w:szCs w:val="24"/>
          <w:lang w:val="nl-NL"/>
        </w:rPr>
        <w:t>.</w:t>
      </w:r>
      <w:r w:rsidR="001644F6" w:rsidRPr="005D3B20">
        <w:rPr>
          <w:rFonts w:ascii="Times New Roman" w:hAnsi="Times New Roman" w:cs="Times New Roman"/>
          <w:noProof/>
          <w:sz w:val="24"/>
          <w:szCs w:val="24"/>
          <w:lang w:val="es-ES"/>
        </w:rPr>
        <w:t xml:space="preserve"> </w:t>
      </w:r>
    </w:p>
    <w:p w:rsidR="007100FC" w:rsidRPr="00EA6006" w:rsidRDefault="007100FC" w:rsidP="007100FC">
      <w:pPr>
        <w:rPr>
          <w:sz w:val="16"/>
          <w:szCs w:val="16"/>
          <w:lang w:val="es-ES"/>
        </w:rPr>
      </w:pPr>
    </w:p>
    <w:p w:rsidR="001644F6" w:rsidRPr="001644F6" w:rsidRDefault="00EA6006" w:rsidP="009C6B39">
      <w:pPr>
        <w:jc w:val="both"/>
        <w:rPr>
          <w:sz w:val="8"/>
          <w:lang w:val="es-ES"/>
        </w:rPr>
      </w:pPr>
      <w:r>
        <w:rPr>
          <w:noProof/>
          <w:sz w:val="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5070475</wp:posOffset>
            </wp:positionH>
            <wp:positionV relativeFrom="paragraph">
              <wp:posOffset>37465</wp:posOffset>
            </wp:positionV>
            <wp:extent cx="1494790" cy="1019175"/>
            <wp:effectExtent l="19050" t="19050" r="10160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0000" contrast="3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019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A7B0C" w:rsidRDefault="007100FC" w:rsidP="007100FC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  <w:rPr>
          <w:b/>
          <w:lang w:val="es-ES"/>
        </w:rPr>
      </w:pPr>
      <w:r>
        <w:rPr>
          <w:b/>
          <w:lang w:val="es-ES"/>
        </w:rPr>
        <w:t xml:space="preserve"> </w:t>
      </w:r>
      <w:r w:rsidRPr="007100FC">
        <w:rPr>
          <w:b/>
          <w:lang w:val="es-ES"/>
        </w:rPr>
        <w:t xml:space="preserve">(1,0 </w:t>
      </w:r>
      <w:r w:rsidRPr="007100FC">
        <w:rPr>
          <w:b/>
        </w:rPr>
        <w:t>điểm</w:t>
      </w:r>
      <w:r w:rsidRPr="007100FC">
        <w:rPr>
          <w:b/>
          <w:lang w:val="es-ES"/>
        </w:rPr>
        <w:t>)</w:t>
      </w:r>
      <w:r w:rsidRPr="007100FC">
        <w:rPr>
          <w:lang w:val="es-ES"/>
        </w:rPr>
        <w:t xml:space="preserve"> </w:t>
      </w:r>
      <w:r w:rsidR="001644F6" w:rsidRPr="007100FC">
        <w:rPr>
          <w:color w:val="000000"/>
          <w:shd w:val="clear" w:color="auto" w:fill="FFFFFF"/>
          <w:lang w:val="vi-VN"/>
        </w:rPr>
        <w:t xml:space="preserve">Một thanh dầm có chiều dài </w:t>
      </w:r>
      <w:r w:rsidR="00166ACE" w:rsidRPr="007100FC">
        <w:rPr>
          <w:color w:val="000000"/>
          <w:shd w:val="clear" w:color="auto" w:fill="FFFFFF"/>
          <w:lang w:val="vi-VN"/>
        </w:rPr>
        <w:t>25</w:t>
      </w:r>
      <w:r w:rsidR="001644F6" w:rsidRPr="007100FC">
        <w:rPr>
          <w:color w:val="000000"/>
          <w:shd w:val="clear" w:color="auto" w:fill="FFFFFF"/>
          <w:lang w:val="vi-VN"/>
        </w:rPr>
        <w:t>m ở nhiệt độ 2</w:t>
      </w:r>
      <w:r w:rsidR="008B7F32">
        <w:rPr>
          <w:color w:val="000000"/>
          <w:shd w:val="clear" w:color="auto" w:fill="FFFFFF"/>
        </w:rPr>
        <w:t>0</w:t>
      </w:r>
      <w:r w:rsidR="001644F6" w:rsidRPr="007100FC">
        <w:rPr>
          <w:color w:val="000000"/>
          <w:shd w:val="clear" w:color="auto" w:fill="FFFFFF"/>
          <w:vertAlign w:val="superscript"/>
          <w:lang w:val="vi-VN"/>
        </w:rPr>
        <w:t>o</w:t>
      </w:r>
      <w:r w:rsidR="001644F6" w:rsidRPr="007100FC">
        <w:rPr>
          <w:color w:val="000000"/>
          <w:shd w:val="clear" w:color="auto" w:fill="FFFFFF"/>
          <w:lang w:val="vi-VN"/>
        </w:rPr>
        <w:t>C. Tính khoảng hở tối thiểu giữa hai dầm cầu để khi trưa nóng, nhiệt độ của thanh dầm lên tới 5</w:t>
      </w:r>
      <w:r w:rsidR="008B7F32">
        <w:rPr>
          <w:color w:val="000000"/>
          <w:shd w:val="clear" w:color="auto" w:fill="FFFFFF"/>
        </w:rPr>
        <w:t>0</w:t>
      </w:r>
      <w:r w:rsidR="001644F6" w:rsidRPr="007100FC">
        <w:rPr>
          <w:color w:val="000000"/>
          <w:shd w:val="clear" w:color="auto" w:fill="FFFFFF"/>
          <w:vertAlign w:val="superscript"/>
          <w:lang w:val="vi-VN"/>
        </w:rPr>
        <w:t>o</w:t>
      </w:r>
      <w:r w:rsidR="001644F6" w:rsidRPr="007100FC">
        <w:rPr>
          <w:color w:val="000000"/>
          <w:shd w:val="clear" w:color="auto" w:fill="FFFFFF"/>
          <w:lang w:val="vi-VN"/>
        </w:rPr>
        <w:t>C thì vẫn không ảnh hưởng đến kết cấu của cây cầu. Cho biết hệ số nở dài của bê tông là α = 11,8.1</w:t>
      </w:r>
      <w:r>
        <w:rPr>
          <w:color w:val="000000"/>
          <w:shd w:val="clear" w:color="auto" w:fill="FFFFFF"/>
        </w:rPr>
        <w:t>0</w:t>
      </w:r>
      <w:r w:rsidR="001644F6" w:rsidRPr="007100FC">
        <w:rPr>
          <w:color w:val="000000"/>
          <w:shd w:val="clear" w:color="auto" w:fill="FFFFFF"/>
          <w:vertAlign w:val="superscript"/>
          <w:lang w:val="vi-VN"/>
        </w:rPr>
        <w:t xml:space="preserve">-6 </w:t>
      </w:r>
      <w:r>
        <w:rPr>
          <w:color w:val="000000"/>
          <w:shd w:val="clear" w:color="auto" w:fill="FFFFFF"/>
          <w:vertAlign w:val="superscript"/>
        </w:rPr>
        <w:t xml:space="preserve"> </w:t>
      </w:r>
      <w:r>
        <w:rPr>
          <w:color w:val="000000"/>
          <w:shd w:val="clear" w:color="auto" w:fill="FFFFFF"/>
        </w:rPr>
        <w:t>K</w:t>
      </w:r>
      <w:r>
        <w:rPr>
          <w:color w:val="000000"/>
          <w:shd w:val="clear" w:color="auto" w:fill="FFFFFF"/>
          <w:vertAlign w:val="superscript"/>
        </w:rPr>
        <w:t>-1</w:t>
      </w:r>
      <w:r w:rsidR="001644F6" w:rsidRPr="007100FC">
        <w:rPr>
          <w:color w:val="000000"/>
          <w:shd w:val="clear" w:color="auto" w:fill="FFFFFF"/>
          <w:lang w:val="es-ES"/>
        </w:rPr>
        <w:t>.</w:t>
      </w:r>
      <w:r w:rsidR="001644F6" w:rsidRPr="007100FC">
        <w:rPr>
          <w:lang w:val="es-ES"/>
        </w:rPr>
        <w:t xml:space="preserve"> </w:t>
      </w:r>
      <w:r w:rsidR="00A41BC5" w:rsidRPr="007100FC">
        <w:rPr>
          <w:b/>
          <w:lang w:val="es-ES"/>
        </w:rPr>
        <w:t xml:space="preserve"> </w:t>
      </w:r>
    </w:p>
    <w:p w:rsidR="007100FC" w:rsidRPr="001644F6" w:rsidRDefault="007100FC" w:rsidP="007100FC">
      <w:pPr>
        <w:pStyle w:val="ListParagraph"/>
        <w:spacing w:line="288" w:lineRule="auto"/>
        <w:ind w:left="0"/>
        <w:contextualSpacing/>
        <w:jc w:val="both"/>
        <w:rPr>
          <w:b/>
          <w:lang w:val="es-ES"/>
        </w:rPr>
      </w:pPr>
    </w:p>
    <w:p w:rsidR="0045184A" w:rsidRDefault="0045184A" w:rsidP="001644F6">
      <w:pPr>
        <w:rPr>
          <w:b/>
          <w:sz w:val="18"/>
          <w:szCs w:val="18"/>
          <w:lang w:val="fr-FR"/>
        </w:rPr>
      </w:pPr>
    </w:p>
    <w:p w:rsidR="00EA6006" w:rsidRDefault="00EA6006" w:rsidP="001644F6">
      <w:pPr>
        <w:rPr>
          <w:b/>
          <w:sz w:val="18"/>
          <w:szCs w:val="18"/>
          <w:lang w:val="fr-FR"/>
        </w:rPr>
      </w:pPr>
    </w:p>
    <w:p w:rsidR="00EA6006" w:rsidRDefault="00EA6006" w:rsidP="001644F6">
      <w:pPr>
        <w:rPr>
          <w:b/>
          <w:sz w:val="18"/>
          <w:szCs w:val="18"/>
          <w:lang w:val="fr-FR"/>
        </w:rPr>
      </w:pPr>
    </w:p>
    <w:p w:rsidR="001644F6" w:rsidRPr="001644F6" w:rsidRDefault="001644F6" w:rsidP="001644F6">
      <w:pPr>
        <w:jc w:val="center"/>
        <w:rPr>
          <w:b/>
          <w:lang w:val="fr-FR"/>
        </w:rPr>
      </w:pPr>
      <w:r>
        <w:rPr>
          <w:b/>
          <w:lang w:val="fr-FR"/>
        </w:rPr>
        <w:t>- - - - - HẾT - - - - -</w:t>
      </w:r>
    </w:p>
    <w:p w:rsidR="007100FC" w:rsidRDefault="007100FC" w:rsidP="00971C7C">
      <w:pPr>
        <w:ind w:left="180"/>
        <w:rPr>
          <w:b/>
          <w:sz w:val="18"/>
          <w:szCs w:val="18"/>
          <w:lang w:val="fr-FR"/>
        </w:rPr>
      </w:pPr>
    </w:p>
    <w:p w:rsidR="007100FC" w:rsidRDefault="007100FC" w:rsidP="00971C7C">
      <w:pPr>
        <w:ind w:left="180"/>
        <w:rPr>
          <w:b/>
          <w:sz w:val="18"/>
          <w:szCs w:val="18"/>
          <w:lang w:val="fr-FR"/>
        </w:rPr>
      </w:pPr>
    </w:p>
    <w:p w:rsidR="007100FC" w:rsidRDefault="007100FC" w:rsidP="00971C7C">
      <w:pPr>
        <w:ind w:left="180"/>
        <w:rPr>
          <w:b/>
          <w:sz w:val="18"/>
          <w:szCs w:val="18"/>
          <w:lang w:val="fr-FR"/>
        </w:rPr>
      </w:pPr>
    </w:p>
    <w:p w:rsidR="007100FC" w:rsidRDefault="007100FC" w:rsidP="00971C7C">
      <w:pPr>
        <w:ind w:left="180"/>
        <w:rPr>
          <w:b/>
          <w:sz w:val="18"/>
          <w:szCs w:val="18"/>
          <w:lang w:val="fr-FR"/>
        </w:rPr>
      </w:pPr>
    </w:p>
    <w:p w:rsidR="007100FC" w:rsidRDefault="007100FC" w:rsidP="00971C7C">
      <w:pPr>
        <w:ind w:left="180"/>
        <w:rPr>
          <w:b/>
          <w:sz w:val="18"/>
          <w:szCs w:val="18"/>
          <w:lang w:val="fr-FR"/>
        </w:rPr>
      </w:pPr>
    </w:p>
    <w:p w:rsidR="007100FC" w:rsidRDefault="007100FC" w:rsidP="00971C7C">
      <w:pPr>
        <w:ind w:left="180"/>
        <w:rPr>
          <w:b/>
          <w:sz w:val="18"/>
          <w:szCs w:val="18"/>
          <w:lang w:val="fr-FR"/>
        </w:rPr>
      </w:pPr>
    </w:p>
    <w:p w:rsidR="007100FC" w:rsidRDefault="007100FC" w:rsidP="00971C7C">
      <w:pPr>
        <w:ind w:left="180"/>
        <w:rPr>
          <w:b/>
          <w:sz w:val="18"/>
          <w:szCs w:val="18"/>
          <w:lang w:val="fr-FR"/>
        </w:rPr>
      </w:pPr>
    </w:p>
    <w:p w:rsidR="001F3E01" w:rsidRPr="0059390E" w:rsidRDefault="001F3E01" w:rsidP="00971C7C">
      <w:pPr>
        <w:ind w:left="180"/>
        <w:rPr>
          <w:b/>
          <w:sz w:val="18"/>
          <w:szCs w:val="18"/>
          <w:lang w:val="fr-FR"/>
        </w:rPr>
      </w:pPr>
      <w:r w:rsidRPr="0059390E">
        <w:rPr>
          <w:b/>
          <w:sz w:val="18"/>
          <w:szCs w:val="18"/>
          <w:lang w:val="fr-FR"/>
        </w:rPr>
        <w:t>TRƯỜNG THPT MARIE CURIE</w:t>
      </w:r>
    </w:p>
    <w:p w:rsidR="001F3E01" w:rsidRPr="0059390E" w:rsidRDefault="001F3E01" w:rsidP="00971C7C">
      <w:pPr>
        <w:ind w:left="180"/>
        <w:rPr>
          <w:b/>
          <w:sz w:val="18"/>
          <w:szCs w:val="18"/>
          <w:lang w:val="fr-FR"/>
        </w:rPr>
      </w:pPr>
      <w:r w:rsidRPr="0059390E">
        <w:rPr>
          <w:b/>
          <w:sz w:val="18"/>
          <w:szCs w:val="18"/>
          <w:lang w:val="fr-FR"/>
        </w:rPr>
        <w:t xml:space="preserve">              TỔ VẬT LÍ</w:t>
      </w:r>
    </w:p>
    <w:p w:rsidR="001F3E01" w:rsidRPr="00222150" w:rsidRDefault="001F3E01" w:rsidP="00A46D59">
      <w:pPr>
        <w:jc w:val="center"/>
        <w:rPr>
          <w:b/>
          <w:bCs/>
          <w:sz w:val="16"/>
          <w:szCs w:val="16"/>
          <w:lang w:val="fr-FR"/>
        </w:rPr>
      </w:pPr>
    </w:p>
    <w:p w:rsidR="00A46D59" w:rsidRPr="00222150" w:rsidRDefault="00A46D59" w:rsidP="00A46D59">
      <w:pPr>
        <w:jc w:val="center"/>
        <w:rPr>
          <w:b/>
          <w:bCs/>
          <w:sz w:val="28"/>
          <w:szCs w:val="28"/>
          <w:lang w:val="fr-FR"/>
        </w:rPr>
      </w:pPr>
      <w:r w:rsidRPr="00222150">
        <w:rPr>
          <w:b/>
          <w:bCs/>
          <w:sz w:val="28"/>
          <w:szCs w:val="28"/>
          <w:lang w:val="fr-FR"/>
        </w:rPr>
        <w:t>ĐÁP ÁN ĐỀ KIỂM TRA HK II (201</w:t>
      </w:r>
      <w:r w:rsidR="001644F6">
        <w:rPr>
          <w:b/>
          <w:bCs/>
          <w:sz w:val="28"/>
          <w:szCs w:val="28"/>
          <w:lang w:val="fr-FR"/>
        </w:rPr>
        <w:t>6</w:t>
      </w:r>
      <w:r w:rsidRPr="00222150">
        <w:rPr>
          <w:b/>
          <w:bCs/>
          <w:sz w:val="28"/>
          <w:szCs w:val="28"/>
          <w:lang w:val="fr-FR"/>
        </w:rPr>
        <w:t>-201</w:t>
      </w:r>
      <w:r w:rsidR="001644F6">
        <w:rPr>
          <w:b/>
          <w:bCs/>
          <w:sz w:val="28"/>
          <w:szCs w:val="28"/>
          <w:lang w:val="fr-FR"/>
        </w:rPr>
        <w:t>7</w:t>
      </w:r>
      <w:r w:rsidRPr="00222150">
        <w:rPr>
          <w:b/>
          <w:bCs/>
          <w:sz w:val="28"/>
          <w:szCs w:val="28"/>
          <w:lang w:val="fr-FR"/>
        </w:rPr>
        <w:t>)</w:t>
      </w:r>
    </w:p>
    <w:p w:rsidR="00A46D59" w:rsidRPr="00932B0E" w:rsidRDefault="00A46D59" w:rsidP="00A46D59">
      <w:pPr>
        <w:jc w:val="center"/>
        <w:rPr>
          <w:b/>
          <w:bCs/>
          <w:sz w:val="28"/>
          <w:szCs w:val="28"/>
          <w:lang w:val="pt-BR"/>
        </w:rPr>
      </w:pPr>
      <w:r w:rsidRPr="00222150">
        <w:rPr>
          <w:b/>
          <w:bCs/>
          <w:sz w:val="28"/>
          <w:szCs w:val="28"/>
          <w:lang w:val="fr-FR"/>
        </w:rPr>
        <w:t xml:space="preserve">    </w:t>
      </w:r>
      <w:r w:rsidR="00CE1CFC" w:rsidRPr="00222150">
        <w:rPr>
          <w:b/>
          <w:bCs/>
          <w:sz w:val="28"/>
          <w:szCs w:val="28"/>
          <w:lang w:val="fr-FR"/>
        </w:rPr>
        <w:t xml:space="preserve">            </w:t>
      </w:r>
      <w:r w:rsidR="00CE1CFC">
        <w:rPr>
          <w:b/>
          <w:bCs/>
          <w:sz w:val="28"/>
          <w:szCs w:val="28"/>
          <w:lang w:val="pt-BR"/>
        </w:rPr>
        <w:t>MÔN VẬT LÍ - KHỐI 10</w:t>
      </w:r>
    </w:p>
    <w:p w:rsidR="00A46D59" w:rsidRPr="00932B0E" w:rsidRDefault="00A46D59" w:rsidP="00A46D59">
      <w:pPr>
        <w:jc w:val="center"/>
        <w:rPr>
          <w:bCs/>
          <w:sz w:val="16"/>
          <w:szCs w:val="16"/>
          <w:lang w:val="pt-BR"/>
        </w:rPr>
      </w:pPr>
    </w:p>
    <w:tbl>
      <w:tblPr>
        <w:tblW w:w="105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0"/>
        <w:gridCol w:w="8190"/>
        <w:gridCol w:w="1507"/>
      </w:tblGrid>
      <w:tr w:rsidR="00A46D59" w:rsidRPr="00932B0E" w:rsidTr="00CA16CA">
        <w:tc>
          <w:tcPr>
            <w:tcW w:w="10597" w:type="dxa"/>
            <w:gridSpan w:val="3"/>
            <w:shd w:val="clear" w:color="auto" w:fill="B6DDE8"/>
          </w:tcPr>
          <w:p w:rsidR="00A46D59" w:rsidRPr="00932B0E" w:rsidRDefault="00A46D59" w:rsidP="003627E2">
            <w:pPr>
              <w:jc w:val="center"/>
              <w:rPr>
                <w:b/>
                <w:bCs/>
                <w:lang w:val="pt-BR"/>
              </w:rPr>
            </w:pPr>
          </w:p>
        </w:tc>
      </w:tr>
      <w:tr w:rsidR="00971C7C" w:rsidRPr="00932B0E" w:rsidTr="00CA16CA">
        <w:tc>
          <w:tcPr>
            <w:tcW w:w="900" w:type="dxa"/>
            <w:shd w:val="clear" w:color="auto" w:fill="F2F2F2"/>
            <w:vAlign w:val="center"/>
          </w:tcPr>
          <w:p w:rsidR="00971C7C" w:rsidRPr="00932B0E" w:rsidRDefault="00971C7C" w:rsidP="003627E2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1</w:t>
            </w:r>
          </w:p>
        </w:tc>
        <w:tc>
          <w:tcPr>
            <w:tcW w:w="8190" w:type="dxa"/>
            <w:vAlign w:val="center"/>
          </w:tcPr>
          <w:p w:rsidR="00971C7C" w:rsidRDefault="00DE3D28" w:rsidP="00DE3D28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- Định nghĩa</w:t>
            </w:r>
          </w:p>
          <w:p w:rsidR="00DE3D28" w:rsidRDefault="00DE3D28" w:rsidP="00DE3D28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- Biểu thức, chú thích</w:t>
            </w:r>
          </w:p>
          <w:p w:rsidR="000039D5" w:rsidRPr="00DE3D28" w:rsidRDefault="000039D5" w:rsidP="00DE3D28">
            <w:pPr>
              <w:rPr>
                <w:bCs/>
                <w:lang w:val="pt-BR"/>
              </w:rPr>
            </w:pPr>
          </w:p>
        </w:tc>
        <w:tc>
          <w:tcPr>
            <w:tcW w:w="1507" w:type="dxa"/>
            <w:vAlign w:val="center"/>
          </w:tcPr>
          <w:p w:rsidR="00971C7C" w:rsidRDefault="00DE3D28" w:rsidP="00DE3D28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0,5đ</w:t>
            </w:r>
          </w:p>
          <w:p w:rsidR="00DE3D28" w:rsidRPr="00932B0E" w:rsidRDefault="00DE3D28" w:rsidP="00DE3D28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 x 0,25đ</w:t>
            </w:r>
          </w:p>
        </w:tc>
      </w:tr>
      <w:tr w:rsidR="00971C7C" w:rsidRPr="00DE3D28" w:rsidTr="00CA16CA">
        <w:tc>
          <w:tcPr>
            <w:tcW w:w="900" w:type="dxa"/>
            <w:shd w:val="clear" w:color="auto" w:fill="F2F2F2"/>
            <w:vAlign w:val="center"/>
          </w:tcPr>
          <w:p w:rsidR="00971C7C" w:rsidRPr="00932B0E" w:rsidRDefault="00971C7C" w:rsidP="003627E2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2</w:t>
            </w:r>
          </w:p>
        </w:tc>
        <w:tc>
          <w:tcPr>
            <w:tcW w:w="8190" w:type="dxa"/>
            <w:vAlign w:val="center"/>
          </w:tcPr>
          <w:p w:rsidR="000039D5" w:rsidRDefault="00DE3D28" w:rsidP="00DE3D28">
            <w:pPr>
              <w:rPr>
                <w:lang w:val="pt-BR"/>
              </w:rPr>
            </w:pPr>
            <w:r>
              <w:rPr>
                <w:lang w:val="pt-BR"/>
              </w:rPr>
              <w:t xml:space="preserve">- Định nghĩa thế năng trọng trường </w:t>
            </w:r>
          </w:p>
          <w:p w:rsidR="00971C7C" w:rsidRDefault="000039D5" w:rsidP="00DE3D28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="00DE3D28">
              <w:rPr>
                <w:lang w:val="pt-BR"/>
              </w:rPr>
              <w:t xml:space="preserve"> Biểu thức </w:t>
            </w:r>
          </w:p>
          <w:p w:rsidR="00DE3D28" w:rsidRDefault="00DE3D28" w:rsidP="00DE3D28">
            <w:pPr>
              <w:rPr>
                <w:lang w:val="pt-BR"/>
              </w:rPr>
            </w:pPr>
            <w:r>
              <w:rPr>
                <w:lang w:val="pt-BR"/>
              </w:rPr>
              <w:t>- Ưu điểm: nguồn NL dồi dào</w:t>
            </w:r>
            <w:r w:rsidR="0007344B">
              <w:rPr>
                <w:lang w:val="pt-BR"/>
              </w:rPr>
              <w:t xml:space="preserve">, có thể tái tạo; NL sạch, VN có bờ biển </w:t>
            </w:r>
            <w:r w:rsidR="00965661">
              <w:rPr>
                <w:lang w:val="pt-BR"/>
              </w:rPr>
              <w:t>dài, rất thuận lợi phát triển NL</w:t>
            </w:r>
            <w:r w:rsidR="0007344B">
              <w:rPr>
                <w:lang w:val="pt-BR"/>
              </w:rPr>
              <w:t xml:space="preserve"> gió</w:t>
            </w:r>
            <w:r w:rsidR="00965661">
              <w:rPr>
                <w:lang w:val="pt-BR"/>
              </w:rPr>
              <w:t>.</w:t>
            </w:r>
          </w:p>
          <w:p w:rsidR="000039D5" w:rsidRPr="00AF2A66" w:rsidRDefault="000039D5" w:rsidP="00DE3D28">
            <w:pPr>
              <w:rPr>
                <w:lang w:val="pt-BR"/>
              </w:rPr>
            </w:pPr>
          </w:p>
        </w:tc>
        <w:tc>
          <w:tcPr>
            <w:tcW w:w="1507" w:type="dxa"/>
            <w:vAlign w:val="center"/>
          </w:tcPr>
          <w:p w:rsidR="00971C7C" w:rsidRDefault="00971C7C" w:rsidP="0007344B">
            <w:pPr>
              <w:rPr>
                <w:bCs/>
                <w:lang w:val="pt-BR"/>
              </w:rPr>
            </w:pPr>
          </w:p>
          <w:p w:rsidR="000039D5" w:rsidRDefault="000039D5" w:rsidP="0007344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3 x 0,5đ </w:t>
            </w:r>
          </w:p>
          <w:p w:rsidR="0007344B" w:rsidRPr="00932B0E" w:rsidRDefault="0007344B" w:rsidP="0007344B">
            <w:pPr>
              <w:rPr>
                <w:bCs/>
                <w:lang w:val="pt-BR"/>
              </w:rPr>
            </w:pPr>
          </w:p>
        </w:tc>
      </w:tr>
      <w:tr w:rsidR="00971C7C" w:rsidRPr="00932B0E" w:rsidTr="00CA16CA">
        <w:tc>
          <w:tcPr>
            <w:tcW w:w="900" w:type="dxa"/>
            <w:shd w:val="clear" w:color="auto" w:fill="F2F2F2"/>
            <w:vAlign w:val="center"/>
          </w:tcPr>
          <w:p w:rsidR="00971C7C" w:rsidRPr="00932B0E" w:rsidRDefault="00971C7C" w:rsidP="003627E2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3</w:t>
            </w:r>
          </w:p>
        </w:tc>
        <w:tc>
          <w:tcPr>
            <w:tcW w:w="8190" w:type="dxa"/>
            <w:vAlign w:val="center"/>
          </w:tcPr>
          <w:p w:rsidR="00971C7C" w:rsidRPr="0007344B" w:rsidRDefault="0007344B" w:rsidP="00DE3D28">
            <w:pPr>
              <w:rPr>
                <w:lang w:val="pt-BR"/>
              </w:rPr>
            </w:pPr>
            <w:r w:rsidRPr="0007344B">
              <w:rPr>
                <w:lang w:val="pt-BR"/>
              </w:rPr>
              <w:t xml:space="preserve">- Định nghĩa </w:t>
            </w:r>
            <w:r w:rsidR="000039D5">
              <w:rPr>
                <w:lang w:val="pt-BR"/>
              </w:rPr>
              <w:t>quá trình đẳng nhiệt</w:t>
            </w:r>
          </w:p>
          <w:p w:rsidR="000039D5" w:rsidRDefault="0007344B" w:rsidP="00DE3D28">
            <w:pPr>
              <w:rPr>
                <w:lang w:val="pt-BR"/>
              </w:rPr>
            </w:pPr>
            <w:r w:rsidRPr="0007344B">
              <w:rPr>
                <w:lang w:val="pt-BR"/>
              </w:rPr>
              <w:t xml:space="preserve">- Định </w:t>
            </w:r>
            <w:r w:rsidR="000039D5">
              <w:rPr>
                <w:lang w:val="pt-BR"/>
              </w:rPr>
              <w:t xml:space="preserve">luật </w:t>
            </w:r>
          </w:p>
          <w:p w:rsidR="0007344B" w:rsidRDefault="000039D5" w:rsidP="00DE3D28">
            <w:pPr>
              <w:rPr>
                <w:lang w:val="pt-BR"/>
              </w:rPr>
            </w:pPr>
            <w:r>
              <w:rPr>
                <w:lang w:val="pt-BR"/>
              </w:rPr>
              <w:t>- B</w:t>
            </w:r>
            <w:r w:rsidR="0007344B" w:rsidRPr="0007344B">
              <w:rPr>
                <w:lang w:val="pt-BR"/>
              </w:rPr>
              <w:t>iểu thức</w:t>
            </w:r>
          </w:p>
          <w:p w:rsidR="000039D5" w:rsidRPr="0007344B" w:rsidRDefault="000039D5" w:rsidP="00DE3D28">
            <w:pPr>
              <w:rPr>
                <w:lang w:val="pt-BR"/>
              </w:rPr>
            </w:pPr>
          </w:p>
        </w:tc>
        <w:tc>
          <w:tcPr>
            <w:tcW w:w="1507" w:type="dxa"/>
            <w:vAlign w:val="center"/>
          </w:tcPr>
          <w:p w:rsidR="00971C7C" w:rsidRPr="0007344B" w:rsidRDefault="0007344B" w:rsidP="00DE3D28">
            <w:pPr>
              <w:rPr>
                <w:bCs/>
                <w:lang w:val="pt-BR"/>
              </w:rPr>
            </w:pPr>
            <w:r w:rsidRPr="0007344B">
              <w:rPr>
                <w:bCs/>
                <w:lang w:val="pt-BR"/>
              </w:rPr>
              <w:t>3 x 0,5đ</w:t>
            </w:r>
          </w:p>
        </w:tc>
      </w:tr>
      <w:tr w:rsidR="00971C7C" w:rsidRPr="0007344B" w:rsidTr="00CA16CA">
        <w:tc>
          <w:tcPr>
            <w:tcW w:w="900" w:type="dxa"/>
            <w:shd w:val="clear" w:color="auto" w:fill="F2F2F2"/>
            <w:vAlign w:val="center"/>
          </w:tcPr>
          <w:p w:rsidR="00971C7C" w:rsidRPr="00932B0E" w:rsidRDefault="00971C7C" w:rsidP="003627E2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4</w:t>
            </w:r>
          </w:p>
        </w:tc>
        <w:tc>
          <w:tcPr>
            <w:tcW w:w="8190" w:type="dxa"/>
            <w:vAlign w:val="center"/>
          </w:tcPr>
          <w:p w:rsidR="00971C7C" w:rsidRDefault="000039D5" w:rsidP="00DE3D28">
            <w:pPr>
              <w:rPr>
                <w:lang w:val="pt-BR"/>
              </w:rPr>
            </w:pPr>
            <w:r>
              <w:rPr>
                <w:lang w:val="pt-BR"/>
              </w:rPr>
              <w:t xml:space="preserve">- Có </w:t>
            </w:r>
            <w:r w:rsidR="0007344B" w:rsidRPr="0007344B">
              <w:rPr>
                <w:lang w:val="pt-BR"/>
              </w:rPr>
              <w:t>2 cách</w:t>
            </w:r>
            <w:r w:rsidR="0007344B">
              <w:rPr>
                <w:lang w:val="pt-BR"/>
              </w:rPr>
              <w:t>: thực hiện công – truyền nhiệt</w:t>
            </w:r>
          </w:p>
          <w:p w:rsidR="0007344B" w:rsidRDefault="0007344B" w:rsidP="0007344B">
            <w:pPr>
              <w:rPr>
                <w:lang w:val="pt-BR"/>
              </w:rPr>
            </w:pPr>
            <w:r>
              <w:rPr>
                <w:lang w:val="pt-BR"/>
              </w:rPr>
              <w:t>- Nén khí =&gt; thế năng tương tác giữa các phân tử tăng =&gt; nội năng tăng</w:t>
            </w:r>
            <w:r w:rsidR="000039D5">
              <w:rPr>
                <w:lang w:val="pt-BR"/>
              </w:rPr>
              <w:t>.</w:t>
            </w:r>
          </w:p>
          <w:p w:rsidR="000039D5" w:rsidRPr="0007344B" w:rsidRDefault="000039D5" w:rsidP="0007344B">
            <w:pPr>
              <w:rPr>
                <w:lang w:val="pt-BR"/>
              </w:rPr>
            </w:pPr>
          </w:p>
        </w:tc>
        <w:tc>
          <w:tcPr>
            <w:tcW w:w="1507" w:type="dxa"/>
            <w:vAlign w:val="center"/>
          </w:tcPr>
          <w:p w:rsidR="00971C7C" w:rsidRDefault="0007344B" w:rsidP="00DE3D28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 x 0,</w:t>
            </w:r>
            <w:r w:rsidR="00514BCF">
              <w:rPr>
                <w:bCs/>
                <w:lang w:val="pt-BR"/>
              </w:rPr>
              <w:t>2</w:t>
            </w:r>
            <w:r>
              <w:rPr>
                <w:bCs/>
                <w:lang w:val="pt-BR"/>
              </w:rPr>
              <w:t>5đ</w:t>
            </w:r>
          </w:p>
          <w:p w:rsidR="00514BCF" w:rsidRPr="0007344B" w:rsidRDefault="00514BCF" w:rsidP="00DE3D28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0,5đ</w:t>
            </w:r>
          </w:p>
        </w:tc>
      </w:tr>
      <w:tr w:rsidR="00971C7C" w:rsidRPr="00932B0E" w:rsidTr="00CA16CA">
        <w:tc>
          <w:tcPr>
            <w:tcW w:w="900" w:type="dxa"/>
            <w:shd w:val="clear" w:color="auto" w:fill="F2F2F2"/>
            <w:vAlign w:val="center"/>
          </w:tcPr>
          <w:p w:rsidR="00971C7C" w:rsidRPr="00932B0E" w:rsidRDefault="00971C7C" w:rsidP="003627E2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5</w:t>
            </w:r>
          </w:p>
        </w:tc>
        <w:tc>
          <w:tcPr>
            <w:tcW w:w="8190" w:type="dxa"/>
            <w:vAlign w:val="center"/>
          </w:tcPr>
          <w:p w:rsidR="00971C7C" w:rsidRPr="0007344B" w:rsidRDefault="00514BCF" w:rsidP="00DE3D28">
            <w:pPr>
              <w:spacing w:line="276" w:lineRule="auto"/>
            </w:pPr>
            <w:r w:rsidRPr="00F411D5">
              <w:rPr>
                <w:position w:val="-30"/>
              </w:rPr>
              <w:object w:dxaOrig="268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34pt;height:35.05pt" o:ole="">
                  <v:imagedata r:id="rId10" o:title=""/>
                </v:shape>
                <o:OLEObject Type="Embed" ProgID="Equation.DSMT4" ShapeID="_x0000_i1027" DrawAspect="Content" ObjectID="_1555761921" r:id="rId11"/>
              </w:object>
            </w:r>
          </w:p>
        </w:tc>
        <w:tc>
          <w:tcPr>
            <w:tcW w:w="1507" w:type="dxa"/>
            <w:vAlign w:val="center"/>
          </w:tcPr>
          <w:p w:rsidR="00971C7C" w:rsidRPr="0007344B" w:rsidRDefault="00CA16CA" w:rsidP="00DE3D28">
            <w:pPr>
              <w:spacing w:line="276" w:lineRule="auto"/>
            </w:pPr>
            <w:r>
              <w:t>2 x 0,5đ</w:t>
            </w:r>
          </w:p>
        </w:tc>
      </w:tr>
      <w:tr w:rsidR="00971C7C" w:rsidRPr="00932B0E" w:rsidTr="00CA16CA">
        <w:tc>
          <w:tcPr>
            <w:tcW w:w="900" w:type="dxa"/>
            <w:shd w:val="clear" w:color="auto" w:fill="F2F2F2"/>
            <w:vAlign w:val="center"/>
          </w:tcPr>
          <w:p w:rsidR="00971C7C" w:rsidRPr="00932B0E" w:rsidRDefault="00971C7C" w:rsidP="003627E2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6</w:t>
            </w:r>
          </w:p>
        </w:tc>
        <w:tc>
          <w:tcPr>
            <w:tcW w:w="8190" w:type="dxa"/>
            <w:vAlign w:val="center"/>
          </w:tcPr>
          <w:p w:rsidR="00971C7C" w:rsidRPr="0007344B" w:rsidRDefault="00CA16CA" w:rsidP="00DE3D28">
            <w:pPr>
              <w:spacing w:line="276" w:lineRule="auto"/>
            </w:pPr>
            <w:r w:rsidRPr="00F411D5">
              <w:rPr>
                <w:position w:val="-24"/>
              </w:rPr>
              <w:object w:dxaOrig="2920" w:dyaOrig="620">
                <v:shape id="_x0000_i1028" type="#_x0000_t75" style="width:146.5pt;height:30.7pt" o:ole="">
                  <v:imagedata r:id="rId12" o:title=""/>
                </v:shape>
                <o:OLEObject Type="Embed" ProgID="Equation.DSMT4" ShapeID="_x0000_i1028" DrawAspect="Content" ObjectID="_1555761922" r:id="rId13"/>
              </w:object>
            </w:r>
          </w:p>
        </w:tc>
        <w:tc>
          <w:tcPr>
            <w:tcW w:w="1507" w:type="dxa"/>
            <w:vAlign w:val="center"/>
          </w:tcPr>
          <w:p w:rsidR="00971C7C" w:rsidRPr="0007344B" w:rsidRDefault="00CA16CA" w:rsidP="00DE3D28">
            <w:pPr>
              <w:spacing w:line="276" w:lineRule="auto"/>
            </w:pPr>
            <w:r>
              <w:t>2 x 0,5đ</w:t>
            </w:r>
          </w:p>
        </w:tc>
      </w:tr>
      <w:tr w:rsidR="00971C7C" w:rsidRPr="00514BCF" w:rsidTr="00CA16CA">
        <w:tc>
          <w:tcPr>
            <w:tcW w:w="900" w:type="dxa"/>
            <w:shd w:val="clear" w:color="auto" w:fill="F2F2F2"/>
            <w:vAlign w:val="center"/>
          </w:tcPr>
          <w:p w:rsidR="00971C7C" w:rsidRPr="00932B0E" w:rsidRDefault="00971C7C" w:rsidP="003627E2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7</w:t>
            </w:r>
          </w:p>
        </w:tc>
        <w:tc>
          <w:tcPr>
            <w:tcW w:w="8190" w:type="dxa"/>
            <w:vAlign w:val="center"/>
          </w:tcPr>
          <w:p w:rsidR="00BF3A1D" w:rsidRPr="00BF3A1D" w:rsidRDefault="00BF3A1D" w:rsidP="00BF3A1D">
            <w:pPr>
              <w:spacing w:line="276" w:lineRule="auto"/>
              <w:rPr>
                <w:sz w:val="10"/>
                <w:lang w:val="pt-BR"/>
              </w:rPr>
            </w:pPr>
          </w:p>
          <w:p w:rsidR="00BF3A1D" w:rsidRPr="00BF3A1D" w:rsidRDefault="00965661" w:rsidP="00BF3A1D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 xml:space="preserve">a) </w:t>
            </w:r>
            <w:r w:rsidR="00BF3A1D">
              <w:rPr>
                <w:lang w:val="pt-BR"/>
              </w:rPr>
              <w:t>Ta có</w:t>
            </w:r>
            <w:r w:rsidR="00815A2F">
              <w:rPr>
                <w:lang w:val="pt-BR"/>
              </w:rPr>
              <w:t>:</w:t>
            </w:r>
            <w:r w:rsidR="00BF3A1D">
              <w:rPr>
                <w:lang w:val="pt-BR"/>
              </w:rPr>
              <w:t xml:space="preserve"> </w:t>
            </w:r>
          </w:p>
          <w:p w:rsidR="00BF3A1D" w:rsidRPr="00514BCF" w:rsidRDefault="00965661" w:rsidP="00BF3A1D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0039D5">
              <w:rPr>
                <w:lang w:val="pt-BR"/>
              </w:rPr>
              <w:t xml:space="preserve">(1) </w:t>
            </w:r>
            <w:r>
              <w:rPr>
                <w:lang w:val="pt-BR"/>
              </w:rPr>
              <w:t>→</w:t>
            </w:r>
            <w:r w:rsidR="000039D5">
              <w:rPr>
                <w:lang w:val="pt-BR"/>
              </w:rPr>
              <w:t xml:space="preserve"> (2): Quá trình đẳng tích</w:t>
            </w:r>
            <w:r w:rsidR="00BF3A1D" w:rsidRPr="00514BCF">
              <w:rPr>
                <w:lang w:val="pt-BR"/>
              </w:rPr>
              <w:t xml:space="preserve"> (V</w:t>
            </w:r>
            <w:r w:rsidR="00BF3A1D" w:rsidRPr="00514BCF">
              <w:rPr>
                <w:vertAlign w:val="subscript"/>
                <w:lang w:val="pt-BR"/>
              </w:rPr>
              <w:t>2</w:t>
            </w:r>
            <w:r w:rsidR="000039D5">
              <w:rPr>
                <w:vertAlign w:val="subscript"/>
                <w:lang w:val="pt-BR"/>
              </w:rPr>
              <w:t xml:space="preserve"> </w:t>
            </w:r>
            <w:r w:rsidR="00BF3A1D" w:rsidRPr="00514BCF">
              <w:rPr>
                <w:lang w:val="pt-BR"/>
              </w:rPr>
              <w:t>=</w:t>
            </w:r>
            <w:r w:rsidR="000039D5">
              <w:rPr>
                <w:lang w:val="pt-BR"/>
              </w:rPr>
              <w:t xml:space="preserve"> </w:t>
            </w:r>
            <w:r w:rsidR="00BF3A1D" w:rsidRPr="00514BCF">
              <w:rPr>
                <w:lang w:val="pt-BR"/>
              </w:rPr>
              <w:t>V</w:t>
            </w:r>
            <w:r w:rsidR="00BF3A1D" w:rsidRPr="00514BCF">
              <w:rPr>
                <w:vertAlign w:val="subscript"/>
                <w:lang w:val="pt-BR"/>
              </w:rPr>
              <w:t>1</w:t>
            </w:r>
            <w:r w:rsidR="000039D5">
              <w:rPr>
                <w:vertAlign w:val="subscript"/>
                <w:lang w:val="pt-BR"/>
              </w:rPr>
              <w:t xml:space="preserve"> </w:t>
            </w:r>
            <w:r w:rsidR="00BF3A1D" w:rsidRPr="00514BCF">
              <w:rPr>
                <w:lang w:val="pt-BR"/>
              </w:rPr>
              <w:t>=</w:t>
            </w:r>
            <w:r w:rsidR="000039D5">
              <w:rPr>
                <w:lang w:val="pt-BR"/>
              </w:rPr>
              <w:t xml:space="preserve"> </w:t>
            </w:r>
            <w:r w:rsidR="00BF3A1D" w:rsidRPr="00514BCF">
              <w:rPr>
                <w:lang w:val="pt-BR"/>
              </w:rPr>
              <w:t>5</w:t>
            </w:r>
            <w:r w:rsidR="00BF3A1D" w:rsidRPr="000039D5">
              <w:rPr>
                <w:i/>
                <w:lang w:val="pt-BR"/>
              </w:rPr>
              <w:t>l</w:t>
            </w:r>
            <w:r w:rsidR="00BF3A1D" w:rsidRPr="00514BCF">
              <w:rPr>
                <w:lang w:val="pt-BR"/>
              </w:rPr>
              <w:t>)</w:t>
            </w:r>
          </w:p>
          <w:p w:rsidR="00514BCF" w:rsidRDefault="00965661" w:rsidP="00BF3A1D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 w:rsidR="00BF3A1D" w:rsidRPr="00514BCF">
              <w:rPr>
                <w:lang w:val="pt-BR"/>
              </w:rPr>
              <w:t xml:space="preserve"> </w:t>
            </w:r>
            <w:r w:rsidR="000039D5">
              <w:rPr>
                <w:lang w:val="pt-BR"/>
              </w:rPr>
              <w:t>(2)</w:t>
            </w:r>
            <w:r>
              <w:rPr>
                <w:lang w:val="pt-BR"/>
              </w:rPr>
              <w:t xml:space="preserve"> →</w:t>
            </w:r>
            <w:r w:rsidR="000039D5">
              <w:rPr>
                <w:lang w:val="pt-BR"/>
              </w:rPr>
              <w:t xml:space="preserve"> (3): Quá trình đẳng nhiệt</w:t>
            </w:r>
          </w:p>
          <w:p w:rsidR="00815A2F" w:rsidRDefault="00815A2F" w:rsidP="00815A2F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 xml:space="preserve">    (3) → (1): Quá trình đẳng áp (p</w:t>
            </w:r>
            <w:r>
              <w:rPr>
                <w:vertAlign w:val="subscript"/>
                <w:lang w:val="pt-BR"/>
              </w:rPr>
              <w:t>1</w:t>
            </w:r>
            <w:r>
              <w:rPr>
                <w:lang w:val="pt-BR"/>
              </w:rPr>
              <w:t xml:space="preserve"> = p</w:t>
            </w:r>
            <w:r>
              <w:rPr>
                <w:vertAlign w:val="subscript"/>
                <w:lang w:val="pt-BR"/>
              </w:rPr>
              <w:t>3</w:t>
            </w:r>
            <w:r>
              <w:rPr>
                <w:lang w:val="pt-BR"/>
              </w:rPr>
              <w:t xml:space="preserve"> = 3atm)</w:t>
            </w:r>
          </w:p>
          <w:p w:rsidR="00BF3A1D" w:rsidRDefault="00BF3A1D" w:rsidP="00BF3A1D">
            <w:pPr>
              <w:spacing w:line="276" w:lineRule="auto"/>
              <w:rPr>
                <w:lang w:val="pt-BR"/>
              </w:rPr>
            </w:pPr>
          </w:p>
          <w:p w:rsidR="00815A2F" w:rsidRDefault="00815A2F" w:rsidP="00BF3A1D">
            <w:pPr>
              <w:spacing w:line="276" w:lineRule="auto"/>
              <w:rPr>
                <w:sz w:val="18"/>
                <w:lang w:val="pt-BR"/>
              </w:rPr>
            </w:pPr>
          </w:p>
          <w:p w:rsidR="00514BCF" w:rsidRPr="00514BCF" w:rsidRDefault="00514BCF" w:rsidP="00514BCF">
            <w:pPr>
              <w:spacing w:line="276" w:lineRule="auto"/>
              <w:rPr>
                <w:lang w:val="pt-BR"/>
              </w:rPr>
            </w:pPr>
            <w:r w:rsidRPr="00514BCF">
              <w:rPr>
                <w:lang w:val="pt-BR"/>
              </w:rPr>
              <w:t xml:space="preserve"> </w:t>
            </w:r>
            <w:r w:rsidR="00965661">
              <w:rPr>
                <w:lang w:val="pt-BR"/>
              </w:rPr>
              <w:t xml:space="preserve">   </w:t>
            </w:r>
            <w:r w:rsidR="00BF3A1D" w:rsidRPr="00F411D5">
              <w:rPr>
                <w:position w:val="-12"/>
              </w:rPr>
              <w:object w:dxaOrig="2520" w:dyaOrig="360">
                <v:shape id="_x0000_i1025" type="#_x0000_t75" style="width:125.85pt;height:18.15pt" o:ole="">
                  <v:imagedata r:id="rId14" o:title=""/>
                </v:shape>
                <o:OLEObject Type="Embed" ProgID="Equation.DSMT4" ShapeID="_x0000_i1025" DrawAspect="Content" ObjectID="_1555761923" r:id="rId15"/>
              </w:object>
            </w:r>
          </w:p>
          <w:p w:rsidR="00514BCF" w:rsidRDefault="00965661" w:rsidP="00514BCF">
            <w:pPr>
              <w:spacing w:line="276" w:lineRule="auto"/>
              <w:rPr>
                <w:position w:val="-30"/>
              </w:rPr>
            </w:pPr>
            <w:r>
              <w:rPr>
                <w:position w:val="-30"/>
              </w:rPr>
              <w:t xml:space="preserve">    </w:t>
            </w:r>
            <w:r w:rsidR="00BF3A1D" w:rsidRPr="00F411D5">
              <w:rPr>
                <w:position w:val="-30"/>
              </w:rPr>
              <w:object w:dxaOrig="2220" w:dyaOrig="700">
                <v:shape id="_x0000_i1026" type="#_x0000_t75" style="width:110.8pt;height:35.05pt" o:ole="">
                  <v:imagedata r:id="rId16" o:title=""/>
                </v:shape>
                <o:OLEObject Type="Embed" ProgID="Equation.DSMT4" ShapeID="_x0000_i1026" DrawAspect="Content" ObjectID="_1555761924" r:id="rId17"/>
              </w:object>
            </w:r>
            <w:bookmarkStart w:id="0" w:name="_GoBack"/>
            <w:bookmarkEnd w:id="0"/>
          </w:p>
          <w:p w:rsidR="00815A2F" w:rsidRDefault="00815A2F" w:rsidP="00514BCF">
            <w:pPr>
              <w:spacing w:line="276" w:lineRule="auto"/>
            </w:pPr>
          </w:p>
          <w:p w:rsidR="000039D5" w:rsidRDefault="00965661" w:rsidP="00514BCF">
            <w:pPr>
              <w:spacing w:line="276" w:lineRule="auto"/>
            </w:pPr>
            <w:r>
              <w:t xml:space="preserve">b) </w:t>
            </w:r>
            <w:r w:rsidR="00BF3A1D">
              <w:t xml:space="preserve">Vẽ đồ thị (pOV) </w:t>
            </w:r>
          </w:p>
          <w:p w:rsidR="00BF3A1D" w:rsidRDefault="00BF3A1D" w:rsidP="00514BCF">
            <w:pPr>
              <w:spacing w:line="276" w:lineRule="auto"/>
            </w:pPr>
            <w:r>
              <w:t>(</w:t>
            </w:r>
            <w:r w:rsidRPr="000039D5">
              <w:rPr>
                <w:i/>
              </w:rPr>
              <w:t>sai đồ thị: 0đ; thiếu tên trục, đơn vị, gốc tọa độ: -0,25đ ; thiếu mũi tên:  - 0,25đ)</w:t>
            </w:r>
          </w:p>
          <w:p w:rsidR="000039D5" w:rsidRPr="00BF3A1D" w:rsidRDefault="000039D5" w:rsidP="00514BCF">
            <w:pPr>
              <w:spacing w:line="276" w:lineRule="auto"/>
            </w:pPr>
          </w:p>
        </w:tc>
        <w:tc>
          <w:tcPr>
            <w:tcW w:w="1507" w:type="dxa"/>
          </w:tcPr>
          <w:p w:rsidR="00BF3A1D" w:rsidRDefault="00815A2F" w:rsidP="00BF3A1D">
            <w:pPr>
              <w:spacing w:line="276" w:lineRule="auto"/>
              <w:rPr>
                <w:lang w:val="pt-BR"/>
              </w:rPr>
            </w:pPr>
            <w:r w:rsidRPr="00BF3A1D">
              <w:rPr>
                <w:position w:val="-50"/>
              </w:rPr>
              <w:object w:dxaOrig="800" w:dyaOrig="1120">
                <v:shape id="_x0000_i1030" type="#_x0000_t75" style="width:43.2pt;height:60.1pt" o:ole="">
                  <v:imagedata r:id="rId18" o:title=""/>
                </v:shape>
                <o:OLEObject Type="Embed" ProgID="Equation.DSMT4" ShapeID="_x0000_i1030" DrawAspect="Content" ObjectID="_1555761925" r:id="rId19"/>
              </w:object>
            </w:r>
          </w:p>
          <w:p w:rsidR="00815A2F" w:rsidRDefault="00815A2F" w:rsidP="00BF3A1D">
            <w:pPr>
              <w:spacing w:line="276" w:lineRule="auto"/>
              <w:rPr>
                <w:lang w:val="pt-BR"/>
              </w:rPr>
            </w:pPr>
          </w:p>
          <w:p w:rsidR="00815A2F" w:rsidRDefault="00815A2F" w:rsidP="00BF3A1D">
            <w:pPr>
              <w:spacing w:line="276" w:lineRule="auto"/>
              <w:rPr>
                <w:lang w:val="pt-BR"/>
              </w:rPr>
            </w:pPr>
          </w:p>
          <w:p w:rsidR="00BF3A1D" w:rsidRDefault="00BF3A1D" w:rsidP="00BF3A1D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 x 0,25đ</w:t>
            </w:r>
          </w:p>
          <w:p w:rsidR="00BF3A1D" w:rsidRDefault="00BF3A1D" w:rsidP="00BF3A1D">
            <w:pPr>
              <w:spacing w:line="276" w:lineRule="auto"/>
              <w:rPr>
                <w:lang w:val="pt-BR"/>
              </w:rPr>
            </w:pPr>
          </w:p>
          <w:p w:rsidR="00BF3A1D" w:rsidRDefault="00BF3A1D" w:rsidP="00BF3A1D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 x 0,25đ</w:t>
            </w:r>
          </w:p>
          <w:p w:rsidR="00815A2F" w:rsidRDefault="00815A2F" w:rsidP="00BF3A1D">
            <w:pPr>
              <w:spacing w:line="276" w:lineRule="auto"/>
              <w:rPr>
                <w:lang w:val="pt-BR"/>
              </w:rPr>
            </w:pPr>
          </w:p>
          <w:p w:rsidR="00BF3A1D" w:rsidRPr="00BF3A1D" w:rsidRDefault="00BF3A1D" w:rsidP="00BF3A1D">
            <w:pPr>
              <w:spacing w:line="276" w:lineRule="auto"/>
              <w:rPr>
                <w:sz w:val="14"/>
                <w:lang w:val="pt-BR"/>
              </w:rPr>
            </w:pPr>
          </w:p>
          <w:p w:rsidR="00BF3A1D" w:rsidRPr="00514BCF" w:rsidRDefault="00BF3A1D" w:rsidP="00BF3A1D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0,5đ</w:t>
            </w:r>
          </w:p>
        </w:tc>
      </w:tr>
      <w:tr w:rsidR="00971C7C" w:rsidRPr="00932B0E" w:rsidTr="00CA16CA">
        <w:tc>
          <w:tcPr>
            <w:tcW w:w="900" w:type="dxa"/>
            <w:shd w:val="clear" w:color="auto" w:fill="F2F2F2"/>
            <w:vAlign w:val="center"/>
          </w:tcPr>
          <w:p w:rsidR="00971C7C" w:rsidRPr="00932B0E" w:rsidRDefault="00971C7C" w:rsidP="003627E2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8</w:t>
            </w:r>
          </w:p>
        </w:tc>
        <w:tc>
          <w:tcPr>
            <w:tcW w:w="8190" w:type="dxa"/>
            <w:vAlign w:val="center"/>
          </w:tcPr>
          <w:p w:rsidR="000039D5" w:rsidRPr="000039D5" w:rsidRDefault="000039D5" w:rsidP="00DE3D28">
            <w:pPr>
              <w:spacing w:line="276" w:lineRule="auto"/>
              <w:rPr>
                <w:position w:val="-12"/>
                <w:sz w:val="16"/>
                <w:szCs w:val="16"/>
                <w:vertAlign w:val="superscript"/>
              </w:rPr>
            </w:pPr>
          </w:p>
          <w:p w:rsidR="000039D5" w:rsidRPr="000039D5" w:rsidRDefault="00815A2F" w:rsidP="00DE3D28">
            <w:pPr>
              <w:spacing w:line="276" w:lineRule="auto"/>
              <w:rPr>
                <w:position w:val="-12"/>
              </w:rPr>
            </w:pPr>
            <w:r w:rsidRPr="00B34A4B">
              <w:rPr>
                <w:position w:val="-12"/>
              </w:rPr>
              <w:object w:dxaOrig="3460" w:dyaOrig="380">
                <v:shape id="_x0000_i1029" type="#_x0000_t75" style="width:173.45pt;height:19.4pt" o:ole="">
                  <v:imagedata r:id="rId20" o:title=""/>
                </v:shape>
                <o:OLEObject Type="Embed" ProgID="Equation.DSMT4" ShapeID="_x0000_i1029" DrawAspect="Content" ObjectID="_1555761926" r:id="rId21"/>
              </w:object>
            </w:r>
          </w:p>
        </w:tc>
        <w:tc>
          <w:tcPr>
            <w:tcW w:w="1507" w:type="dxa"/>
            <w:vAlign w:val="center"/>
          </w:tcPr>
          <w:p w:rsidR="00971C7C" w:rsidRPr="0007344B" w:rsidRDefault="00166ACE" w:rsidP="00DE3D28">
            <w:pPr>
              <w:spacing w:line="276" w:lineRule="auto"/>
            </w:pPr>
            <w:r>
              <w:t>2 x 0,5đ</w:t>
            </w:r>
          </w:p>
        </w:tc>
      </w:tr>
    </w:tbl>
    <w:p w:rsidR="00A46D59" w:rsidRPr="00932B0E" w:rsidRDefault="00A46D59" w:rsidP="00A46D59">
      <w:pPr>
        <w:rPr>
          <w:rFonts w:eastAsia="VNI-Times"/>
          <w:b/>
          <w:i/>
          <w:sz w:val="16"/>
          <w:szCs w:val="16"/>
          <w:u w:val="single"/>
          <w:lang w:val="it-IT"/>
        </w:rPr>
      </w:pPr>
      <w:r w:rsidRPr="00932B0E">
        <w:rPr>
          <w:rFonts w:eastAsia="VNI-Times"/>
          <w:b/>
          <w:i/>
          <w:u w:val="single"/>
          <w:lang w:val="it-IT"/>
        </w:rPr>
        <w:t xml:space="preserve">         </w:t>
      </w:r>
    </w:p>
    <w:p w:rsidR="00A46D59" w:rsidRPr="00932B0E" w:rsidRDefault="00A46D59" w:rsidP="00A46D59">
      <w:pPr>
        <w:rPr>
          <w:rFonts w:eastAsia="VNI-Times"/>
          <w:b/>
          <w:i/>
          <w:u w:val="single"/>
          <w:lang w:val="it-IT"/>
        </w:rPr>
      </w:pPr>
      <w:r w:rsidRPr="00932B0E">
        <w:rPr>
          <w:rFonts w:eastAsia="VNI-Times"/>
          <w:b/>
          <w:i/>
          <w:lang w:val="it-IT"/>
        </w:rPr>
        <w:t xml:space="preserve">                             </w:t>
      </w:r>
      <w:r w:rsidRPr="00932B0E">
        <w:rPr>
          <w:rFonts w:eastAsia="VNI-Times"/>
          <w:b/>
          <w:i/>
          <w:u w:val="single"/>
          <w:lang w:val="it-IT"/>
        </w:rPr>
        <w:t xml:space="preserve">Ghi chú: </w:t>
      </w:r>
    </w:p>
    <w:p w:rsidR="00A46D59" w:rsidRPr="00932B0E" w:rsidRDefault="00A46D59" w:rsidP="00A46D59">
      <w:pPr>
        <w:numPr>
          <w:ilvl w:val="0"/>
          <w:numId w:val="26"/>
        </w:numPr>
        <w:tabs>
          <w:tab w:val="left" w:pos="1350"/>
        </w:tabs>
        <w:ind w:firstLine="900"/>
        <w:rPr>
          <w:rFonts w:eastAsia="VNI-Times"/>
          <w:i/>
          <w:lang w:val="it-IT"/>
        </w:rPr>
      </w:pPr>
      <w:r w:rsidRPr="00932B0E">
        <w:rPr>
          <w:rFonts w:eastAsia="VNI-Times"/>
          <w:i/>
          <w:lang w:val="it-IT"/>
        </w:rPr>
        <w:t>Sai hoặc thiếu đơn vị trừ 0,25đ, trừ tối đa 2 lần cho cả bài.</w:t>
      </w:r>
    </w:p>
    <w:p w:rsidR="00A46D59" w:rsidRPr="00932B0E" w:rsidRDefault="00A46D59" w:rsidP="00A46D59">
      <w:pPr>
        <w:numPr>
          <w:ilvl w:val="0"/>
          <w:numId w:val="26"/>
        </w:numPr>
        <w:tabs>
          <w:tab w:val="left" w:pos="1260"/>
        </w:tabs>
        <w:ind w:firstLine="900"/>
        <w:rPr>
          <w:rFonts w:eastAsia="VNI-Times"/>
          <w:i/>
          <w:lang w:val="it-IT"/>
        </w:rPr>
      </w:pPr>
      <w:r w:rsidRPr="00932B0E">
        <w:rPr>
          <w:rFonts w:eastAsia="VNI-Times"/>
          <w:i/>
          <w:lang w:val="it-IT"/>
        </w:rPr>
        <w:t>Tính sai nhưng công thức đúng cho ½ số điểm.</w:t>
      </w:r>
    </w:p>
    <w:p w:rsidR="00A46D59" w:rsidRPr="00932B0E" w:rsidRDefault="00A46D59" w:rsidP="00A46D59">
      <w:pPr>
        <w:numPr>
          <w:ilvl w:val="0"/>
          <w:numId w:val="26"/>
        </w:numPr>
        <w:tabs>
          <w:tab w:val="left" w:pos="1350"/>
        </w:tabs>
        <w:ind w:firstLine="900"/>
        <w:rPr>
          <w:b/>
          <w:i/>
          <w:lang w:val="it-IT"/>
        </w:rPr>
      </w:pPr>
      <w:r w:rsidRPr="00932B0E">
        <w:rPr>
          <w:rFonts w:eastAsia="VNI-Times"/>
          <w:i/>
          <w:lang w:val="it-IT"/>
        </w:rPr>
        <w:t>Học sinh có thể làm cách khác mà đúng thì cho trọn điểm.</w:t>
      </w:r>
    </w:p>
    <w:p w:rsidR="00A46D59" w:rsidRPr="00932B0E" w:rsidRDefault="00A46D59" w:rsidP="00A46D59">
      <w:pPr>
        <w:rPr>
          <w:rFonts w:eastAsia="VNI-Times"/>
          <w:b/>
          <w:sz w:val="20"/>
          <w:szCs w:val="20"/>
          <w:lang w:val="it-IT"/>
        </w:rPr>
      </w:pPr>
    </w:p>
    <w:p w:rsidR="00A46D59" w:rsidRPr="00932B0E" w:rsidRDefault="00A46D59" w:rsidP="00A46D59">
      <w:pPr>
        <w:rPr>
          <w:rFonts w:eastAsia="VNI-Times"/>
          <w:b/>
          <w:sz w:val="20"/>
          <w:szCs w:val="20"/>
          <w:lang w:val="it-IT"/>
        </w:rPr>
      </w:pPr>
    </w:p>
    <w:p w:rsidR="00A46D59" w:rsidRPr="00222150" w:rsidRDefault="00A46D59" w:rsidP="00F82A48">
      <w:pPr>
        <w:pStyle w:val="ListParagraph"/>
        <w:spacing w:line="276" w:lineRule="auto"/>
        <w:ind w:left="0"/>
        <w:contextualSpacing/>
        <w:jc w:val="center"/>
        <w:rPr>
          <w:b/>
          <w:lang w:val="it-IT"/>
        </w:rPr>
      </w:pPr>
    </w:p>
    <w:p w:rsidR="008D511F" w:rsidRPr="00222150" w:rsidRDefault="008D511F" w:rsidP="00F82A48">
      <w:pPr>
        <w:jc w:val="center"/>
        <w:rPr>
          <w:b/>
          <w:color w:val="000000"/>
          <w:lang w:val="it-IT"/>
        </w:rPr>
      </w:pPr>
    </w:p>
    <w:p w:rsidR="00971C7C" w:rsidRPr="00222150" w:rsidRDefault="00971C7C">
      <w:pPr>
        <w:rPr>
          <w:b/>
          <w:color w:val="000000"/>
          <w:sz w:val="32"/>
          <w:szCs w:val="32"/>
          <w:lang w:val="it-IT"/>
        </w:rPr>
      </w:pPr>
    </w:p>
    <w:sectPr w:rsidR="00971C7C" w:rsidRPr="00222150" w:rsidSect="001E3BA6">
      <w:pgSz w:w="11907" w:h="16839" w:code="9"/>
      <w:pgMar w:top="540" w:right="630" w:bottom="45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905"/>
    <w:multiLevelType w:val="hybridMultilevel"/>
    <w:tmpl w:val="67F6C0EC"/>
    <w:lvl w:ilvl="0" w:tplc="9B5A6B9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VNI-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BC54BD"/>
    <w:multiLevelType w:val="hybridMultilevel"/>
    <w:tmpl w:val="35A6A31E"/>
    <w:lvl w:ilvl="0" w:tplc="4A9A47FA">
      <w:start w:val="1"/>
      <w:numFmt w:val="decimal"/>
      <w:lvlText w:val="Bài %1:"/>
      <w:lvlJc w:val="left"/>
      <w:pPr>
        <w:tabs>
          <w:tab w:val="num" w:pos="288"/>
        </w:tabs>
        <w:ind w:left="936" w:hanging="936"/>
      </w:pPr>
      <w:rPr>
        <w:rFonts w:ascii="Times New Roman" w:hAnsi="Times New Roman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8"/>
        </w:tabs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8"/>
        </w:tabs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8"/>
        </w:tabs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8"/>
        </w:tabs>
        <w:ind w:left="6528" w:hanging="180"/>
      </w:pPr>
    </w:lvl>
  </w:abstractNum>
  <w:abstractNum w:abstractNumId="2">
    <w:nsid w:val="06B90D8B"/>
    <w:multiLevelType w:val="hybridMultilevel"/>
    <w:tmpl w:val="E84A0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2042E"/>
    <w:multiLevelType w:val="hybridMultilevel"/>
    <w:tmpl w:val="2500D294"/>
    <w:lvl w:ilvl="0" w:tplc="C358C3B0">
      <w:start w:val="1"/>
      <w:numFmt w:val="decimal"/>
      <w:lvlText w:val="Bài %1."/>
      <w:lvlJc w:val="right"/>
      <w:pPr>
        <w:tabs>
          <w:tab w:val="num" w:pos="864"/>
        </w:tabs>
        <w:ind w:left="648" w:firstLine="144"/>
      </w:pPr>
      <w:rPr>
        <w:rFonts w:ascii="Times New Roman" w:hAnsi="Times New Roman"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5">
    <w:nsid w:val="16933133"/>
    <w:multiLevelType w:val="hybridMultilevel"/>
    <w:tmpl w:val="8E200A72"/>
    <w:lvl w:ilvl="0" w:tplc="0A98E7B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A6C21"/>
    <w:multiLevelType w:val="hybridMultilevel"/>
    <w:tmpl w:val="3E00026E"/>
    <w:lvl w:ilvl="0" w:tplc="0409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B1D5E9A"/>
    <w:multiLevelType w:val="hybridMultilevel"/>
    <w:tmpl w:val="35CC37AA"/>
    <w:lvl w:ilvl="0" w:tplc="FE5247CE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A09C2"/>
    <w:multiLevelType w:val="hybridMultilevel"/>
    <w:tmpl w:val="09ECE736"/>
    <w:lvl w:ilvl="0" w:tplc="022CC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B6448"/>
    <w:multiLevelType w:val="hybridMultilevel"/>
    <w:tmpl w:val="DC4292B8"/>
    <w:lvl w:ilvl="0" w:tplc="53BA98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7433E6"/>
    <w:multiLevelType w:val="hybridMultilevel"/>
    <w:tmpl w:val="974A8042"/>
    <w:lvl w:ilvl="0" w:tplc="022CC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A0D9D"/>
    <w:multiLevelType w:val="hybridMultilevel"/>
    <w:tmpl w:val="F3025E2A"/>
    <w:lvl w:ilvl="0" w:tplc="ECE80270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A1857"/>
    <w:multiLevelType w:val="hybridMultilevel"/>
    <w:tmpl w:val="E2A2E2E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AA792A"/>
    <w:multiLevelType w:val="hybridMultilevel"/>
    <w:tmpl w:val="09729932"/>
    <w:lvl w:ilvl="0" w:tplc="042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74051E"/>
    <w:multiLevelType w:val="hybridMultilevel"/>
    <w:tmpl w:val="F3B88D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992397"/>
    <w:multiLevelType w:val="hybridMultilevel"/>
    <w:tmpl w:val="AA38CC0C"/>
    <w:lvl w:ilvl="0" w:tplc="43126C92">
      <w:start w:val="2"/>
      <w:numFmt w:val="bullet"/>
      <w:lvlText w:val="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6">
    <w:nsid w:val="3A4E7DBE"/>
    <w:multiLevelType w:val="hybridMultilevel"/>
    <w:tmpl w:val="4F6E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5318E0"/>
    <w:multiLevelType w:val="hybridMultilevel"/>
    <w:tmpl w:val="2B10836E"/>
    <w:lvl w:ilvl="0" w:tplc="9AB0F84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>
    <w:nsid w:val="3FE164D2"/>
    <w:multiLevelType w:val="hybridMultilevel"/>
    <w:tmpl w:val="35987090"/>
    <w:lvl w:ilvl="0" w:tplc="E6A4CEC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sz w:val="24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734601"/>
    <w:multiLevelType w:val="hybridMultilevel"/>
    <w:tmpl w:val="17CC61BE"/>
    <w:lvl w:ilvl="0" w:tplc="FD0E841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52FAD"/>
    <w:multiLevelType w:val="hybridMultilevel"/>
    <w:tmpl w:val="585E6D20"/>
    <w:lvl w:ilvl="0" w:tplc="75BAE6B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0D33BC"/>
    <w:multiLevelType w:val="hybridMultilevel"/>
    <w:tmpl w:val="39BE9E0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2E64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1C75B6"/>
    <w:multiLevelType w:val="hybridMultilevel"/>
    <w:tmpl w:val="A92A1A2A"/>
    <w:lvl w:ilvl="0" w:tplc="DE248F8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A36694"/>
    <w:multiLevelType w:val="hybridMultilevel"/>
    <w:tmpl w:val="8A4064CE"/>
    <w:lvl w:ilvl="0" w:tplc="83BC3EB2">
      <w:start w:val="2"/>
      <w:numFmt w:val="bullet"/>
      <w:lvlText w:val=""/>
      <w:lvlJc w:val="left"/>
      <w:pPr>
        <w:ind w:left="57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4">
    <w:nsid w:val="5609559A"/>
    <w:multiLevelType w:val="hybridMultilevel"/>
    <w:tmpl w:val="1A188098"/>
    <w:lvl w:ilvl="0" w:tplc="C0FAB332">
      <w:start w:val="1"/>
      <w:numFmt w:val="lowerLetter"/>
      <w:lvlText w:val="%1."/>
      <w:lvlJc w:val="left"/>
      <w:pPr>
        <w:tabs>
          <w:tab w:val="num" w:pos="360"/>
        </w:tabs>
        <w:ind w:left="1368" w:hanging="1008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AC50DE"/>
    <w:multiLevelType w:val="hybridMultilevel"/>
    <w:tmpl w:val="3F643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5537FE"/>
    <w:multiLevelType w:val="hybridMultilevel"/>
    <w:tmpl w:val="4D60D60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24DC9"/>
    <w:multiLevelType w:val="hybridMultilevel"/>
    <w:tmpl w:val="A370AFA4"/>
    <w:lvl w:ilvl="0" w:tplc="73ECC0A2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8">
    <w:nsid w:val="6AB4478C"/>
    <w:multiLevelType w:val="hybridMultilevel"/>
    <w:tmpl w:val="838C21E0"/>
    <w:lvl w:ilvl="0" w:tplc="C10A440A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9">
    <w:nsid w:val="7D5454BB"/>
    <w:multiLevelType w:val="multilevel"/>
    <w:tmpl w:val="FD94DD08"/>
    <w:lvl w:ilvl="0">
      <w:start w:val="1"/>
      <w:numFmt w:val="decimal"/>
      <w:pStyle w:val="Heading1"/>
      <w:suff w:val="space"/>
      <w:lvlText w:val="Câu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pStyle w:val="Heading3"/>
      <w:lvlText w:val=""/>
      <w:lvlJc w:val="left"/>
      <w:pPr>
        <w:ind w:left="1080" w:hanging="108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2"/>
  </w:num>
  <w:num w:numId="2">
    <w:abstractNumId w:val="12"/>
  </w:num>
  <w:num w:numId="3">
    <w:abstractNumId w:val="20"/>
  </w:num>
  <w:num w:numId="4">
    <w:abstractNumId w:val="13"/>
  </w:num>
  <w:num w:numId="5">
    <w:abstractNumId w:val="6"/>
  </w:num>
  <w:num w:numId="6">
    <w:abstractNumId w:val="17"/>
  </w:num>
  <w:num w:numId="7">
    <w:abstractNumId w:val="21"/>
  </w:num>
  <w:num w:numId="8">
    <w:abstractNumId w:val="14"/>
  </w:num>
  <w:num w:numId="9">
    <w:abstractNumId w:val="4"/>
  </w:num>
  <w:num w:numId="10">
    <w:abstractNumId w:val="19"/>
  </w:num>
  <w:num w:numId="11">
    <w:abstractNumId w:val="5"/>
  </w:num>
  <w:num w:numId="12">
    <w:abstractNumId w:val="10"/>
  </w:num>
  <w:num w:numId="13">
    <w:abstractNumId w:val="16"/>
  </w:num>
  <w:num w:numId="14">
    <w:abstractNumId w:val="7"/>
  </w:num>
  <w:num w:numId="15">
    <w:abstractNumId w:val="18"/>
  </w:num>
  <w:num w:numId="16">
    <w:abstractNumId w:val="8"/>
  </w:num>
  <w:num w:numId="17">
    <w:abstractNumId w:val="25"/>
  </w:num>
  <w:num w:numId="18">
    <w:abstractNumId w:val="9"/>
  </w:num>
  <w:num w:numId="19">
    <w:abstractNumId w:val="15"/>
  </w:num>
  <w:num w:numId="20">
    <w:abstractNumId w:val="23"/>
  </w:num>
  <w:num w:numId="21">
    <w:abstractNumId w:val="3"/>
  </w:num>
  <w:num w:numId="22">
    <w:abstractNumId w:val="27"/>
  </w:num>
  <w:num w:numId="23">
    <w:abstractNumId w:val="28"/>
  </w:num>
  <w:num w:numId="24">
    <w:abstractNumId w:val="1"/>
  </w:num>
  <w:num w:numId="25">
    <w:abstractNumId w:val="24"/>
  </w:num>
  <w:num w:numId="26">
    <w:abstractNumId w:val="0"/>
  </w:num>
  <w:num w:numId="27">
    <w:abstractNumId w:val="26"/>
  </w:num>
  <w:num w:numId="28">
    <w:abstractNumId w:val="11"/>
  </w:num>
  <w:num w:numId="29">
    <w:abstractNumId w:val="2"/>
  </w:num>
  <w:num w:numId="30">
    <w:abstractNumId w:val="29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characterSpacingControl w:val="doNotCompress"/>
  <w:compat/>
  <w:rsids>
    <w:rsidRoot w:val="00C80E16"/>
    <w:rsid w:val="0000312C"/>
    <w:rsid w:val="000039D5"/>
    <w:rsid w:val="00003D41"/>
    <w:rsid w:val="000140E4"/>
    <w:rsid w:val="000200D4"/>
    <w:rsid w:val="0002301B"/>
    <w:rsid w:val="0004790B"/>
    <w:rsid w:val="00047DFB"/>
    <w:rsid w:val="000517A6"/>
    <w:rsid w:val="00054B91"/>
    <w:rsid w:val="0005592B"/>
    <w:rsid w:val="0007045F"/>
    <w:rsid w:val="0007344B"/>
    <w:rsid w:val="0009306C"/>
    <w:rsid w:val="000937F0"/>
    <w:rsid w:val="000969D9"/>
    <w:rsid w:val="000B1297"/>
    <w:rsid w:val="000B2A98"/>
    <w:rsid w:val="000B76C1"/>
    <w:rsid w:val="000C6B84"/>
    <w:rsid w:val="000C7B9A"/>
    <w:rsid w:val="000D117B"/>
    <w:rsid w:val="000E4375"/>
    <w:rsid w:val="000F25E0"/>
    <w:rsid w:val="00101BE6"/>
    <w:rsid w:val="00102671"/>
    <w:rsid w:val="001119F2"/>
    <w:rsid w:val="0011487C"/>
    <w:rsid w:val="0012236B"/>
    <w:rsid w:val="00130453"/>
    <w:rsid w:val="0013332B"/>
    <w:rsid w:val="001341B6"/>
    <w:rsid w:val="0014044A"/>
    <w:rsid w:val="00155741"/>
    <w:rsid w:val="001644F6"/>
    <w:rsid w:val="00166ACE"/>
    <w:rsid w:val="0018037E"/>
    <w:rsid w:val="00184631"/>
    <w:rsid w:val="00191AC5"/>
    <w:rsid w:val="001934DE"/>
    <w:rsid w:val="001A49FB"/>
    <w:rsid w:val="001C372F"/>
    <w:rsid w:val="001C3D0F"/>
    <w:rsid w:val="001C4148"/>
    <w:rsid w:val="001D0637"/>
    <w:rsid w:val="001E3982"/>
    <w:rsid w:val="001E3BA6"/>
    <w:rsid w:val="001E78E4"/>
    <w:rsid w:val="001F3E01"/>
    <w:rsid w:val="001F4955"/>
    <w:rsid w:val="0020701E"/>
    <w:rsid w:val="002148CA"/>
    <w:rsid w:val="00216021"/>
    <w:rsid w:val="00222150"/>
    <w:rsid w:val="0023428F"/>
    <w:rsid w:val="002809AB"/>
    <w:rsid w:val="00283249"/>
    <w:rsid w:val="00285C4B"/>
    <w:rsid w:val="002865FE"/>
    <w:rsid w:val="00292DAA"/>
    <w:rsid w:val="002A20AD"/>
    <w:rsid w:val="002B3147"/>
    <w:rsid w:val="002C15CE"/>
    <w:rsid w:val="002C6DE1"/>
    <w:rsid w:val="002C78A8"/>
    <w:rsid w:val="002D5E51"/>
    <w:rsid w:val="002F7A4B"/>
    <w:rsid w:val="00310C3E"/>
    <w:rsid w:val="003144AF"/>
    <w:rsid w:val="00330657"/>
    <w:rsid w:val="003358C2"/>
    <w:rsid w:val="003378C2"/>
    <w:rsid w:val="00341243"/>
    <w:rsid w:val="00346514"/>
    <w:rsid w:val="00347F2F"/>
    <w:rsid w:val="00363CCD"/>
    <w:rsid w:val="00386A20"/>
    <w:rsid w:val="003928EF"/>
    <w:rsid w:val="00393A54"/>
    <w:rsid w:val="00394CE7"/>
    <w:rsid w:val="003B0982"/>
    <w:rsid w:val="003B3D7D"/>
    <w:rsid w:val="003D1614"/>
    <w:rsid w:val="003D1948"/>
    <w:rsid w:val="003D3653"/>
    <w:rsid w:val="003D402A"/>
    <w:rsid w:val="003E1839"/>
    <w:rsid w:val="003E505E"/>
    <w:rsid w:val="003E6B76"/>
    <w:rsid w:val="00400006"/>
    <w:rsid w:val="004023C4"/>
    <w:rsid w:val="0040783E"/>
    <w:rsid w:val="00407D30"/>
    <w:rsid w:val="00423698"/>
    <w:rsid w:val="0045184A"/>
    <w:rsid w:val="00456757"/>
    <w:rsid w:val="0046440F"/>
    <w:rsid w:val="0047318B"/>
    <w:rsid w:val="00485BB4"/>
    <w:rsid w:val="004932C8"/>
    <w:rsid w:val="004A470C"/>
    <w:rsid w:val="004B693F"/>
    <w:rsid w:val="004C7808"/>
    <w:rsid w:val="004D53F7"/>
    <w:rsid w:val="004D61EF"/>
    <w:rsid w:val="004E6FD5"/>
    <w:rsid w:val="004F1F94"/>
    <w:rsid w:val="00504789"/>
    <w:rsid w:val="00511F35"/>
    <w:rsid w:val="00512FE7"/>
    <w:rsid w:val="00514BCF"/>
    <w:rsid w:val="00515DF2"/>
    <w:rsid w:val="005200F8"/>
    <w:rsid w:val="00536E8F"/>
    <w:rsid w:val="0054681C"/>
    <w:rsid w:val="00570801"/>
    <w:rsid w:val="00576269"/>
    <w:rsid w:val="00585E6F"/>
    <w:rsid w:val="005B5B58"/>
    <w:rsid w:val="005B7916"/>
    <w:rsid w:val="005C0ABC"/>
    <w:rsid w:val="005C1F21"/>
    <w:rsid w:val="005D3B20"/>
    <w:rsid w:val="005D736F"/>
    <w:rsid w:val="005E0E9F"/>
    <w:rsid w:val="005E1A90"/>
    <w:rsid w:val="005E239A"/>
    <w:rsid w:val="005E2D19"/>
    <w:rsid w:val="005E5CB5"/>
    <w:rsid w:val="005E6FAC"/>
    <w:rsid w:val="006003DA"/>
    <w:rsid w:val="00610CF3"/>
    <w:rsid w:val="00616CC3"/>
    <w:rsid w:val="00625001"/>
    <w:rsid w:val="00632059"/>
    <w:rsid w:val="006452EA"/>
    <w:rsid w:val="00665775"/>
    <w:rsid w:val="006703FA"/>
    <w:rsid w:val="00684C8B"/>
    <w:rsid w:val="00691431"/>
    <w:rsid w:val="006914D9"/>
    <w:rsid w:val="00692EFB"/>
    <w:rsid w:val="0069418E"/>
    <w:rsid w:val="006A6553"/>
    <w:rsid w:val="006C5CE5"/>
    <w:rsid w:val="006C680D"/>
    <w:rsid w:val="006D3F09"/>
    <w:rsid w:val="006E0FE4"/>
    <w:rsid w:val="006E665C"/>
    <w:rsid w:val="006F5FDC"/>
    <w:rsid w:val="007100FC"/>
    <w:rsid w:val="007132EF"/>
    <w:rsid w:val="007135D6"/>
    <w:rsid w:val="00717955"/>
    <w:rsid w:val="00734829"/>
    <w:rsid w:val="00752D21"/>
    <w:rsid w:val="00753EA2"/>
    <w:rsid w:val="00756994"/>
    <w:rsid w:val="007577B1"/>
    <w:rsid w:val="00760155"/>
    <w:rsid w:val="00765EFB"/>
    <w:rsid w:val="00773205"/>
    <w:rsid w:val="007732C8"/>
    <w:rsid w:val="0079761C"/>
    <w:rsid w:val="007A0BEE"/>
    <w:rsid w:val="007A528A"/>
    <w:rsid w:val="007A5ABA"/>
    <w:rsid w:val="007B0EAA"/>
    <w:rsid w:val="007D0BD1"/>
    <w:rsid w:val="007E7E93"/>
    <w:rsid w:val="007F077E"/>
    <w:rsid w:val="007F3205"/>
    <w:rsid w:val="008012D3"/>
    <w:rsid w:val="00801AC9"/>
    <w:rsid w:val="00805EF4"/>
    <w:rsid w:val="00811882"/>
    <w:rsid w:val="00813B6A"/>
    <w:rsid w:val="00815A2F"/>
    <w:rsid w:val="00825691"/>
    <w:rsid w:val="00830709"/>
    <w:rsid w:val="00835228"/>
    <w:rsid w:val="0087548A"/>
    <w:rsid w:val="00876F21"/>
    <w:rsid w:val="008A4016"/>
    <w:rsid w:val="008A59A4"/>
    <w:rsid w:val="008A7B0C"/>
    <w:rsid w:val="008B07F7"/>
    <w:rsid w:val="008B3DFB"/>
    <w:rsid w:val="008B4353"/>
    <w:rsid w:val="008B7F32"/>
    <w:rsid w:val="008D05A7"/>
    <w:rsid w:val="008D511F"/>
    <w:rsid w:val="008D51CB"/>
    <w:rsid w:val="008F376F"/>
    <w:rsid w:val="009214B1"/>
    <w:rsid w:val="00924146"/>
    <w:rsid w:val="00926650"/>
    <w:rsid w:val="00944AB3"/>
    <w:rsid w:val="009452E0"/>
    <w:rsid w:val="009510AF"/>
    <w:rsid w:val="00954A2E"/>
    <w:rsid w:val="0095516E"/>
    <w:rsid w:val="00955F76"/>
    <w:rsid w:val="0096011B"/>
    <w:rsid w:val="00965661"/>
    <w:rsid w:val="00971C7C"/>
    <w:rsid w:val="00985629"/>
    <w:rsid w:val="00987C8A"/>
    <w:rsid w:val="00990CCB"/>
    <w:rsid w:val="00996312"/>
    <w:rsid w:val="009A32A1"/>
    <w:rsid w:val="009A3477"/>
    <w:rsid w:val="009C44C8"/>
    <w:rsid w:val="009C521A"/>
    <w:rsid w:val="009C6B39"/>
    <w:rsid w:val="009D0355"/>
    <w:rsid w:val="009D23B4"/>
    <w:rsid w:val="009D3C63"/>
    <w:rsid w:val="009E1BFD"/>
    <w:rsid w:val="009E4519"/>
    <w:rsid w:val="009E615B"/>
    <w:rsid w:val="009F617B"/>
    <w:rsid w:val="009F6E0E"/>
    <w:rsid w:val="00A0277B"/>
    <w:rsid w:val="00A1261A"/>
    <w:rsid w:val="00A16A26"/>
    <w:rsid w:val="00A36E1C"/>
    <w:rsid w:val="00A37401"/>
    <w:rsid w:val="00A41BC5"/>
    <w:rsid w:val="00A42E66"/>
    <w:rsid w:val="00A46D59"/>
    <w:rsid w:val="00A526FB"/>
    <w:rsid w:val="00A528EB"/>
    <w:rsid w:val="00A65E11"/>
    <w:rsid w:val="00A76021"/>
    <w:rsid w:val="00A76699"/>
    <w:rsid w:val="00A90543"/>
    <w:rsid w:val="00A91158"/>
    <w:rsid w:val="00AB3BD4"/>
    <w:rsid w:val="00AB5983"/>
    <w:rsid w:val="00AC7D93"/>
    <w:rsid w:val="00AD2E26"/>
    <w:rsid w:val="00AD4512"/>
    <w:rsid w:val="00AD4BB1"/>
    <w:rsid w:val="00AD5833"/>
    <w:rsid w:val="00AE0254"/>
    <w:rsid w:val="00AE2401"/>
    <w:rsid w:val="00AF2A66"/>
    <w:rsid w:val="00AF6960"/>
    <w:rsid w:val="00B10B2E"/>
    <w:rsid w:val="00B17360"/>
    <w:rsid w:val="00B2048D"/>
    <w:rsid w:val="00B2483D"/>
    <w:rsid w:val="00B27EEF"/>
    <w:rsid w:val="00B37C3C"/>
    <w:rsid w:val="00B45842"/>
    <w:rsid w:val="00B463B4"/>
    <w:rsid w:val="00B4793B"/>
    <w:rsid w:val="00B63CCE"/>
    <w:rsid w:val="00B667EA"/>
    <w:rsid w:val="00B8664D"/>
    <w:rsid w:val="00B906F5"/>
    <w:rsid w:val="00B90B82"/>
    <w:rsid w:val="00B92EDD"/>
    <w:rsid w:val="00B96C18"/>
    <w:rsid w:val="00BC2B9C"/>
    <w:rsid w:val="00BC53F5"/>
    <w:rsid w:val="00BF0340"/>
    <w:rsid w:val="00BF3A1D"/>
    <w:rsid w:val="00C06FFC"/>
    <w:rsid w:val="00C10F85"/>
    <w:rsid w:val="00C25F42"/>
    <w:rsid w:val="00C33533"/>
    <w:rsid w:val="00C42087"/>
    <w:rsid w:val="00C45701"/>
    <w:rsid w:val="00C62395"/>
    <w:rsid w:val="00C80E16"/>
    <w:rsid w:val="00C86A3A"/>
    <w:rsid w:val="00CA16CA"/>
    <w:rsid w:val="00CB1A0E"/>
    <w:rsid w:val="00CB5769"/>
    <w:rsid w:val="00CB69EE"/>
    <w:rsid w:val="00CB701F"/>
    <w:rsid w:val="00CD1A1C"/>
    <w:rsid w:val="00CD1FC1"/>
    <w:rsid w:val="00CD56F3"/>
    <w:rsid w:val="00CE1CFC"/>
    <w:rsid w:val="00CE78B1"/>
    <w:rsid w:val="00CF58CF"/>
    <w:rsid w:val="00CF723D"/>
    <w:rsid w:val="00D1289A"/>
    <w:rsid w:val="00D135FE"/>
    <w:rsid w:val="00D15090"/>
    <w:rsid w:val="00D15BDF"/>
    <w:rsid w:val="00D312EC"/>
    <w:rsid w:val="00D36CF3"/>
    <w:rsid w:val="00D47375"/>
    <w:rsid w:val="00D63474"/>
    <w:rsid w:val="00D70925"/>
    <w:rsid w:val="00D81739"/>
    <w:rsid w:val="00D92881"/>
    <w:rsid w:val="00DA10BB"/>
    <w:rsid w:val="00DB2C96"/>
    <w:rsid w:val="00DB3D47"/>
    <w:rsid w:val="00DC0CA5"/>
    <w:rsid w:val="00DD381E"/>
    <w:rsid w:val="00DE3BBF"/>
    <w:rsid w:val="00DE3D28"/>
    <w:rsid w:val="00DF3E35"/>
    <w:rsid w:val="00DF6D02"/>
    <w:rsid w:val="00E0329C"/>
    <w:rsid w:val="00E11145"/>
    <w:rsid w:val="00E14829"/>
    <w:rsid w:val="00E14DD3"/>
    <w:rsid w:val="00E14FBA"/>
    <w:rsid w:val="00E20596"/>
    <w:rsid w:val="00E274F4"/>
    <w:rsid w:val="00E32ABC"/>
    <w:rsid w:val="00E45E4B"/>
    <w:rsid w:val="00E47596"/>
    <w:rsid w:val="00E52013"/>
    <w:rsid w:val="00E5549B"/>
    <w:rsid w:val="00E60C08"/>
    <w:rsid w:val="00E616C8"/>
    <w:rsid w:val="00E629E8"/>
    <w:rsid w:val="00E73694"/>
    <w:rsid w:val="00E8488D"/>
    <w:rsid w:val="00EA4C21"/>
    <w:rsid w:val="00EA6006"/>
    <w:rsid w:val="00EA689C"/>
    <w:rsid w:val="00EB3F44"/>
    <w:rsid w:val="00EE4834"/>
    <w:rsid w:val="00EE5ADF"/>
    <w:rsid w:val="00EE644F"/>
    <w:rsid w:val="00EE6F05"/>
    <w:rsid w:val="00EF5FD1"/>
    <w:rsid w:val="00EF60E8"/>
    <w:rsid w:val="00F032A5"/>
    <w:rsid w:val="00F12BAA"/>
    <w:rsid w:val="00F42308"/>
    <w:rsid w:val="00F53998"/>
    <w:rsid w:val="00F604F7"/>
    <w:rsid w:val="00F70A40"/>
    <w:rsid w:val="00F77E13"/>
    <w:rsid w:val="00F82A48"/>
    <w:rsid w:val="00F97B5F"/>
    <w:rsid w:val="00FA2703"/>
    <w:rsid w:val="00FA5AAE"/>
    <w:rsid w:val="00FA6F67"/>
    <w:rsid w:val="00FB176E"/>
    <w:rsid w:val="00FB6B08"/>
    <w:rsid w:val="00FC5D2A"/>
    <w:rsid w:val="00FD1E26"/>
    <w:rsid w:val="00FD3B6A"/>
    <w:rsid w:val="00FD7ECF"/>
    <w:rsid w:val="00FE0082"/>
    <w:rsid w:val="00FE1957"/>
    <w:rsid w:val="00FF02A8"/>
    <w:rsid w:val="00FF0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5" type="connector" idref="#_x0000_s1033"/>
        <o:r id="V:Rule6" type="connector" idref="#_x0000_s1035"/>
        <o:r id="V:Rule7" type="connector" idref="#_x0000_s1034"/>
        <o:r id="V:Rule8" type="connector" idref="#_x0000_s1036"/>
        <o:r id="V:Rule10" type="connector" idref="#_x0000_s1044"/>
        <o:r id="V:Rule12" type="connector" idref="#_x0000_s1045"/>
        <o:r id="V:Rule13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B20"/>
    <w:pPr>
      <w:keepNext/>
      <w:keepLines/>
      <w:numPr>
        <w:numId w:val="30"/>
      </w:numPr>
      <w:spacing w:before="120" w:after="120" w:line="276" w:lineRule="auto"/>
      <w:outlineLvl w:val="0"/>
    </w:pPr>
    <w:rPr>
      <w:rFonts w:asciiTheme="majorHAnsi" w:eastAsiaTheme="majorEastAsia" w:hAnsiTheme="majorHAnsi" w:cstheme="majorBidi"/>
      <w:b/>
      <w:bCs/>
      <w:sz w:val="26"/>
      <w:szCs w:val="28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B20"/>
    <w:pPr>
      <w:keepNext/>
      <w:keepLines/>
      <w:numPr>
        <w:ilvl w:val="1"/>
        <w:numId w:val="30"/>
      </w:numPr>
      <w:spacing w:line="276" w:lineRule="auto"/>
      <w:outlineLvl w:val="1"/>
    </w:pPr>
    <w:rPr>
      <w:rFonts w:asciiTheme="majorHAnsi" w:eastAsiaTheme="majorEastAsia" w:hAnsiTheme="majorHAnsi" w:cstheme="majorBidi"/>
      <w:bCs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B20"/>
    <w:pPr>
      <w:keepNext/>
      <w:keepLines/>
      <w:numPr>
        <w:ilvl w:val="2"/>
        <w:numId w:val="30"/>
      </w:numPr>
      <w:spacing w:line="276" w:lineRule="auto"/>
      <w:outlineLvl w:val="2"/>
    </w:pPr>
    <w:rPr>
      <w:rFonts w:asciiTheme="majorHAnsi" w:eastAsiaTheme="majorEastAsia" w:hAnsiTheme="majorHAnsi" w:cstheme="majorBidi"/>
      <w:b/>
      <w:bCs/>
      <w:sz w:val="26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0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6452EA"/>
    <w:pPr>
      <w:numPr>
        <w:numId w:val="9"/>
      </w:numPr>
      <w:tabs>
        <w:tab w:val="clear" w:pos="720"/>
        <w:tab w:val="num" w:pos="360"/>
      </w:tabs>
      <w:spacing w:after="160" w:line="240" w:lineRule="exact"/>
      <w:ind w:left="0" w:firstLine="0"/>
      <w:jc w:val="both"/>
    </w:pPr>
    <w:rPr>
      <w:rFonts w:ascii="Verdana" w:hAnsi="Verdana"/>
      <w:sz w:val="18"/>
      <w:szCs w:val="18"/>
      <w:lang w:val="vi-VN"/>
    </w:rPr>
  </w:style>
  <w:style w:type="paragraph" w:styleId="ListParagraph">
    <w:name w:val="List Paragraph"/>
    <w:basedOn w:val="Normal"/>
    <w:uiPriority w:val="34"/>
    <w:qFormat/>
    <w:rsid w:val="00955F76"/>
    <w:pPr>
      <w:ind w:left="720"/>
    </w:pPr>
  </w:style>
  <w:style w:type="paragraph" w:styleId="BalloonText">
    <w:name w:val="Balloon Text"/>
    <w:basedOn w:val="Normal"/>
    <w:link w:val="BalloonTextChar"/>
    <w:rsid w:val="00600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3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52D21"/>
    <w:rPr>
      <w:b/>
      <w:bCs/>
    </w:rPr>
  </w:style>
  <w:style w:type="character" w:customStyle="1" w:styleId="apple-converted-space">
    <w:name w:val="apple-converted-space"/>
    <w:basedOn w:val="DefaultParagraphFont"/>
    <w:rsid w:val="00B906F5"/>
  </w:style>
  <w:style w:type="character" w:styleId="Hyperlink">
    <w:name w:val="Hyperlink"/>
    <w:basedOn w:val="DefaultParagraphFont"/>
    <w:uiPriority w:val="99"/>
    <w:unhideWhenUsed/>
    <w:rsid w:val="002C15CE"/>
    <w:rPr>
      <w:color w:val="0000FF"/>
      <w:u w:val="single"/>
    </w:rPr>
  </w:style>
  <w:style w:type="character" w:customStyle="1" w:styleId="Bodytext">
    <w:name w:val="Body text_"/>
    <w:basedOn w:val="DefaultParagraphFont"/>
    <w:link w:val="Bodytext1"/>
    <w:rsid w:val="009D23B4"/>
    <w:rPr>
      <w:shd w:val="clear" w:color="auto" w:fill="FFFFFF"/>
    </w:rPr>
  </w:style>
  <w:style w:type="paragraph" w:customStyle="1" w:styleId="Bodytext1">
    <w:name w:val="Body text1"/>
    <w:basedOn w:val="Normal"/>
    <w:link w:val="Bodytext"/>
    <w:rsid w:val="009D23B4"/>
    <w:pPr>
      <w:widowControl w:val="0"/>
      <w:shd w:val="clear" w:color="auto" w:fill="FFFFFF"/>
      <w:spacing w:after="60" w:line="240" w:lineRule="atLeast"/>
      <w:ind w:hanging="112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3B20"/>
    <w:rPr>
      <w:rFonts w:asciiTheme="majorHAnsi" w:eastAsiaTheme="majorEastAsia" w:hAnsiTheme="majorHAnsi" w:cstheme="majorBidi"/>
      <w:b/>
      <w:bCs/>
      <w:sz w:val="26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D3B20"/>
    <w:rPr>
      <w:rFonts w:asciiTheme="majorHAnsi" w:eastAsiaTheme="majorEastAsia" w:hAnsiTheme="majorHAnsi" w:cstheme="majorBidi"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5D3B20"/>
    <w:rPr>
      <w:rFonts w:asciiTheme="majorHAnsi" w:eastAsiaTheme="majorEastAsia" w:hAnsiTheme="majorHAnsi" w:cstheme="majorBidi"/>
      <w:b/>
      <w:bCs/>
      <w:sz w:val="26"/>
      <w:szCs w:val="22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jpeg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473BF-E9DF-4517-9363-DD041AF4B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PHONG VU</Company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TAM BAO HANH</dc:creator>
  <cp:lastModifiedBy>DELL</cp:lastModifiedBy>
  <cp:revision>11</cp:revision>
  <cp:lastPrinted>2017-05-08T08:17:00Z</cp:lastPrinted>
  <dcterms:created xsi:type="dcterms:W3CDTF">2017-04-25T13:15:00Z</dcterms:created>
  <dcterms:modified xsi:type="dcterms:W3CDTF">2017-05-08T08:19:00Z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