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3"/>
        <w:tblW w:w="1020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5533"/>
      </w:tblGrid>
      <w:tr w:rsidR="0073575A" w:rsidTr="0073575A">
        <w:trPr>
          <w:jc w:val="center"/>
        </w:trPr>
        <w:tc>
          <w:tcPr>
            <w:tcW w:w="4673" w:type="dxa"/>
            <w:vAlign w:val="center"/>
            <w:hideMark/>
          </w:tcPr>
          <w:p w:rsidR="0073575A" w:rsidRDefault="0073575A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TRƯỜNG THPT PHÙNG HƯNG</w:t>
            </w:r>
          </w:p>
          <w:p w:rsidR="0001013D" w:rsidRDefault="0001013D" w:rsidP="0001013D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TỔ KHOA HỌC TỰ NHIÊN</w:t>
            </w:r>
          </w:p>
          <w:p w:rsidR="0001013D" w:rsidRDefault="0001013D" w:rsidP="0001013D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BỘ MÔN VẬT LÝ</w:t>
            </w:r>
          </w:p>
        </w:tc>
        <w:tc>
          <w:tcPr>
            <w:tcW w:w="5533" w:type="dxa"/>
            <w:vAlign w:val="center"/>
            <w:hideMark/>
          </w:tcPr>
          <w:p w:rsidR="0073575A" w:rsidRDefault="0073575A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HƯỚNG DẪN CHẤM KIỂM TRA HỌC KÌ II MÔN VẬT LÝ 12</w:t>
            </w:r>
          </w:p>
        </w:tc>
      </w:tr>
    </w:tbl>
    <w:p w:rsidR="0073575A" w:rsidRDefault="0073575A" w:rsidP="0073575A"/>
    <w:tbl>
      <w:tblPr>
        <w:tblStyle w:val="TableGrid3"/>
        <w:tblW w:w="10585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135"/>
        <w:gridCol w:w="8458"/>
        <w:gridCol w:w="992"/>
      </w:tblGrid>
      <w:tr w:rsidR="0073575A" w:rsidRPr="0073575A" w:rsidTr="00A77446">
        <w:tc>
          <w:tcPr>
            <w:tcW w:w="1135" w:type="dxa"/>
          </w:tcPr>
          <w:p w:rsidR="0073575A" w:rsidRPr="0073575A" w:rsidRDefault="0073575A" w:rsidP="0073575A">
            <w:pPr>
              <w:spacing w:line="240" w:lineRule="auto"/>
              <w:rPr>
                <w:b/>
              </w:rPr>
            </w:pPr>
          </w:p>
        </w:tc>
        <w:tc>
          <w:tcPr>
            <w:tcW w:w="8458" w:type="dxa"/>
          </w:tcPr>
          <w:p w:rsidR="0073575A" w:rsidRPr="0073575A" w:rsidRDefault="0073575A" w:rsidP="0073575A">
            <w:pPr>
              <w:spacing w:line="240" w:lineRule="auto"/>
              <w:jc w:val="center"/>
              <w:rPr>
                <w:b/>
              </w:rPr>
            </w:pPr>
            <w:r w:rsidRPr="0073575A">
              <w:rPr>
                <w:b/>
              </w:rPr>
              <w:t>Nội dung</w:t>
            </w:r>
          </w:p>
        </w:tc>
        <w:tc>
          <w:tcPr>
            <w:tcW w:w="992" w:type="dxa"/>
          </w:tcPr>
          <w:p w:rsidR="0073575A" w:rsidRPr="0073575A" w:rsidRDefault="0073575A" w:rsidP="0073575A">
            <w:pPr>
              <w:spacing w:line="240" w:lineRule="auto"/>
              <w:jc w:val="center"/>
              <w:rPr>
                <w:b/>
              </w:rPr>
            </w:pPr>
            <w:r w:rsidRPr="0073575A">
              <w:rPr>
                <w:b/>
              </w:rPr>
              <w:t>Điểm</w:t>
            </w:r>
          </w:p>
        </w:tc>
      </w:tr>
      <w:tr w:rsidR="0073575A" w:rsidRPr="0073575A" w:rsidTr="00A77446">
        <w:tc>
          <w:tcPr>
            <w:tcW w:w="1135" w:type="dxa"/>
          </w:tcPr>
          <w:p w:rsidR="0073575A" w:rsidRPr="0073575A" w:rsidRDefault="005772F2" w:rsidP="0073575A">
            <w:pPr>
              <w:spacing w:line="240" w:lineRule="auto"/>
              <w:rPr>
                <w:b/>
              </w:rPr>
            </w:pPr>
            <w:r>
              <w:rPr>
                <w:b/>
              </w:rPr>
              <w:t>Phần Trắc nghiệm (6 điểm)</w:t>
            </w:r>
          </w:p>
        </w:tc>
        <w:tc>
          <w:tcPr>
            <w:tcW w:w="8458" w:type="dxa"/>
          </w:tcPr>
          <w:p w:rsidR="005772F2" w:rsidRPr="005772F2" w:rsidRDefault="005772F2" w:rsidP="005772F2">
            <w:pPr>
              <w:rPr>
                <w:rFonts w:eastAsia="Calibri"/>
              </w:rPr>
            </w:pPr>
            <w:r>
              <w:rPr>
                <w:rFonts w:eastAsia="Calibri"/>
              </w:rPr>
              <w:t>Mã đề</w:t>
            </w:r>
            <w:r w:rsidRPr="005772F2">
              <w:rPr>
                <w:rFonts w:eastAsia="Calibri"/>
              </w:rPr>
              <w:t xml:space="preserve"> 139</w:t>
            </w:r>
          </w:p>
          <w:p w:rsidR="005772F2" w:rsidRPr="005772F2" w:rsidRDefault="005772F2" w:rsidP="005772F2">
            <w:pPr>
              <w:rPr>
                <w:rFonts w:eastAsia="Calibri"/>
              </w:rPr>
            </w:pPr>
            <w:r w:rsidRPr="005772F2">
              <w:rPr>
                <w:rFonts w:eastAsia="Calibri"/>
              </w:rPr>
              <w:tab/>
              <w:t xml:space="preserve">1. D </w:t>
            </w:r>
            <w:r w:rsidRPr="005772F2">
              <w:rPr>
                <w:rFonts w:eastAsia="Calibri"/>
              </w:rPr>
              <w:tab/>
              <w:t xml:space="preserve">2. A </w:t>
            </w:r>
            <w:r w:rsidRPr="005772F2">
              <w:rPr>
                <w:rFonts w:eastAsia="Calibri"/>
              </w:rPr>
              <w:tab/>
              <w:t xml:space="preserve">3. D </w:t>
            </w:r>
            <w:r w:rsidRPr="005772F2">
              <w:rPr>
                <w:rFonts w:eastAsia="Calibri"/>
              </w:rPr>
              <w:tab/>
              <w:t xml:space="preserve">4. D </w:t>
            </w:r>
            <w:r w:rsidRPr="005772F2">
              <w:rPr>
                <w:rFonts w:eastAsia="Calibri"/>
              </w:rPr>
              <w:tab/>
              <w:t xml:space="preserve">5. B </w:t>
            </w:r>
            <w:r w:rsidRPr="005772F2">
              <w:rPr>
                <w:rFonts w:eastAsia="Calibri"/>
              </w:rPr>
              <w:tab/>
              <w:t xml:space="preserve">6. D </w:t>
            </w:r>
            <w:r w:rsidRPr="005772F2">
              <w:rPr>
                <w:rFonts w:eastAsia="Calibri"/>
              </w:rPr>
              <w:tab/>
              <w:t xml:space="preserve">7. C </w:t>
            </w:r>
            <w:r w:rsidRPr="005772F2">
              <w:rPr>
                <w:rFonts w:eastAsia="Calibri"/>
              </w:rPr>
              <w:tab/>
              <w:t xml:space="preserve">8. C </w:t>
            </w:r>
            <w:r w:rsidRPr="005772F2">
              <w:rPr>
                <w:rFonts w:eastAsia="Calibri"/>
              </w:rPr>
              <w:tab/>
              <w:t xml:space="preserve">9. A </w:t>
            </w:r>
            <w:r w:rsidRPr="005772F2">
              <w:rPr>
                <w:rFonts w:eastAsia="Calibri"/>
              </w:rPr>
              <w:tab/>
              <w:t xml:space="preserve">10. A </w:t>
            </w:r>
            <w:r w:rsidRPr="005772F2">
              <w:rPr>
                <w:rFonts w:eastAsia="Calibri"/>
              </w:rPr>
              <w:tab/>
              <w:t xml:space="preserve">11. A </w:t>
            </w:r>
            <w:r w:rsidRPr="005772F2">
              <w:rPr>
                <w:rFonts w:eastAsia="Calibri"/>
              </w:rPr>
              <w:tab/>
              <w:t xml:space="preserve">12. C </w:t>
            </w:r>
            <w:r w:rsidRPr="005772F2">
              <w:rPr>
                <w:rFonts w:eastAsia="Calibri"/>
              </w:rPr>
              <w:tab/>
              <w:t xml:space="preserve">13. D </w:t>
            </w:r>
            <w:r w:rsidRPr="005772F2">
              <w:rPr>
                <w:rFonts w:eastAsia="Calibri"/>
              </w:rPr>
              <w:tab/>
              <w:t xml:space="preserve">14. B </w:t>
            </w:r>
            <w:r w:rsidRPr="005772F2">
              <w:rPr>
                <w:rFonts w:eastAsia="Calibri"/>
              </w:rPr>
              <w:tab/>
              <w:t xml:space="preserve">15. A </w:t>
            </w:r>
            <w:r w:rsidRPr="005772F2">
              <w:rPr>
                <w:rFonts w:eastAsia="Calibri"/>
              </w:rPr>
              <w:tab/>
              <w:t xml:space="preserve">16. B </w:t>
            </w:r>
            <w:r w:rsidRPr="005772F2">
              <w:rPr>
                <w:rFonts w:eastAsia="Calibri"/>
              </w:rPr>
              <w:tab/>
              <w:t xml:space="preserve">17. B </w:t>
            </w:r>
            <w:r w:rsidRPr="005772F2">
              <w:rPr>
                <w:rFonts w:eastAsia="Calibri"/>
              </w:rPr>
              <w:tab/>
              <w:t xml:space="preserve">18. C </w:t>
            </w:r>
            <w:r w:rsidRPr="005772F2">
              <w:rPr>
                <w:rFonts w:eastAsia="Calibri"/>
              </w:rPr>
              <w:tab/>
              <w:t xml:space="preserve">19. C </w:t>
            </w:r>
            <w:r w:rsidRPr="005772F2">
              <w:rPr>
                <w:rFonts w:eastAsia="Calibri"/>
              </w:rPr>
              <w:tab/>
              <w:t xml:space="preserve">20. B </w:t>
            </w:r>
            <w:r w:rsidRPr="005772F2">
              <w:rPr>
                <w:rFonts w:eastAsia="Calibri"/>
              </w:rPr>
              <w:tab/>
            </w:r>
          </w:p>
          <w:p w:rsidR="005772F2" w:rsidRPr="005772F2" w:rsidRDefault="005772F2" w:rsidP="005772F2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Mã đề </w:t>
            </w:r>
            <w:r w:rsidRPr="005772F2">
              <w:rPr>
                <w:rFonts w:eastAsia="Calibri"/>
              </w:rPr>
              <w:t xml:space="preserve"> 669</w:t>
            </w:r>
          </w:p>
          <w:p w:rsidR="005772F2" w:rsidRPr="005772F2" w:rsidRDefault="005772F2" w:rsidP="005772F2">
            <w:pPr>
              <w:rPr>
                <w:rFonts w:eastAsia="Calibri"/>
              </w:rPr>
            </w:pPr>
            <w:r w:rsidRPr="005772F2">
              <w:rPr>
                <w:rFonts w:eastAsia="Calibri"/>
              </w:rPr>
              <w:tab/>
              <w:t xml:space="preserve">1. D </w:t>
            </w:r>
            <w:r w:rsidRPr="005772F2">
              <w:rPr>
                <w:rFonts w:eastAsia="Calibri"/>
              </w:rPr>
              <w:tab/>
              <w:t xml:space="preserve">2. D </w:t>
            </w:r>
            <w:r w:rsidRPr="005772F2">
              <w:rPr>
                <w:rFonts w:eastAsia="Calibri"/>
              </w:rPr>
              <w:tab/>
              <w:t xml:space="preserve">3. D </w:t>
            </w:r>
            <w:r w:rsidRPr="005772F2">
              <w:rPr>
                <w:rFonts w:eastAsia="Calibri"/>
              </w:rPr>
              <w:tab/>
              <w:t xml:space="preserve">4. D </w:t>
            </w:r>
            <w:r w:rsidRPr="005772F2">
              <w:rPr>
                <w:rFonts w:eastAsia="Calibri"/>
              </w:rPr>
              <w:tab/>
              <w:t xml:space="preserve">5. A </w:t>
            </w:r>
            <w:r w:rsidRPr="005772F2">
              <w:rPr>
                <w:rFonts w:eastAsia="Calibri"/>
              </w:rPr>
              <w:tab/>
              <w:t xml:space="preserve">6. B </w:t>
            </w:r>
            <w:r w:rsidRPr="005772F2">
              <w:rPr>
                <w:rFonts w:eastAsia="Calibri"/>
              </w:rPr>
              <w:tab/>
              <w:t xml:space="preserve">7. C </w:t>
            </w:r>
            <w:r w:rsidRPr="005772F2">
              <w:rPr>
                <w:rFonts w:eastAsia="Calibri"/>
              </w:rPr>
              <w:tab/>
              <w:t xml:space="preserve">8. B </w:t>
            </w:r>
            <w:r w:rsidRPr="005772F2">
              <w:rPr>
                <w:rFonts w:eastAsia="Calibri"/>
              </w:rPr>
              <w:tab/>
              <w:t xml:space="preserve">9. A </w:t>
            </w:r>
            <w:r w:rsidRPr="005772F2">
              <w:rPr>
                <w:rFonts w:eastAsia="Calibri"/>
              </w:rPr>
              <w:tab/>
              <w:t xml:space="preserve">10. A </w:t>
            </w:r>
            <w:r w:rsidRPr="005772F2">
              <w:rPr>
                <w:rFonts w:eastAsia="Calibri"/>
              </w:rPr>
              <w:tab/>
              <w:t xml:space="preserve">11. C </w:t>
            </w:r>
            <w:r w:rsidRPr="005772F2">
              <w:rPr>
                <w:rFonts w:eastAsia="Calibri"/>
              </w:rPr>
              <w:tab/>
              <w:t xml:space="preserve">12. A </w:t>
            </w:r>
            <w:r w:rsidRPr="005772F2">
              <w:rPr>
                <w:rFonts w:eastAsia="Calibri"/>
              </w:rPr>
              <w:tab/>
              <w:t xml:space="preserve">13. C </w:t>
            </w:r>
            <w:r w:rsidRPr="005772F2">
              <w:rPr>
                <w:rFonts w:eastAsia="Calibri"/>
              </w:rPr>
              <w:tab/>
              <w:t xml:space="preserve">14. B </w:t>
            </w:r>
            <w:r w:rsidRPr="005772F2">
              <w:rPr>
                <w:rFonts w:eastAsia="Calibri"/>
              </w:rPr>
              <w:tab/>
              <w:t xml:space="preserve">15. B </w:t>
            </w:r>
            <w:r w:rsidRPr="005772F2">
              <w:rPr>
                <w:rFonts w:eastAsia="Calibri"/>
              </w:rPr>
              <w:tab/>
              <w:t xml:space="preserve">16. D </w:t>
            </w:r>
            <w:r w:rsidRPr="005772F2">
              <w:rPr>
                <w:rFonts w:eastAsia="Calibri"/>
              </w:rPr>
              <w:tab/>
              <w:t xml:space="preserve">17. C </w:t>
            </w:r>
            <w:r w:rsidRPr="005772F2">
              <w:rPr>
                <w:rFonts w:eastAsia="Calibri"/>
              </w:rPr>
              <w:tab/>
              <w:t xml:space="preserve">18. C </w:t>
            </w:r>
            <w:r w:rsidRPr="005772F2">
              <w:rPr>
                <w:rFonts w:eastAsia="Calibri"/>
              </w:rPr>
              <w:tab/>
              <w:t xml:space="preserve">19. A </w:t>
            </w:r>
            <w:r w:rsidRPr="005772F2">
              <w:rPr>
                <w:rFonts w:eastAsia="Calibri"/>
              </w:rPr>
              <w:tab/>
              <w:t xml:space="preserve">20. B </w:t>
            </w:r>
            <w:r w:rsidRPr="005772F2">
              <w:rPr>
                <w:rFonts w:eastAsia="Calibri"/>
              </w:rPr>
              <w:tab/>
            </w:r>
          </w:p>
          <w:p w:rsidR="005772F2" w:rsidRPr="005772F2" w:rsidRDefault="005772F2" w:rsidP="005772F2">
            <w:pPr>
              <w:rPr>
                <w:rFonts w:eastAsia="Calibri"/>
              </w:rPr>
            </w:pPr>
            <w:r>
              <w:rPr>
                <w:rFonts w:eastAsia="Calibri"/>
              </w:rPr>
              <w:t>Mã đề</w:t>
            </w:r>
            <w:r w:rsidRPr="005772F2">
              <w:rPr>
                <w:rFonts w:eastAsia="Calibri"/>
              </w:rPr>
              <w:t xml:space="preserve"> 741</w:t>
            </w:r>
          </w:p>
          <w:p w:rsidR="005772F2" w:rsidRPr="005772F2" w:rsidRDefault="005772F2" w:rsidP="005772F2">
            <w:pPr>
              <w:rPr>
                <w:rFonts w:eastAsia="Calibri"/>
              </w:rPr>
            </w:pPr>
            <w:r w:rsidRPr="005772F2">
              <w:rPr>
                <w:rFonts w:eastAsia="Calibri"/>
              </w:rPr>
              <w:tab/>
              <w:t xml:space="preserve">1. B </w:t>
            </w:r>
            <w:r w:rsidRPr="005772F2">
              <w:rPr>
                <w:rFonts w:eastAsia="Calibri"/>
              </w:rPr>
              <w:tab/>
              <w:t xml:space="preserve">2. C </w:t>
            </w:r>
            <w:r w:rsidRPr="005772F2">
              <w:rPr>
                <w:rFonts w:eastAsia="Calibri"/>
              </w:rPr>
              <w:tab/>
              <w:t xml:space="preserve">3. C </w:t>
            </w:r>
            <w:r w:rsidRPr="005772F2">
              <w:rPr>
                <w:rFonts w:eastAsia="Calibri"/>
              </w:rPr>
              <w:tab/>
              <w:t xml:space="preserve">4. C </w:t>
            </w:r>
            <w:r w:rsidRPr="005772F2">
              <w:rPr>
                <w:rFonts w:eastAsia="Calibri"/>
              </w:rPr>
              <w:tab/>
              <w:t xml:space="preserve">5. C </w:t>
            </w:r>
            <w:r w:rsidRPr="005772F2">
              <w:rPr>
                <w:rFonts w:eastAsia="Calibri"/>
              </w:rPr>
              <w:tab/>
              <w:t xml:space="preserve">6. B </w:t>
            </w:r>
            <w:r w:rsidRPr="005772F2">
              <w:rPr>
                <w:rFonts w:eastAsia="Calibri"/>
              </w:rPr>
              <w:tab/>
              <w:t xml:space="preserve">7. A </w:t>
            </w:r>
            <w:r w:rsidRPr="005772F2">
              <w:rPr>
                <w:rFonts w:eastAsia="Calibri"/>
              </w:rPr>
              <w:tab/>
              <w:t xml:space="preserve">8. D </w:t>
            </w:r>
            <w:r w:rsidRPr="005772F2">
              <w:rPr>
                <w:rFonts w:eastAsia="Calibri"/>
              </w:rPr>
              <w:tab/>
              <w:t xml:space="preserve">9. C </w:t>
            </w:r>
            <w:r w:rsidRPr="005772F2">
              <w:rPr>
                <w:rFonts w:eastAsia="Calibri"/>
              </w:rPr>
              <w:tab/>
              <w:t xml:space="preserve">10. D </w:t>
            </w:r>
            <w:r w:rsidRPr="005772F2">
              <w:rPr>
                <w:rFonts w:eastAsia="Calibri"/>
              </w:rPr>
              <w:tab/>
              <w:t xml:space="preserve">11. A </w:t>
            </w:r>
            <w:r w:rsidRPr="005772F2">
              <w:rPr>
                <w:rFonts w:eastAsia="Calibri"/>
              </w:rPr>
              <w:tab/>
              <w:t xml:space="preserve">12. A </w:t>
            </w:r>
            <w:r w:rsidRPr="005772F2">
              <w:rPr>
                <w:rFonts w:eastAsia="Calibri"/>
              </w:rPr>
              <w:tab/>
              <w:t xml:space="preserve">13. A </w:t>
            </w:r>
            <w:r w:rsidRPr="005772F2">
              <w:rPr>
                <w:rFonts w:eastAsia="Calibri"/>
              </w:rPr>
              <w:tab/>
              <w:t xml:space="preserve">14. D </w:t>
            </w:r>
            <w:r w:rsidRPr="005772F2">
              <w:rPr>
                <w:rFonts w:eastAsia="Calibri"/>
              </w:rPr>
              <w:tab/>
              <w:t xml:space="preserve">15. A </w:t>
            </w:r>
            <w:r w:rsidRPr="005772F2">
              <w:rPr>
                <w:rFonts w:eastAsia="Calibri"/>
              </w:rPr>
              <w:tab/>
              <w:t xml:space="preserve">16. D </w:t>
            </w:r>
            <w:r w:rsidRPr="005772F2">
              <w:rPr>
                <w:rFonts w:eastAsia="Calibri"/>
              </w:rPr>
              <w:tab/>
              <w:t xml:space="preserve">17. D </w:t>
            </w:r>
            <w:r w:rsidRPr="005772F2">
              <w:rPr>
                <w:rFonts w:eastAsia="Calibri"/>
              </w:rPr>
              <w:tab/>
              <w:t xml:space="preserve">18. B </w:t>
            </w:r>
            <w:r w:rsidRPr="005772F2">
              <w:rPr>
                <w:rFonts w:eastAsia="Calibri"/>
              </w:rPr>
              <w:tab/>
              <w:t xml:space="preserve">19. B </w:t>
            </w:r>
            <w:r w:rsidRPr="005772F2">
              <w:rPr>
                <w:rFonts w:eastAsia="Calibri"/>
              </w:rPr>
              <w:tab/>
              <w:t xml:space="preserve">20. B </w:t>
            </w:r>
            <w:r w:rsidRPr="005772F2">
              <w:rPr>
                <w:rFonts w:eastAsia="Calibri"/>
              </w:rPr>
              <w:tab/>
            </w:r>
          </w:p>
          <w:p w:rsidR="005772F2" w:rsidRPr="005772F2" w:rsidRDefault="005772F2" w:rsidP="005772F2">
            <w:pPr>
              <w:rPr>
                <w:rFonts w:eastAsia="Calibri"/>
              </w:rPr>
            </w:pPr>
            <w:r>
              <w:rPr>
                <w:rFonts w:eastAsia="Calibri"/>
              </w:rPr>
              <w:t>Mã đề</w:t>
            </w:r>
            <w:r w:rsidRPr="005772F2">
              <w:rPr>
                <w:rFonts w:eastAsia="Calibri"/>
              </w:rPr>
              <w:t xml:space="preserve"> 790</w:t>
            </w:r>
          </w:p>
          <w:p w:rsidR="005772F2" w:rsidRPr="005772F2" w:rsidRDefault="005772F2" w:rsidP="005772F2">
            <w:pPr>
              <w:rPr>
                <w:rFonts w:eastAsia="Calibri"/>
              </w:rPr>
            </w:pPr>
            <w:r w:rsidRPr="005772F2">
              <w:rPr>
                <w:rFonts w:eastAsia="Calibri"/>
              </w:rPr>
              <w:tab/>
              <w:t xml:space="preserve">1. D </w:t>
            </w:r>
            <w:r w:rsidRPr="005772F2">
              <w:rPr>
                <w:rFonts w:eastAsia="Calibri"/>
              </w:rPr>
              <w:tab/>
              <w:t xml:space="preserve">2. A </w:t>
            </w:r>
            <w:r w:rsidRPr="005772F2">
              <w:rPr>
                <w:rFonts w:eastAsia="Calibri"/>
              </w:rPr>
              <w:tab/>
              <w:t xml:space="preserve">3. C </w:t>
            </w:r>
            <w:r w:rsidRPr="005772F2">
              <w:rPr>
                <w:rFonts w:eastAsia="Calibri"/>
              </w:rPr>
              <w:tab/>
              <w:t xml:space="preserve">4. B </w:t>
            </w:r>
            <w:r w:rsidRPr="005772F2">
              <w:rPr>
                <w:rFonts w:eastAsia="Calibri"/>
              </w:rPr>
              <w:tab/>
              <w:t xml:space="preserve">5. A </w:t>
            </w:r>
            <w:r w:rsidRPr="005772F2">
              <w:rPr>
                <w:rFonts w:eastAsia="Calibri"/>
              </w:rPr>
              <w:tab/>
              <w:t xml:space="preserve">6. D </w:t>
            </w:r>
            <w:r w:rsidRPr="005772F2">
              <w:rPr>
                <w:rFonts w:eastAsia="Calibri"/>
              </w:rPr>
              <w:tab/>
              <w:t xml:space="preserve">7. A </w:t>
            </w:r>
            <w:r w:rsidRPr="005772F2">
              <w:rPr>
                <w:rFonts w:eastAsia="Calibri"/>
              </w:rPr>
              <w:tab/>
              <w:t xml:space="preserve">8. A </w:t>
            </w:r>
            <w:r w:rsidRPr="005772F2">
              <w:rPr>
                <w:rFonts w:eastAsia="Calibri"/>
              </w:rPr>
              <w:tab/>
              <w:t xml:space="preserve">9. D </w:t>
            </w:r>
            <w:r w:rsidRPr="005772F2">
              <w:rPr>
                <w:rFonts w:eastAsia="Calibri"/>
              </w:rPr>
              <w:tab/>
              <w:t xml:space="preserve">10. C </w:t>
            </w:r>
            <w:r w:rsidRPr="005772F2">
              <w:rPr>
                <w:rFonts w:eastAsia="Calibri"/>
              </w:rPr>
              <w:tab/>
              <w:t xml:space="preserve">11. A </w:t>
            </w:r>
            <w:r w:rsidRPr="005772F2">
              <w:rPr>
                <w:rFonts w:eastAsia="Calibri"/>
              </w:rPr>
              <w:tab/>
              <w:t xml:space="preserve">12. C </w:t>
            </w:r>
            <w:r w:rsidRPr="005772F2">
              <w:rPr>
                <w:rFonts w:eastAsia="Calibri"/>
              </w:rPr>
              <w:tab/>
              <w:t xml:space="preserve">13. B </w:t>
            </w:r>
            <w:r w:rsidRPr="005772F2">
              <w:rPr>
                <w:rFonts w:eastAsia="Calibri"/>
              </w:rPr>
              <w:tab/>
              <w:t xml:space="preserve">14. B </w:t>
            </w:r>
            <w:r w:rsidRPr="005772F2">
              <w:rPr>
                <w:rFonts w:eastAsia="Calibri"/>
              </w:rPr>
              <w:tab/>
              <w:t xml:space="preserve">15. C </w:t>
            </w:r>
            <w:r w:rsidRPr="005772F2">
              <w:rPr>
                <w:rFonts w:eastAsia="Calibri"/>
              </w:rPr>
              <w:tab/>
              <w:t xml:space="preserve">16. C </w:t>
            </w:r>
            <w:r w:rsidRPr="005772F2">
              <w:rPr>
                <w:rFonts w:eastAsia="Calibri"/>
              </w:rPr>
              <w:tab/>
              <w:t xml:space="preserve">17. B </w:t>
            </w:r>
            <w:r w:rsidRPr="005772F2">
              <w:rPr>
                <w:rFonts w:eastAsia="Calibri"/>
              </w:rPr>
              <w:tab/>
              <w:t xml:space="preserve">18. D </w:t>
            </w:r>
            <w:r w:rsidRPr="005772F2">
              <w:rPr>
                <w:rFonts w:eastAsia="Calibri"/>
              </w:rPr>
              <w:tab/>
              <w:t xml:space="preserve">19. B </w:t>
            </w:r>
            <w:r w:rsidRPr="005772F2">
              <w:rPr>
                <w:rFonts w:eastAsia="Calibri"/>
              </w:rPr>
              <w:tab/>
              <w:t xml:space="preserve">20. D </w:t>
            </w:r>
            <w:r w:rsidRPr="005772F2">
              <w:rPr>
                <w:rFonts w:eastAsia="Calibri"/>
              </w:rPr>
              <w:tab/>
            </w:r>
          </w:p>
          <w:p w:rsidR="0073575A" w:rsidRPr="0073575A" w:rsidRDefault="0073575A" w:rsidP="0073575A">
            <w:pPr>
              <w:spacing w:line="240" w:lineRule="auto"/>
              <w:jc w:val="center"/>
            </w:pPr>
          </w:p>
        </w:tc>
        <w:tc>
          <w:tcPr>
            <w:tcW w:w="992" w:type="dxa"/>
          </w:tcPr>
          <w:p w:rsidR="0073575A" w:rsidRPr="0073575A" w:rsidRDefault="00EF0AB4" w:rsidP="0073575A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0,3/1 câu đúng</w:t>
            </w:r>
          </w:p>
        </w:tc>
      </w:tr>
      <w:tr w:rsidR="0073575A" w:rsidRPr="0073575A" w:rsidTr="00A77446">
        <w:tc>
          <w:tcPr>
            <w:tcW w:w="1135" w:type="dxa"/>
          </w:tcPr>
          <w:p w:rsidR="0073575A" w:rsidRPr="0073575A" w:rsidRDefault="005772F2" w:rsidP="0073575A">
            <w:pPr>
              <w:spacing w:line="240" w:lineRule="auto"/>
              <w:rPr>
                <w:b/>
              </w:rPr>
            </w:pPr>
            <w:r>
              <w:rPr>
                <w:b/>
              </w:rPr>
              <w:t>Phần tự luận</w:t>
            </w:r>
          </w:p>
        </w:tc>
        <w:tc>
          <w:tcPr>
            <w:tcW w:w="8458" w:type="dxa"/>
          </w:tcPr>
          <w:p w:rsidR="0073575A" w:rsidRPr="0073575A" w:rsidRDefault="0073575A" w:rsidP="0073575A">
            <w:pPr>
              <w:spacing w:line="240" w:lineRule="auto"/>
            </w:pPr>
          </w:p>
        </w:tc>
        <w:tc>
          <w:tcPr>
            <w:tcW w:w="992" w:type="dxa"/>
          </w:tcPr>
          <w:p w:rsidR="0073575A" w:rsidRPr="0073575A" w:rsidRDefault="0073575A" w:rsidP="0073575A">
            <w:pPr>
              <w:spacing w:line="240" w:lineRule="auto"/>
              <w:jc w:val="center"/>
              <w:rPr>
                <w:b/>
              </w:rPr>
            </w:pPr>
          </w:p>
        </w:tc>
      </w:tr>
      <w:tr w:rsidR="0073575A" w:rsidRPr="0073575A" w:rsidTr="00A77446">
        <w:tc>
          <w:tcPr>
            <w:tcW w:w="1135" w:type="dxa"/>
          </w:tcPr>
          <w:p w:rsidR="0073575A" w:rsidRPr="0073575A" w:rsidRDefault="005772F2" w:rsidP="0073575A">
            <w:pPr>
              <w:spacing w:line="240" w:lineRule="auto"/>
              <w:rPr>
                <w:b/>
              </w:rPr>
            </w:pPr>
            <w:r>
              <w:rPr>
                <w:b/>
              </w:rPr>
              <w:t>Câu 1</w:t>
            </w:r>
          </w:p>
          <w:p w:rsidR="0073575A" w:rsidRPr="0073575A" w:rsidRDefault="0073575A" w:rsidP="0073575A">
            <w:pPr>
              <w:spacing w:line="240" w:lineRule="auto"/>
              <w:rPr>
                <w:b/>
              </w:rPr>
            </w:pPr>
            <w:r w:rsidRPr="0073575A">
              <w:rPr>
                <w:b/>
              </w:rPr>
              <w:t>(1 điểm)</w:t>
            </w:r>
          </w:p>
        </w:tc>
        <w:tc>
          <w:tcPr>
            <w:tcW w:w="8458" w:type="dxa"/>
          </w:tcPr>
          <w:p w:rsidR="005772F2" w:rsidRDefault="005772F2" w:rsidP="005772F2">
            <w:pPr>
              <w:spacing w:line="240" w:lineRule="auto"/>
            </w:pPr>
            <w:r>
              <w:t xml:space="preserve">Cho </w:t>
            </w:r>
            <w:r w:rsidRPr="005772F2">
              <w:rPr>
                <w:position w:val="-10"/>
              </w:rPr>
              <w:object w:dxaOrig="300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0pt;height:15.75pt" o:ole="">
                  <v:imagedata r:id="rId4" o:title=""/>
                </v:shape>
                <o:OLEObject Type="Embed" ProgID="Equation.DSMT4" ShapeID="_x0000_i1025" DrawAspect="Content" ObjectID="_1556016786" r:id="rId5"/>
              </w:object>
            </w:r>
            <w:r>
              <w:t>. Tính x</w:t>
            </w:r>
            <w:r>
              <w:rPr>
                <w:vertAlign w:val="subscript"/>
              </w:rPr>
              <w:t>4</w:t>
            </w:r>
            <w:r>
              <w:t xml:space="preserve">? </w:t>
            </w:r>
          </w:p>
          <w:p w:rsidR="0073575A" w:rsidRDefault="005772F2" w:rsidP="005772F2">
            <w:pPr>
              <w:spacing w:line="240" w:lineRule="auto"/>
            </w:pPr>
            <w:r>
              <w:t xml:space="preserve"> Công thức xác định vị trí vân sáng thứ k: </w:t>
            </w:r>
            <w:r w:rsidR="00144423" w:rsidRPr="005772F2">
              <w:rPr>
                <w:position w:val="-24"/>
              </w:rPr>
              <w:object w:dxaOrig="1540" w:dyaOrig="620">
                <v:shape id="_x0000_i1026" type="#_x0000_t75" style="width:77.25pt;height:30.75pt" o:ole="">
                  <v:imagedata r:id="rId6" o:title=""/>
                </v:shape>
                <o:OLEObject Type="Embed" ProgID="Equation.DSMT4" ShapeID="_x0000_i1026" DrawAspect="Content" ObjectID="_1556016787" r:id="rId7"/>
              </w:object>
            </w:r>
          </w:p>
          <w:p w:rsidR="005772F2" w:rsidRPr="0073575A" w:rsidRDefault="005772F2" w:rsidP="005772F2">
            <w:pPr>
              <w:spacing w:line="240" w:lineRule="auto"/>
            </w:pPr>
            <w:r>
              <w:sym w:font="Wingdings" w:char="F0E0"/>
            </w:r>
            <w:r>
              <w:t xml:space="preserve"> Vị trí vân sáng bậc 4: </w:t>
            </w:r>
            <w:r w:rsidRPr="005772F2">
              <w:rPr>
                <w:position w:val="-24"/>
              </w:rPr>
              <w:object w:dxaOrig="1860" w:dyaOrig="620">
                <v:shape id="_x0000_i1027" type="#_x0000_t75" style="width:93pt;height:30.75pt" o:ole="">
                  <v:imagedata r:id="rId8" o:title=""/>
                </v:shape>
                <o:OLEObject Type="Embed" ProgID="Equation.DSMT4" ShapeID="_x0000_i1027" DrawAspect="Content" ObjectID="_1556016788" r:id="rId9"/>
              </w:object>
            </w:r>
          </w:p>
        </w:tc>
        <w:tc>
          <w:tcPr>
            <w:tcW w:w="992" w:type="dxa"/>
          </w:tcPr>
          <w:p w:rsidR="0073575A" w:rsidRPr="0073575A" w:rsidRDefault="0073575A" w:rsidP="0073575A">
            <w:pPr>
              <w:spacing w:line="240" w:lineRule="auto"/>
              <w:jc w:val="center"/>
              <w:rPr>
                <w:b/>
              </w:rPr>
            </w:pPr>
          </w:p>
          <w:p w:rsidR="0073575A" w:rsidRPr="0073575A" w:rsidRDefault="0073575A" w:rsidP="0073575A">
            <w:pPr>
              <w:spacing w:line="240" w:lineRule="auto"/>
              <w:jc w:val="center"/>
              <w:rPr>
                <w:b/>
              </w:rPr>
            </w:pPr>
          </w:p>
          <w:p w:rsidR="0073575A" w:rsidRPr="0073575A" w:rsidRDefault="005772F2" w:rsidP="0073575A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0,5</w:t>
            </w:r>
          </w:p>
          <w:p w:rsidR="0073575A" w:rsidRDefault="0073575A" w:rsidP="0073575A">
            <w:pPr>
              <w:spacing w:line="240" w:lineRule="auto"/>
              <w:jc w:val="center"/>
              <w:rPr>
                <w:b/>
              </w:rPr>
            </w:pPr>
          </w:p>
          <w:p w:rsidR="005772F2" w:rsidRPr="0073575A" w:rsidRDefault="005772F2" w:rsidP="0073575A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0,5</w:t>
            </w:r>
          </w:p>
        </w:tc>
      </w:tr>
      <w:tr w:rsidR="0073575A" w:rsidRPr="0073575A" w:rsidTr="00A77446">
        <w:tc>
          <w:tcPr>
            <w:tcW w:w="1135" w:type="dxa"/>
          </w:tcPr>
          <w:p w:rsidR="0073575A" w:rsidRPr="0073575A" w:rsidRDefault="00144423" w:rsidP="0073575A">
            <w:pPr>
              <w:spacing w:line="240" w:lineRule="auto"/>
              <w:rPr>
                <w:b/>
              </w:rPr>
            </w:pPr>
            <w:r>
              <w:rPr>
                <w:b/>
              </w:rPr>
              <w:t>Câu 2</w:t>
            </w:r>
          </w:p>
          <w:p w:rsidR="0073575A" w:rsidRPr="0073575A" w:rsidRDefault="00144423" w:rsidP="0073575A">
            <w:pPr>
              <w:spacing w:line="240" w:lineRule="auto"/>
              <w:rPr>
                <w:b/>
              </w:rPr>
            </w:pPr>
            <w:r>
              <w:rPr>
                <w:b/>
              </w:rPr>
              <w:t>(1</w:t>
            </w:r>
            <w:r w:rsidR="0073575A" w:rsidRPr="0073575A">
              <w:rPr>
                <w:b/>
              </w:rPr>
              <w:t xml:space="preserve"> điểm)</w:t>
            </w:r>
          </w:p>
        </w:tc>
        <w:tc>
          <w:tcPr>
            <w:tcW w:w="8458" w:type="dxa"/>
          </w:tcPr>
          <w:p w:rsidR="0073575A" w:rsidRDefault="005772F2" w:rsidP="0073575A">
            <w:pPr>
              <w:spacing w:line="240" w:lineRule="auto"/>
            </w:pPr>
            <w:r>
              <w:t xml:space="preserve">Cho </w:t>
            </w:r>
            <w:r w:rsidR="0001013D" w:rsidRPr="005772F2">
              <w:rPr>
                <w:position w:val="-12"/>
              </w:rPr>
              <w:object w:dxaOrig="8740" w:dyaOrig="380">
                <v:shape id="_x0000_i1028" type="#_x0000_t75" style="width:417.75pt;height:18.75pt" o:ole="">
                  <v:imagedata r:id="rId10" o:title=""/>
                </v:shape>
                <o:OLEObject Type="Embed" ProgID="Equation.DSMT4" ShapeID="_x0000_i1028" DrawAspect="Content" ObjectID="_1556016789" r:id="rId11"/>
              </w:object>
            </w:r>
          </w:p>
          <w:p w:rsidR="005772F2" w:rsidRDefault="005772F2" w:rsidP="0073575A">
            <w:pPr>
              <w:spacing w:line="240" w:lineRule="auto"/>
            </w:pPr>
            <w:r>
              <w:t>+ Giới hạn quang điện của kim loạ</w:t>
            </w:r>
            <w:r w:rsidR="00144423">
              <w:t xml:space="preserve">i: </w:t>
            </w:r>
            <w:r w:rsidR="00144423" w:rsidRPr="00144423">
              <w:rPr>
                <w:position w:val="-24"/>
              </w:rPr>
              <w:object w:dxaOrig="1820" w:dyaOrig="620">
                <v:shape id="_x0000_i1029" type="#_x0000_t75" style="width:90.75pt;height:30.75pt" o:ole="">
                  <v:imagedata r:id="rId12" o:title=""/>
                </v:shape>
                <o:OLEObject Type="Embed" ProgID="Equation.DSMT4" ShapeID="_x0000_i1029" DrawAspect="Content" ObjectID="_1556016790" r:id="rId13"/>
              </w:object>
            </w:r>
          </w:p>
          <w:p w:rsidR="00144423" w:rsidRDefault="00144423" w:rsidP="0073575A">
            <w:pPr>
              <w:spacing w:line="240" w:lineRule="auto"/>
            </w:pPr>
            <w:r>
              <w:t xml:space="preserve">+ Điều kiện xảy ra hiện tượng quang điện: </w:t>
            </w:r>
            <w:r w:rsidRPr="00144423">
              <w:rPr>
                <w:position w:val="-12"/>
              </w:rPr>
              <w:object w:dxaOrig="660" w:dyaOrig="360">
                <v:shape id="_x0000_i1030" type="#_x0000_t75" style="width:33pt;height:18pt" o:ole="">
                  <v:imagedata r:id="rId14" o:title=""/>
                </v:shape>
                <o:OLEObject Type="Embed" ProgID="Equation.DSMT4" ShapeID="_x0000_i1030" DrawAspect="Content" ObjectID="_1556016791" r:id="rId15"/>
              </w:object>
            </w:r>
          </w:p>
          <w:p w:rsidR="00144423" w:rsidRPr="0073575A" w:rsidRDefault="00144423" w:rsidP="0073575A">
            <w:pPr>
              <w:spacing w:line="240" w:lineRule="auto"/>
            </w:pPr>
            <w:r>
              <w:sym w:font="Wingdings" w:char="F0E0"/>
            </w:r>
            <w:r>
              <w:t xml:space="preserve"> Hai bức xạ có bước sóng </w:t>
            </w:r>
            <w:r w:rsidRPr="00144423">
              <w:rPr>
                <w:position w:val="-12"/>
              </w:rPr>
              <w:object w:dxaOrig="560" w:dyaOrig="360">
                <v:shape id="_x0000_i1031" type="#_x0000_t75" style="width:27.75pt;height:18pt" o:ole="">
                  <v:imagedata r:id="rId16" o:title=""/>
                </v:shape>
                <o:OLEObject Type="Embed" ProgID="Equation.DSMT4" ShapeID="_x0000_i1031" DrawAspect="Content" ObjectID="_1556016792" r:id="rId17"/>
              </w:object>
            </w:r>
            <w:r>
              <w:t xml:space="preserve"> sẽ gây ra được hiện tượng quang điện</w:t>
            </w:r>
          </w:p>
          <w:p w:rsidR="0073575A" w:rsidRPr="0073575A" w:rsidRDefault="0073575A" w:rsidP="0073575A">
            <w:pPr>
              <w:spacing w:line="240" w:lineRule="auto"/>
            </w:pPr>
          </w:p>
        </w:tc>
        <w:tc>
          <w:tcPr>
            <w:tcW w:w="992" w:type="dxa"/>
          </w:tcPr>
          <w:p w:rsidR="0073575A" w:rsidRPr="00144423" w:rsidRDefault="0073575A" w:rsidP="00144423">
            <w:pPr>
              <w:spacing w:line="240" w:lineRule="auto"/>
              <w:jc w:val="center"/>
              <w:rPr>
                <w:b/>
              </w:rPr>
            </w:pPr>
          </w:p>
          <w:p w:rsidR="0073575A" w:rsidRPr="00144423" w:rsidRDefault="0073575A" w:rsidP="00144423">
            <w:pPr>
              <w:spacing w:line="240" w:lineRule="auto"/>
              <w:jc w:val="center"/>
              <w:rPr>
                <w:b/>
              </w:rPr>
            </w:pPr>
          </w:p>
          <w:p w:rsidR="00144423" w:rsidRPr="00144423" w:rsidRDefault="00144423" w:rsidP="00144423">
            <w:pPr>
              <w:spacing w:line="240" w:lineRule="auto"/>
              <w:jc w:val="center"/>
              <w:rPr>
                <w:b/>
              </w:rPr>
            </w:pPr>
          </w:p>
          <w:p w:rsidR="0073575A" w:rsidRPr="00144423" w:rsidRDefault="00144423" w:rsidP="00144423">
            <w:pPr>
              <w:jc w:val="center"/>
              <w:rPr>
                <w:b/>
              </w:rPr>
            </w:pPr>
            <w:r w:rsidRPr="00144423">
              <w:rPr>
                <w:b/>
              </w:rPr>
              <w:t>0,5</w:t>
            </w:r>
          </w:p>
          <w:p w:rsidR="00144423" w:rsidRPr="00144423" w:rsidRDefault="00144423" w:rsidP="00144423">
            <w:pPr>
              <w:jc w:val="center"/>
              <w:rPr>
                <w:b/>
              </w:rPr>
            </w:pPr>
            <w:r w:rsidRPr="00144423">
              <w:rPr>
                <w:b/>
              </w:rPr>
              <w:t>0,25</w:t>
            </w:r>
          </w:p>
          <w:p w:rsidR="00144423" w:rsidRPr="00144423" w:rsidRDefault="00144423" w:rsidP="00144423">
            <w:pPr>
              <w:jc w:val="center"/>
              <w:rPr>
                <w:b/>
              </w:rPr>
            </w:pPr>
          </w:p>
          <w:p w:rsidR="00144423" w:rsidRPr="00144423" w:rsidRDefault="00144423" w:rsidP="00144423">
            <w:pPr>
              <w:jc w:val="center"/>
              <w:rPr>
                <w:b/>
              </w:rPr>
            </w:pPr>
            <w:r w:rsidRPr="00144423">
              <w:rPr>
                <w:b/>
              </w:rPr>
              <w:t>0,25</w:t>
            </w:r>
          </w:p>
        </w:tc>
      </w:tr>
      <w:tr w:rsidR="0073575A" w:rsidRPr="0073575A" w:rsidTr="00A77446">
        <w:tc>
          <w:tcPr>
            <w:tcW w:w="1135" w:type="dxa"/>
          </w:tcPr>
          <w:p w:rsidR="0073575A" w:rsidRPr="0073575A" w:rsidRDefault="00144423" w:rsidP="0073575A">
            <w:pPr>
              <w:spacing w:line="240" w:lineRule="auto"/>
              <w:rPr>
                <w:b/>
              </w:rPr>
            </w:pPr>
            <w:r>
              <w:rPr>
                <w:b/>
              </w:rPr>
              <w:t>Câu 3</w:t>
            </w:r>
          </w:p>
          <w:p w:rsidR="0073575A" w:rsidRPr="0073575A" w:rsidRDefault="0073575A" w:rsidP="0073575A">
            <w:pPr>
              <w:spacing w:line="240" w:lineRule="auto"/>
              <w:rPr>
                <w:b/>
              </w:rPr>
            </w:pPr>
            <w:r w:rsidRPr="0073575A">
              <w:rPr>
                <w:b/>
              </w:rPr>
              <w:t>(1 điểm)</w:t>
            </w:r>
          </w:p>
          <w:p w:rsidR="0073575A" w:rsidRPr="0073575A" w:rsidRDefault="0073575A" w:rsidP="0073575A">
            <w:pPr>
              <w:spacing w:line="240" w:lineRule="auto"/>
              <w:rPr>
                <w:b/>
              </w:rPr>
            </w:pPr>
          </w:p>
        </w:tc>
        <w:tc>
          <w:tcPr>
            <w:tcW w:w="8458" w:type="dxa"/>
          </w:tcPr>
          <w:p w:rsidR="0073575A" w:rsidRDefault="007B4338" w:rsidP="0073575A">
            <w:pPr>
              <w:spacing w:line="240" w:lineRule="auto"/>
              <w:rPr>
                <w:szCs w:val="26"/>
              </w:rPr>
            </w:pPr>
            <w:r w:rsidRPr="008A69C2">
              <w:rPr>
                <w:position w:val="-12"/>
                <w:szCs w:val="26"/>
              </w:rPr>
              <w:object w:dxaOrig="1740" w:dyaOrig="380">
                <v:shape id="_x0000_i1032" type="#_x0000_t75" style="width:87pt;height:18.75pt" o:ole="">
                  <v:imagedata r:id="rId18" o:title=""/>
                </v:shape>
                <o:OLEObject Type="Embed" ProgID="Equation.DSMT4" ShapeID="_x0000_i1032" DrawAspect="Content" ObjectID="_1556016793" r:id="rId19"/>
              </w:object>
            </w:r>
          </w:p>
          <w:p w:rsidR="007B4338" w:rsidRDefault="007B4338" w:rsidP="0073575A">
            <w:pPr>
              <w:spacing w:line="240" w:lineRule="auto"/>
            </w:pPr>
            <w:r>
              <w:rPr>
                <w:szCs w:val="26"/>
              </w:rPr>
              <w:t>+ Áp dụng định luật bảo toàn động lượng:</w:t>
            </w:r>
            <w:r w:rsidRPr="007B4338">
              <w:rPr>
                <w:position w:val="-14"/>
              </w:rPr>
              <w:object w:dxaOrig="1359" w:dyaOrig="420">
                <v:shape id="_x0000_i1033" type="#_x0000_t75" style="width:68.25pt;height:21pt" o:ole="">
                  <v:imagedata r:id="rId20" o:title=""/>
                </v:shape>
                <o:OLEObject Type="Embed" ProgID="Equation.DSMT4" ShapeID="_x0000_i1033" DrawAspect="Content" ObjectID="_1556016794" r:id="rId21"/>
              </w:object>
            </w:r>
          </w:p>
          <w:p w:rsidR="007B4338" w:rsidRDefault="007B4338" w:rsidP="0073575A">
            <w:pPr>
              <w:spacing w:line="240" w:lineRule="auto"/>
            </w:pPr>
            <w:r>
              <w:t xml:space="preserve">Về độ lớn: </w:t>
            </w:r>
            <w:r w:rsidRPr="007B4338">
              <w:rPr>
                <w:position w:val="-14"/>
              </w:rPr>
              <w:object w:dxaOrig="4940" w:dyaOrig="400">
                <v:shape id="_x0000_i1034" type="#_x0000_t75" style="width:246.75pt;height:20.25pt" o:ole="">
                  <v:imagedata r:id="rId22" o:title=""/>
                </v:shape>
                <o:OLEObject Type="Embed" ProgID="Equation.DSMT4" ShapeID="_x0000_i1034" DrawAspect="Content" ObjectID="_1556016795" r:id="rId23"/>
              </w:object>
            </w:r>
          </w:p>
          <w:p w:rsidR="007B4338" w:rsidRDefault="007B4338" w:rsidP="0073575A">
            <w:pPr>
              <w:spacing w:line="240" w:lineRule="auto"/>
            </w:pPr>
            <w:r>
              <w:sym w:font="Wingdings" w:char="F0E8"/>
            </w:r>
            <w:r w:rsidR="00953F05" w:rsidRPr="007B4338">
              <w:rPr>
                <w:position w:val="-30"/>
              </w:rPr>
              <w:object w:dxaOrig="2640" w:dyaOrig="720">
                <v:shape id="_x0000_i1037" type="#_x0000_t75" style="width:132pt;height:36pt" o:ole="">
                  <v:imagedata r:id="rId24" o:title=""/>
                </v:shape>
                <o:OLEObject Type="Embed" ProgID="Equation.DSMT4" ShapeID="_x0000_i1037" DrawAspect="Content" ObjectID="_1556016796" r:id="rId25"/>
              </w:object>
            </w:r>
            <w:r>
              <w:t xml:space="preserve">      (1)</w:t>
            </w:r>
          </w:p>
          <w:p w:rsidR="007B4338" w:rsidRDefault="007B4338" w:rsidP="0073575A">
            <w:pPr>
              <w:spacing w:line="240" w:lineRule="auto"/>
              <w:rPr>
                <w:szCs w:val="26"/>
              </w:rPr>
            </w:pPr>
            <w:r>
              <w:rPr>
                <w:szCs w:val="26"/>
              </w:rPr>
              <w:t xml:space="preserve">+ Áp dụng định luật bảo toàn năng lượng: </w:t>
            </w:r>
            <w:r w:rsidR="00EF0AB4" w:rsidRPr="00787237">
              <w:rPr>
                <w:position w:val="-14"/>
                <w:szCs w:val="26"/>
              </w:rPr>
              <w:object w:dxaOrig="4640" w:dyaOrig="380">
                <v:shape id="_x0000_i1035" type="#_x0000_t75" style="width:231.75pt;height:18.75pt" o:ole="">
                  <v:imagedata r:id="rId26" o:title=""/>
                </v:shape>
                <o:OLEObject Type="Embed" ProgID="Equation.DSMT4" ShapeID="_x0000_i1035" DrawAspect="Content" ObjectID="_1556016797" r:id="rId27"/>
              </w:object>
            </w:r>
            <w:r w:rsidR="00EF0AB4">
              <w:rPr>
                <w:szCs w:val="26"/>
              </w:rPr>
              <w:t xml:space="preserve">   (2)</w:t>
            </w:r>
          </w:p>
          <w:p w:rsidR="00EF0AB4" w:rsidRDefault="00EF0AB4" w:rsidP="0073575A">
            <w:pPr>
              <w:spacing w:line="240" w:lineRule="auto"/>
            </w:pPr>
            <w:r>
              <w:rPr>
                <w:szCs w:val="26"/>
              </w:rPr>
              <w:t xml:space="preserve">Từ (1) và (2) ta được </w:t>
            </w:r>
            <w:bookmarkStart w:id="0" w:name="_GoBack"/>
            <w:r w:rsidR="00953F05" w:rsidRPr="007B4338">
              <w:rPr>
                <w:position w:val="-30"/>
              </w:rPr>
              <w:object w:dxaOrig="3040" w:dyaOrig="720">
                <v:shape id="_x0000_i1038" type="#_x0000_t75" style="width:151.5pt;height:36pt" o:ole="">
                  <v:imagedata r:id="rId28" o:title=""/>
                </v:shape>
                <o:OLEObject Type="Embed" ProgID="Equation.DSMT4" ShapeID="_x0000_i1038" DrawAspect="Content" ObjectID="_1556016798" r:id="rId29"/>
              </w:object>
            </w:r>
            <w:bookmarkEnd w:id="0"/>
          </w:p>
          <w:p w:rsidR="00EF0AB4" w:rsidRDefault="00EF0AB4" w:rsidP="0073575A">
            <w:pPr>
              <w:spacing w:line="240" w:lineRule="auto"/>
              <w:rPr>
                <w:szCs w:val="26"/>
              </w:rPr>
            </w:pPr>
            <w:r>
              <w:t xml:space="preserve">Suy ra: </w:t>
            </w:r>
            <w:r w:rsidRPr="00EF0AB4">
              <w:rPr>
                <w:position w:val="-10"/>
              </w:rPr>
              <w:object w:dxaOrig="1380" w:dyaOrig="320">
                <v:shape id="_x0000_i1036" type="#_x0000_t75" style="width:69pt;height:15.75pt" o:ole="">
                  <v:imagedata r:id="rId30" o:title=""/>
                </v:shape>
                <o:OLEObject Type="Embed" ProgID="Equation.DSMT4" ShapeID="_x0000_i1036" DrawAspect="Content" ObjectID="_1556016799" r:id="rId31"/>
              </w:object>
            </w:r>
          </w:p>
          <w:p w:rsidR="00EF0AB4" w:rsidRPr="007B4338" w:rsidRDefault="00EF0AB4" w:rsidP="0073575A">
            <w:pPr>
              <w:spacing w:line="240" w:lineRule="auto"/>
              <w:rPr>
                <w:szCs w:val="26"/>
              </w:rPr>
            </w:pPr>
          </w:p>
        </w:tc>
        <w:tc>
          <w:tcPr>
            <w:tcW w:w="992" w:type="dxa"/>
          </w:tcPr>
          <w:p w:rsidR="0073575A" w:rsidRPr="00EF0AB4" w:rsidRDefault="0073575A" w:rsidP="00EF0AB4">
            <w:pPr>
              <w:spacing w:line="240" w:lineRule="auto"/>
              <w:jc w:val="center"/>
              <w:rPr>
                <w:b/>
              </w:rPr>
            </w:pPr>
          </w:p>
          <w:p w:rsidR="0073575A" w:rsidRPr="00EF0AB4" w:rsidRDefault="0073575A" w:rsidP="00EF0AB4">
            <w:pPr>
              <w:spacing w:line="240" w:lineRule="auto"/>
              <w:jc w:val="center"/>
              <w:rPr>
                <w:b/>
              </w:rPr>
            </w:pPr>
          </w:p>
          <w:p w:rsidR="0073575A" w:rsidRPr="00EF0AB4" w:rsidRDefault="00EF0AB4" w:rsidP="00EF0AB4">
            <w:pPr>
              <w:spacing w:line="240" w:lineRule="auto"/>
              <w:jc w:val="center"/>
              <w:rPr>
                <w:b/>
              </w:rPr>
            </w:pPr>
            <w:r w:rsidRPr="00EF0AB4">
              <w:rPr>
                <w:b/>
              </w:rPr>
              <w:t>0,25</w:t>
            </w:r>
          </w:p>
          <w:p w:rsidR="00EF0AB4" w:rsidRPr="00EF0AB4" w:rsidRDefault="00EF0AB4" w:rsidP="00EF0AB4">
            <w:pPr>
              <w:spacing w:line="240" w:lineRule="auto"/>
              <w:jc w:val="center"/>
              <w:rPr>
                <w:b/>
              </w:rPr>
            </w:pPr>
          </w:p>
          <w:p w:rsidR="00EF0AB4" w:rsidRPr="00EF0AB4" w:rsidRDefault="00EF0AB4" w:rsidP="00EF0AB4">
            <w:pPr>
              <w:spacing w:line="240" w:lineRule="auto"/>
              <w:jc w:val="center"/>
              <w:rPr>
                <w:b/>
              </w:rPr>
            </w:pPr>
            <w:r w:rsidRPr="00EF0AB4">
              <w:rPr>
                <w:b/>
              </w:rPr>
              <w:t>0,25</w:t>
            </w:r>
          </w:p>
          <w:p w:rsidR="00EF0AB4" w:rsidRPr="00EF0AB4" w:rsidRDefault="00EF0AB4" w:rsidP="00EF0AB4">
            <w:pPr>
              <w:spacing w:line="240" w:lineRule="auto"/>
              <w:jc w:val="center"/>
              <w:rPr>
                <w:b/>
              </w:rPr>
            </w:pPr>
          </w:p>
          <w:p w:rsidR="00EF0AB4" w:rsidRPr="00EF0AB4" w:rsidRDefault="00EF0AB4" w:rsidP="00EF0AB4">
            <w:pPr>
              <w:spacing w:line="240" w:lineRule="auto"/>
              <w:jc w:val="center"/>
              <w:rPr>
                <w:b/>
              </w:rPr>
            </w:pPr>
          </w:p>
          <w:p w:rsidR="00EF0AB4" w:rsidRPr="00EF0AB4" w:rsidRDefault="00EF0AB4" w:rsidP="00EF0AB4">
            <w:pPr>
              <w:spacing w:line="240" w:lineRule="auto"/>
              <w:jc w:val="center"/>
              <w:rPr>
                <w:b/>
              </w:rPr>
            </w:pPr>
            <w:r w:rsidRPr="00EF0AB4">
              <w:rPr>
                <w:b/>
              </w:rPr>
              <w:t>0,25</w:t>
            </w:r>
          </w:p>
          <w:p w:rsidR="00EF0AB4" w:rsidRPr="00EF0AB4" w:rsidRDefault="00EF0AB4" w:rsidP="00EF0AB4">
            <w:pPr>
              <w:spacing w:line="240" w:lineRule="auto"/>
              <w:jc w:val="center"/>
              <w:rPr>
                <w:b/>
              </w:rPr>
            </w:pPr>
          </w:p>
          <w:p w:rsidR="00EF0AB4" w:rsidRPr="00EF0AB4" w:rsidRDefault="00EF0AB4" w:rsidP="00EF0AB4">
            <w:pPr>
              <w:spacing w:line="240" w:lineRule="auto"/>
              <w:jc w:val="center"/>
              <w:rPr>
                <w:b/>
              </w:rPr>
            </w:pPr>
          </w:p>
          <w:p w:rsidR="00EF0AB4" w:rsidRPr="00EF0AB4" w:rsidRDefault="00EF0AB4" w:rsidP="00EF0AB4">
            <w:pPr>
              <w:spacing w:line="240" w:lineRule="auto"/>
              <w:jc w:val="center"/>
              <w:rPr>
                <w:b/>
              </w:rPr>
            </w:pPr>
          </w:p>
          <w:p w:rsidR="00EF0AB4" w:rsidRPr="00EF0AB4" w:rsidRDefault="00EF0AB4" w:rsidP="00EF0AB4">
            <w:pPr>
              <w:spacing w:line="240" w:lineRule="auto"/>
              <w:jc w:val="center"/>
              <w:rPr>
                <w:b/>
              </w:rPr>
            </w:pPr>
            <w:r w:rsidRPr="00EF0AB4">
              <w:rPr>
                <w:b/>
              </w:rPr>
              <w:t>0,25</w:t>
            </w:r>
          </w:p>
        </w:tc>
      </w:tr>
      <w:tr w:rsidR="0073575A" w:rsidRPr="0073575A" w:rsidTr="00A77446">
        <w:tc>
          <w:tcPr>
            <w:tcW w:w="1135" w:type="dxa"/>
          </w:tcPr>
          <w:p w:rsidR="0073575A" w:rsidRPr="0073575A" w:rsidRDefault="00EF0AB4" w:rsidP="0073575A">
            <w:pPr>
              <w:spacing w:line="240" w:lineRule="auto"/>
              <w:rPr>
                <w:b/>
                <w:szCs w:val="26"/>
              </w:rPr>
            </w:pPr>
            <w:r>
              <w:rPr>
                <w:b/>
                <w:szCs w:val="26"/>
              </w:rPr>
              <w:t>Câu 4</w:t>
            </w:r>
          </w:p>
          <w:p w:rsidR="0073575A" w:rsidRPr="0073575A" w:rsidRDefault="0073575A" w:rsidP="0073575A">
            <w:pPr>
              <w:spacing w:line="240" w:lineRule="auto"/>
              <w:rPr>
                <w:b/>
                <w:szCs w:val="26"/>
              </w:rPr>
            </w:pPr>
            <w:r w:rsidRPr="0073575A">
              <w:rPr>
                <w:b/>
                <w:szCs w:val="26"/>
              </w:rPr>
              <w:lastRenderedPageBreak/>
              <w:t>(1 điểm)</w:t>
            </w:r>
          </w:p>
        </w:tc>
        <w:tc>
          <w:tcPr>
            <w:tcW w:w="8458" w:type="dxa"/>
          </w:tcPr>
          <w:p w:rsidR="0073575A" w:rsidRDefault="00EF0AB4" w:rsidP="00EF0AB4">
            <w:pPr>
              <w:spacing w:line="240" w:lineRule="auto"/>
              <w:rPr>
                <w:szCs w:val="26"/>
              </w:rPr>
            </w:pPr>
            <w:r>
              <w:rPr>
                <w:szCs w:val="26"/>
              </w:rPr>
              <w:lastRenderedPageBreak/>
              <w:t>Nội dụng hai tiên đề Borh:</w:t>
            </w:r>
          </w:p>
          <w:p w:rsidR="00EF0AB4" w:rsidRDefault="00AA0CDA" w:rsidP="00EF0AB4">
            <w:pPr>
              <w:spacing w:line="240" w:lineRule="auto"/>
              <w:rPr>
                <w:szCs w:val="26"/>
              </w:rPr>
            </w:pPr>
            <w:r>
              <w:rPr>
                <w:szCs w:val="26"/>
              </w:rPr>
              <w:lastRenderedPageBreak/>
              <w:t xml:space="preserve">* </w:t>
            </w:r>
            <w:r w:rsidRPr="00AA0CDA">
              <w:rPr>
                <w:b/>
                <w:szCs w:val="26"/>
              </w:rPr>
              <w:t>Tiên đề 1 (về trạng thái dừng):</w:t>
            </w:r>
            <w:r>
              <w:rPr>
                <w:szCs w:val="26"/>
              </w:rPr>
              <w:t xml:space="preserve"> Nguyên tử chỉ tồn tại ở những trạng thái dừng có năng lượng xác định. Ở trạng thái dừng nguyên tử không bức xạ hay hấp thụ năng lượng. Đồng thời các electron chuyển động trên các quỹ đạo dừng có bán kính tương ứng.</w:t>
            </w:r>
          </w:p>
          <w:p w:rsidR="00AA0CDA" w:rsidRPr="0073575A" w:rsidRDefault="00AA0CDA" w:rsidP="00EF0AB4">
            <w:pPr>
              <w:spacing w:line="240" w:lineRule="auto"/>
              <w:rPr>
                <w:szCs w:val="26"/>
              </w:rPr>
            </w:pPr>
            <w:r>
              <w:rPr>
                <w:szCs w:val="26"/>
              </w:rPr>
              <w:t xml:space="preserve">* </w:t>
            </w:r>
            <w:r w:rsidRPr="00AA0CDA">
              <w:rPr>
                <w:b/>
                <w:szCs w:val="26"/>
              </w:rPr>
              <w:t>Tiên đề 2 (về hấp thụ và bức xạ):</w:t>
            </w:r>
            <w:r>
              <w:rPr>
                <w:szCs w:val="26"/>
              </w:rPr>
              <w:t xml:space="preserve"> Khi chuyển trạng thái, nguyên tử sẽ hấp thụ hoặc bức xạ một photon có năng lượng đúng bằng hiệu hai năng lượng của hai mức.</w:t>
            </w:r>
          </w:p>
        </w:tc>
        <w:tc>
          <w:tcPr>
            <w:tcW w:w="992" w:type="dxa"/>
          </w:tcPr>
          <w:p w:rsidR="00AA0CDA" w:rsidRPr="00AA0CDA" w:rsidRDefault="00AA0CDA" w:rsidP="00AA0CDA">
            <w:pPr>
              <w:spacing w:line="240" w:lineRule="auto"/>
              <w:jc w:val="center"/>
              <w:rPr>
                <w:b/>
                <w:szCs w:val="26"/>
              </w:rPr>
            </w:pPr>
          </w:p>
          <w:p w:rsidR="0073575A" w:rsidRPr="00AA0CDA" w:rsidRDefault="00AA0CDA" w:rsidP="00AA0CDA">
            <w:pPr>
              <w:jc w:val="center"/>
              <w:rPr>
                <w:b/>
                <w:szCs w:val="26"/>
              </w:rPr>
            </w:pPr>
            <w:r w:rsidRPr="00AA0CDA">
              <w:rPr>
                <w:b/>
                <w:szCs w:val="26"/>
              </w:rPr>
              <w:lastRenderedPageBreak/>
              <w:t>0,5</w:t>
            </w:r>
          </w:p>
          <w:p w:rsidR="00AA0CDA" w:rsidRPr="00AA0CDA" w:rsidRDefault="00AA0CDA" w:rsidP="00AA0CDA">
            <w:pPr>
              <w:jc w:val="center"/>
              <w:rPr>
                <w:b/>
                <w:szCs w:val="26"/>
              </w:rPr>
            </w:pPr>
          </w:p>
          <w:p w:rsidR="00AA0CDA" w:rsidRPr="00AA0CDA" w:rsidRDefault="00AA0CDA" w:rsidP="00AA0CDA">
            <w:pPr>
              <w:jc w:val="center"/>
              <w:rPr>
                <w:b/>
                <w:szCs w:val="26"/>
              </w:rPr>
            </w:pPr>
          </w:p>
          <w:p w:rsidR="00AA0CDA" w:rsidRPr="00AA0CDA" w:rsidRDefault="00AA0CDA" w:rsidP="00AA0CDA">
            <w:pPr>
              <w:jc w:val="center"/>
              <w:rPr>
                <w:b/>
                <w:szCs w:val="26"/>
              </w:rPr>
            </w:pPr>
          </w:p>
          <w:p w:rsidR="00AA0CDA" w:rsidRPr="00AA0CDA" w:rsidRDefault="00AA0CDA" w:rsidP="00AA0CDA">
            <w:pPr>
              <w:jc w:val="center"/>
              <w:rPr>
                <w:b/>
                <w:szCs w:val="26"/>
              </w:rPr>
            </w:pPr>
            <w:r w:rsidRPr="00AA0CDA">
              <w:rPr>
                <w:b/>
                <w:szCs w:val="26"/>
              </w:rPr>
              <w:t>0,5</w:t>
            </w:r>
          </w:p>
        </w:tc>
      </w:tr>
    </w:tbl>
    <w:p w:rsidR="00954B21" w:rsidRPr="0001013D" w:rsidRDefault="0001013D" w:rsidP="0001013D">
      <w:pPr>
        <w:tabs>
          <w:tab w:val="center" w:pos="7371"/>
        </w:tabs>
        <w:rPr>
          <w:b/>
        </w:rPr>
      </w:pPr>
      <w:r>
        <w:lastRenderedPageBreak/>
        <w:tab/>
      </w:r>
      <w:r w:rsidRPr="0001013D">
        <w:rPr>
          <w:b/>
        </w:rPr>
        <w:t>Người thực hiện</w:t>
      </w:r>
    </w:p>
    <w:p w:rsidR="0001013D" w:rsidRDefault="0001013D" w:rsidP="0001013D">
      <w:pPr>
        <w:tabs>
          <w:tab w:val="center" w:pos="7371"/>
        </w:tabs>
      </w:pPr>
      <w:r>
        <w:tab/>
      </w:r>
    </w:p>
    <w:p w:rsidR="0001013D" w:rsidRPr="0001013D" w:rsidRDefault="0001013D" w:rsidP="0001013D">
      <w:pPr>
        <w:tabs>
          <w:tab w:val="center" w:pos="7371"/>
        </w:tabs>
        <w:rPr>
          <w:b/>
          <w:i/>
        </w:rPr>
      </w:pPr>
      <w:r>
        <w:rPr>
          <w:b/>
          <w:i/>
        </w:rPr>
        <w:tab/>
      </w:r>
      <w:r w:rsidRPr="0001013D">
        <w:rPr>
          <w:b/>
          <w:i/>
        </w:rPr>
        <w:t>GV. NGUYỄN QUANG THỊNH</w:t>
      </w:r>
    </w:p>
    <w:sectPr w:rsidR="0001013D" w:rsidRPr="0001013D" w:rsidSect="0001013D">
      <w:pgSz w:w="11907" w:h="16840" w:code="9"/>
      <w:pgMar w:top="1134" w:right="850" w:bottom="709" w:left="993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161A1E"/>
    <w:rsid w:val="0001013D"/>
    <w:rsid w:val="00094A57"/>
    <w:rsid w:val="00144423"/>
    <w:rsid w:val="00161A1E"/>
    <w:rsid w:val="005772F2"/>
    <w:rsid w:val="005B5561"/>
    <w:rsid w:val="005B68A6"/>
    <w:rsid w:val="006E4B4C"/>
    <w:rsid w:val="0073575A"/>
    <w:rsid w:val="00787237"/>
    <w:rsid w:val="007B4338"/>
    <w:rsid w:val="00804473"/>
    <w:rsid w:val="00953F05"/>
    <w:rsid w:val="00954B21"/>
    <w:rsid w:val="00A77446"/>
    <w:rsid w:val="00AA0CDA"/>
    <w:rsid w:val="00C078AA"/>
    <w:rsid w:val="00CC7CD8"/>
    <w:rsid w:val="00DB5037"/>
    <w:rsid w:val="00EF0AB4"/>
    <w:rsid w:val="00FF39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6444D6F-2330-4857-947E-498A28D7D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575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3">
    <w:name w:val="Table Grid3"/>
    <w:basedOn w:val="TableNormal"/>
    <w:uiPriority w:val="39"/>
    <w:rsid w:val="007357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0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Thinh</dc:creator>
  <cp:keywords/>
  <dc:description/>
  <cp:lastModifiedBy>Nguyen Thinh</cp:lastModifiedBy>
  <cp:revision>13</cp:revision>
  <cp:lastPrinted>2017-04-26T01:39:00Z</cp:lastPrinted>
  <dcterms:created xsi:type="dcterms:W3CDTF">2017-04-21T02:09:00Z</dcterms:created>
  <dcterms:modified xsi:type="dcterms:W3CDTF">2017-05-11T07:06:00Z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