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A7" w:rsidRPr="00762DDA" w:rsidRDefault="0077241E" w:rsidP="00A9277C">
      <w:pPr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241E">
        <w:rPr>
          <w:rFonts w:ascii="Times New Roman" w:hAnsi="Times New Roman" w:cs="Times New Roman"/>
          <w:b/>
          <w:sz w:val="26"/>
          <w:szCs w:val="26"/>
          <w:lang w:val="vi-VN"/>
        </w:rPr>
        <w:t>ĐÁP ÁN ĐỀ 1</w:t>
      </w:r>
      <w:r w:rsidR="00762DDA">
        <w:rPr>
          <w:rFonts w:ascii="Times New Roman" w:hAnsi="Times New Roman" w:cs="Times New Roman"/>
          <w:b/>
          <w:sz w:val="26"/>
          <w:szCs w:val="26"/>
        </w:rPr>
        <w:t>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242"/>
        <w:gridCol w:w="6949"/>
        <w:gridCol w:w="1273"/>
      </w:tblGrid>
      <w:tr w:rsidR="00000EA7" w:rsidRPr="0077241E" w:rsidTr="0077241E">
        <w:tc>
          <w:tcPr>
            <w:tcW w:w="1242" w:type="dxa"/>
          </w:tcPr>
          <w:p w:rsidR="0077241E" w:rsidRPr="0077241E" w:rsidRDefault="0077241E" w:rsidP="0077241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949" w:type="dxa"/>
          </w:tcPr>
          <w:p w:rsidR="0077241E" w:rsidRPr="00000EA7" w:rsidRDefault="0077241E" w:rsidP="0077241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000EA7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1273" w:type="dxa"/>
          </w:tcPr>
          <w:p w:rsidR="0077241E" w:rsidRPr="00000EA7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000EA7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Điểm</w:t>
            </w:r>
          </w:p>
        </w:tc>
      </w:tr>
      <w:tr w:rsidR="00000EA7" w:rsidRPr="0077241E" w:rsidTr="0077241E">
        <w:tc>
          <w:tcPr>
            <w:tcW w:w="1242" w:type="dxa"/>
          </w:tcPr>
          <w:p w:rsidR="0077241E" w:rsidRPr="0077241E" w:rsidRDefault="0077241E" w:rsidP="0077241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</w:rPr>
            </w:pPr>
            <w:r w:rsidRPr="0077241E">
              <w:rPr>
                <w:rFonts w:ascii="Times New Roman" w:hAnsi="Times New Roman" w:cs="Times New Roman"/>
                <w:b/>
              </w:rPr>
              <w:t>Câu 1</w:t>
            </w:r>
          </w:p>
          <w:p w:rsidR="0077241E" w:rsidRPr="0077241E" w:rsidRDefault="0077241E" w:rsidP="0077241E">
            <w:pPr>
              <w:rPr>
                <w:rFonts w:ascii="Times New Roman" w:hAnsi="Times New Roman" w:cs="Times New Roman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</w:rPr>
              <w:t>(2,0 điểm)</w:t>
            </w:r>
          </w:p>
        </w:tc>
        <w:tc>
          <w:tcPr>
            <w:tcW w:w="6949" w:type="dxa"/>
          </w:tcPr>
          <w:p w:rsidR="0077241E" w:rsidRPr="0077241E" w:rsidRDefault="0077241E" w:rsidP="0077241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textAlignment w:val="center"/>
              <w:rPr>
                <w:rFonts w:ascii="Times New Roman" w:hAnsi="Times New Roman"/>
                <w:sz w:val="26"/>
                <w:szCs w:val="26"/>
              </w:rPr>
            </w:pPr>
            <w:r w:rsidRPr="0077241E">
              <w:rPr>
                <w:rFonts w:ascii="Times New Roman" w:hAnsi="Times New Roman"/>
                <w:sz w:val="26"/>
                <w:szCs w:val="26"/>
              </w:rPr>
              <w:t>Mỗi khi từ thông qua mạch kín (C) biến thiên thì trong mạch kín (C) xuất hiện một dòng điện gọi là dòng điện cảm ứng</w:t>
            </w:r>
            <w:r w:rsidRPr="0077241E">
              <w:rPr>
                <w:rFonts w:ascii="Times New Roman" w:hAnsi="Times New Roman"/>
                <w:b/>
                <w:sz w:val="26"/>
                <w:szCs w:val="26"/>
              </w:rPr>
              <w:t>.</w:t>
            </w:r>
            <w:r w:rsidRPr="0077241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</w:t>
            </w:r>
          </w:p>
          <w:p w:rsidR="0077241E" w:rsidRPr="0077241E" w:rsidRDefault="0077241E" w:rsidP="0077241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textAlignment w:val="center"/>
              <w:rPr>
                <w:rFonts w:ascii="Times New Roman" w:hAnsi="Times New Roman"/>
                <w:sz w:val="26"/>
                <w:szCs w:val="26"/>
              </w:rPr>
            </w:pPr>
            <w:r w:rsidRPr="0077241E">
              <w:rPr>
                <w:rFonts w:ascii="Times New Roman" w:hAnsi="Times New Roman"/>
                <w:sz w:val="26"/>
                <w:szCs w:val="26"/>
              </w:rPr>
              <w:t>Hiện tượng xuất hiện dòng điện cảm ứng trong (C) gọi là hiện tượng cảm ứng điện từ.</w:t>
            </w:r>
            <w:r w:rsidRPr="0077241E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  <w:p w:rsidR="0077241E" w:rsidRPr="0077241E" w:rsidRDefault="0077241E" w:rsidP="0077241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textAlignment w:val="center"/>
              <w:rPr>
                <w:rFonts w:ascii="Times New Roman" w:hAnsi="Times New Roman"/>
                <w:sz w:val="26"/>
                <w:szCs w:val="26"/>
              </w:rPr>
            </w:pPr>
            <w:r w:rsidRPr="0077241E">
              <w:rPr>
                <w:rFonts w:ascii="Times New Roman" w:hAnsi="Times New Roman"/>
                <w:sz w:val="26"/>
                <w:szCs w:val="26"/>
              </w:rPr>
              <w:t xml:space="preserve">Định luật Lenzt: </w:t>
            </w:r>
          </w:p>
          <w:p w:rsidR="0077241E" w:rsidRPr="0077241E" w:rsidRDefault="0077241E" w:rsidP="0077241E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sz w:val="26"/>
                <w:szCs w:val="26"/>
              </w:rPr>
              <w:t>Dòng điện cảm ứng xuất hiện trong mạch kín có chiều sao cho từ trường cảm ứng có</w:t>
            </w:r>
            <w:r w:rsidRPr="007724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7241E">
              <w:rPr>
                <w:rFonts w:ascii="Times New Roman" w:hAnsi="Times New Roman" w:cs="Times New Roman"/>
                <w:sz w:val="26"/>
                <w:szCs w:val="26"/>
              </w:rPr>
              <w:t>tác dụng chống lại sự biến thiên của từ thông ban đầu qua mạch kín.</w:t>
            </w:r>
            <w:r w:rsidRPr="007724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77241E" w:rsidRPr="0077241E" w:rsidRDefault="007724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3" w:type="dxa"/>
          </w:tcPr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77241E" w:rsidRDefault="0077241E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Pr="0077241E" w:rsidRDefault="007724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1,0 điểm</w:t>
            </w:r>
          </w:p>
        </w:tc>
      </w:tr>
      <w:tr w:rsidR="00000EA7" w:rsidRPr="0077241E" w:rsidTr="0077241E">
        <w:tc>
          <w:tcPr>
            <w:tcW w:w="1242" w:type="dxa"/>
          </w:tcPr>
          <w:p w:rsidR="00000EA7" w:rsidRDefault="00000EA7" w:rsidP="00000EA7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Câu 2</w:t>
            </w:r>
          </w:p>
          <w:p w:rsidR="00000EA7" w:rsidRPr="00000EA7" w:rsidRDefault="00000EA7" w:rsidP="00000EA7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 (1 điểm)</w:t>
            </w:r>
          </w:p>
          <w:p w:rsidR="0077241E" w:rsidRPr="0077241E" w:rsidRDefault="007724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9" w:type="dxa"/>
          </w:tcPr>
          <w:p w:rsidR="00000EA7" w:rsidRPr="002D45B2" w:rsidRDefault="00000EA7" w:rsidP="00000EA7">
            <w:pPr>
              <w:autoSpaceDE w:val="0"/>
              <w:autoSpaceDN w:val="0"/>
              <w:adjustRightInd w:val="0"/>
              <w:spacing w:line="360" w:lineRule="auto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E">
              <w:rPr>
                <w:rFonts w:ascii="Times New Roman" w:hAnsi="Times New Roman" w:cs="Times New Roman"/>
                <w:b/>
                <w:sz w:val="26"/>
                <w:szCs w:val="26"/>
              </w:rPr>
              <w:t>Phản xạ toàn phần</w:t>
            </w:r>
            <w:r w:rsidRPr="002D45B2">
              <w:rPr>
                <w:rFonts w:ascii="Times New Roman" w:hAnsi="Times New Roman" w:cs="Times New Roman"/>
                <w:sz w:val="26"/>
                <w:szCs w:val="26"/>
              </w:rPr>
              <w:t xml:space="preserve"> là hiện tượng phản xạ toàn bộ ánh sáng tới, xảy ra ở mặt phân cách giữa hai môi trường trong suốt.</w:t>
            </w:r>
          </w:p>
          <w:p w:rsidR="00000EA7" w:rsidRPr="008C162E" w:rsidRDefault="00000EA7" w:rsidP="00000EA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vi-VN"/>
              </w:rPr>
            </w:pPr>
            <w:r w:rsidRPr="008C162E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val="vi-VN" w:eastAsia="vi-VN"/>
              </w:rPr>
              <w:t>Điều kiện để có phản xạ toàn phần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vi-VN"/>
              </w:rPr>
              <w:t>:</w:t>
            </w:r>
          </w:p>
          <w:p w:rsidR="00000EA7" w:rsidRPr="008C162E" w:rsidRDefault="00000EA7" w:rsidP="00000EA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+ 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Á</w:t>
            </w:r>
            <w:r w:rsidRPr="00FB38DD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nh sáng truyền từ một môi trường tới một môi trường chiết quang kém hơn.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(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n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  <w:lang w:eastAsia="vi-VN"/>
              </w:rPr>
              <w:t>2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&lt; n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  <w:lang w:eastAsia="vi-VN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)</w:t>
            </w:r>
          </w:p>
          <w:p w:rsidR="00000EA7" w:rsidRDefault="00000EA7" w:rsidP="00000EA7">
            <w:pPr>
              <w:autoSpaceDE w:val="0"/>
              <w:autoSpaceDN w:val="0"/>
              <w:adjustRightInd w:val="0"/>
              <w:spacing w:line="36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+  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Góc tới lớn hơn hoặc bằng góc giới hạn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 (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i 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sym w:font="Symbol" w:char="F0B3"/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 i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  <w:lang w:val="vi-VN" w:eastAsia="vi-VN"/>
              </w:rPr>
              <w:t>gh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)</w:t>
            </w:r>
          </w:p>
          <w:p w:rsidR="0077241E" w:rsidRPr="0077241E" w:rsidRDefault="007724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3" w:type="dxa"/>
          </w:tcPr>
          <w:p w:rsidR="00000EA7" w:rsidRDefault="00000EA7" w:rsidP="00000EA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77241E" w:rsidRDefault="007724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00EA7" w:rsidRDefault="00000E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00EA7" w:rsidRDefault="00000E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00EA7" w:rsidRDefault="00000EA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000EA7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0,25 điểm</w:t>
            </w:r>
          </w:p>
          <w:p w:rsidR="00000EA7" w:rsidRDefault="00000EA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000EA7" w:rsidRPr="00000EA7" w:rsidRDefault="00000EA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000EA7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0,25 điểm</w:t>
            </w:r>
          </w:p>
        </w:tc>
      </w:tr>
      <w:tr w:rsidR="00000EA7" w:rsidRPr="0077241E" w:rsidTr="0077241E">
        <w:tc>
          <w:tcPr>
            <w:tcW w:w="1242" w:type="dxa"/>
          </w:tcPr>
          <w:p w:rsidR="00A9277C" w:rsidRDefault="00A9277C" w:rsidP="00A9277C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Câu 3</w:t>
            </w:r>
          </w:p>
          <w:p w:rsidR="00A9277C" w:rsidRPr="00000EA7" w:rsidRDefault="00A9277C" w:rsidP="00A9277C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 (2 điểm)</w:t>
            </w:r>
          </w:p>
          <w:p w:rsidR="0077241E" w:rsidRDefault="007724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 w:rsidP="00182F3F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lastRenderedPageBreak/>
              <w:t>Câu 4</w:t>
            </w:r>
          </w:p>
          <w:p w:rsidR="00182F3F" w:rsidRPr="00000EA7" w:rsidRDefault="00182F3F" w:rsidP="00182F3F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 (1,5 điểm)</w:t>
            </w:r>
          </w:p>
          <w:p w:rsidR="00182F3F" w:rsidRP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949" w:type="dxa"/>
          </w:tcPr>
          <w:p w:rsidR="00A9277C" w:rsidRPr="00153224" w:rsidRDefault="00A9277C" w:rsidP="00A927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textAlignment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153224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Đó là hiện tượng khúc xạ ánh sáng .</w:t>
            </w:r>
            <w:r w:rsidRPr="00153224"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 w:rsidRPr="00153224">
              <w:rPr>
                <w:rFonts w:ascii="Times New Roman" w:hAnsi="Times New Roman"/>
                <w:b/>
                <w:sz w:val="26"/>
                <w:szCs w:val="26"/>
              </w:rPr>
              <w:tab/>
            </w:r>
          </w:p>
          <w:p w:rsidR="00A9277C" w:rsidRPr="00A9277C" w:rsidRDefault="00A9277C" w:rsidP="00A9277C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textAlignment w:val="center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 w:rsidRPr="00A9277C">
              <w:rPr>
                <w:rFonts w:ascii="Times New Roman" w:hAnsi="Times New Roman"/>
                <w:sz w:val="26"/>
                <w:szCs w:val="26"/>
              </w:rPr>
              <w:t>Để có hiện tượng này tia sáng phải truyền xiên góc qua mặt phân cách giữa hai môi trường trong suốt khác nhau.</w:t>
            </w:r>
            <w:r w:rsidRPr="00A9277C"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  <w:t xml:space="preserve"> </w:t>
            </w:r>
          </w:p>
          <w:p w:rsidR="00A9277C" w:rsidRPr="00594F0C" w:rsidRDefault="00A9277C" w:rsidP="00A9277C">
            <w:pPr>
              <w:spacing w:line="360" w:lineRule="auto"/>
              <w:ind w:firstLine="360"/>
              <w:jc w:val="both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b</w:t>
            </w:r>
            <w:r w:rsidRPr="00153224"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. Định luật khúc xạ ánh sáng:</w:t>
            </w:r>
          </w:p>
          <w:p w:rsidR="00A9277C" w:rsidRPr="00D820BE" w:rsidRDefault="00A9277C" w:rsidP="00A9277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Pr="002D45B2">
              <w:rPr>
                <w:rFonts w:ascii="Times New Roman" w:hAnsi="Times New Roman"/>
                <w:sz w:val="26"/>
                <w:szCs w:val="26"/>
              </w:rPr>
              <w:t>Tia khúc xạ nằm trong mặt phẵng tới (tạo bởi tia tới và pháp tuyến) và ở phía bên kia pháp tuyến so với tia tới.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</w:p>
          <w:p w:rsidR="00A9277C" w:rsidRPr="002D45B2" w:rsidRDefault="00A9277C" w:rsidP="00A9277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Pr="002D45B2">
              <w:rPr>
                <w:rFonts w:ascii="Times New Roman" w:hAnsi="Times New Roman"/>
                <w:sz w:val="26"/>
                <w:szCs w:val="26"/>
              </w:rPr>
              <w:t>Với hai môi trường trong suốt nhất định, tỉ số giữa sin góc tới (sini) và sin góc khúc xạ (sinr) luôn luôn không đổi:</w:t>
            </w:r>
            <w:r w:rsidRPr="00D820B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 w:rsidRPr="002D45B2">
              <w:rPr>
                <w:rFonts w:ascii="Times New Roman" w:hAnsi="Times New Roman"/>
                <w:position w:val="-24"/>
                <w:sz w:val="26"/>
                <w:szCs w:val="26"/>
                <w:lang w:val="vi-VN" w:eastAsia="vi-VN"/>
              </w:rPr>
              <w:object w:dxaOrig="5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30.75pt" o:ole="">
                  <v:imagedata r:id="rId7" o:title=""/>
                </v:shape>
                <o:OLEObject Type="Embed" ProgID="Equation.DSMT4" ShapeID="_x0000_i1025" DrawAspect="Content" ObjectID="_1556427281" r:id="rId8"/>
              </w:object>
            </w:r>
            <w:r w:rsidRPr="002D45B2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= hằng số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</w:p>
          <w:p w:rsidR="00A9277C" w:rsidRPr="002D45B2" w:rsidRDefault="00A9277C" w:rsidP="00A9277C">
            <w:pPr>
              <w:spacing w:line="360" w:lineRule="auto"/>
              <w:jc w:val="both"/>
              <w:rPr>
                <w:rFonts w:ascii="Times New Roman" w:hAnsi="Times New Roman"/>
                <w:position w:val="-24"/>
                <w:sz w:val="26"/>
                <w:szCs w:val="26"/>
              </w:rPr>
            </w:pPr>
          </w:p>
          <w:p w:rsidR="00182F3F" w:rsidRPr="00EF6799" w:rsidRDefault="00182F3F" w:rsidP="00182F3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EF6799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Theo định luật khúc xạ ánh sáng: n</w:t>
            </w:r>
            <w:r w:rsidRPr="00EF6799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 w:rsidRPr="00EF6799">
              <w:rPr>
                <w:rFonts w:ascii="Times New Roman" w:hAnsi="Times New Roman" w:cs="Times New Roman"/>
                <w:sz w:val="26"/>
                <w:szCs w:val="24"/>
              </w:rPr>
              <w:t>sini = n</w:t>
            </w:r>
            <w:r w:rsidRPr="00EF6799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 w:rsidRPr="00EF6799">
              <w:rPr>
                <w:rFonts w:ascii="Times New Roman" w:hAnsi="Times New Roman" w:cs="Times New Roman"/>
                <w:sz w:val="26"/>
                <w:szCs w:val="24"/>
              </w:rPr>
              <w:t xml:space="preserve"> sinr</w:t>
            </w:r>
          </w:p>
          <w:p w:rsidR="00182F3F" w:rsidRPr="00EF6799" w:rsidRDefault="00182F3F" w:rsidP="00182F3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EF6799">
              <w:rPr>
                <w:rFonts w:ascii="Times New Roman" w:hAnsi="Times New Roman" w:cs="Times New Roman"/>
                <w:sz w:val="26"/>
                <w:szCs w:val="24"/>
              </w:rPr>
              <w:sym w:font="Symbol" w:char="F0DE"/>
            </w:r>
            <w:r w:rsidRPr="00EF6799">
              <w:rPr>
                <w:rFonts w:ascii="Times New Roman" w:hAnsi="Times New Roman" w:cs="Times New Roman"/>
                <w:sz w:val="26"/>
                <w:szCs w:val="24"/>
              </w:rPr>
              <w:t xml:space="preserve"> r = 30</w:t>
            </w:r>
            <w:r w:rsidRPr="00EF6799">
              <w:rPr>
                <w:rFonts w:ascii="Times New Roman" w:hAnsi="Times New Roman" w:cs="Times New Roman"/>
                <w:sz w:val="26"/>
                <w:szCs w:val="24"/>
              </w:rPr>
              <w:sym w:font="Symbol" w:char="F0B0"/>
            </w:r>
            <w:r w:rsidRPr="00EF6799"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:rsidR="00182F3F" w:rsidRDefault="00182F3F" w:rsidP="00182F3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EF6799">
              <w:rPr>
                <w:rFonts w:ascii="Times New Roman" w:hAnsi="Times New Roman" w:cs="Times New Roman"/>
                <w:sz w:val="26"/>
                <w:szCs w:val="24"/>
              </w:rPr>
              <w:t>Vẽ hình (đủ 3 tia và chiều)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:rsidR="00A9277C" w:rsidRPr="006436C8" w:rsidRDefault="00182F3F" w:rsidP="00182F3F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Góc lệch: D =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sym w:font="Symbol" w:char="F07C"/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i – r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sym w:font="Symbol" w:char="F07C"/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15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sym w:font="Symbol" w:char="F0B0"/>
            </w:r>
          </w:p>
          <w:p w:rsidR="0077241E" w:rsidRPr="0077241E" w:rsidRDefault="00A9277C" w:rsidP="00A927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45B2">
              <w:rPr>
                <w:rFonts w:ascii="Times New Roman" w:hAnsi="Times New Roman"/>
                <w:position w:val="-24"/>
                <w:sz w:val="26"/>
                <w:szCs w:val="26"/>
                <w:lang w:eastAsia="vi-VN"/>
              </w:rPr>
              <w:t xml:space="preserve">                                               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 w:rsidRPr="007724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73" w:type="dxa"/>
          </w:tcPr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lastRenderedPageBreak/>
              <w:t>0,5 điể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(0,25x2)</w:t>
            </w: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182F3F" w:rsidRPr="00182F3F" w:rsidRDefault="00182F3F" w:rsidP="00182F3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  <w:r w:rsidRPr="00182F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0,25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182F3F" w:rsidRPr="00182F3F" w:rsidRDefault="00182F3F" w:rsidP="00182F3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2F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182F3F" w:rsidRPr="00182F3F" w:rsidRDefault="00182F3F" w:rsidP="00182F3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2F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182F3F" w:rsidRPr="00182F3F" w:rsidRDefault="00182F3F" w:rsidP="00182F3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182F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</w:tc>
      </w:tr>
      <w:tr w:rsidR="00E42B7D" w:rsidRPr="00E42B7D" w:rsidTr="0077241E">
        <w:tc>
          <w:tcPr>
            <w:tcW w:w="1242" w:type="dxa"/>
          </w:tcPr>
          <w:p w:rsidR="00E42B7D" w:rsidRDefault="00E42B7D" w:rsidP="00E42B7D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lastRenderedPageBreak/>
              <w:t>Câu 5</w:t>
            </w:r>
          </w:p>
          <w:p w:rsidR="00E42B7D" w:rsidRPr="00000EA7" w:rsidRDefault="00E42B7D" w:rsidP="00E42B7D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 (2 điểm)</w:t>
            </w:r>
          </w:p>
          <w:p w:rsidR="00E42B7D" w:rsidRPr="0077241E" w:rsidRDefault="00E42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9" w:type="dxa"/>
          </w:tcPr>
          <w:p w:rsidR="00E42B7D" w:rsidRPr="004C5D77" w:rsidRDefault="00E42B7D" w:rsidP="00E42B7D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</w:tabs>
              <w:spacing w:line="276" w:lineRule="auto"/>
              <w:ind w:hanging="686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4C5D77">
              <w:rPr>
                <w:rFonts w:ascii="Times New Roman" w:hAnsi="Times New Roman"/>
                <w:sz w:val="26"/>
                <w:szCs w:val="24"/>
              </w:rPr>
              <w:t>Tìm d’</w:t>
            </w:r>
            <w:r>
              <w:rPr>
                <w:rFonts w:ascii="Times New Roman" w:hAnsi="Times New Roman"/>
                <w:sz w:val="26"/>
                <w:szCs w:val="24"/>
              </w:rPr>
              <w:t xml:space="preserve">: </w:t>
            </w:r>
            <w:r w:rsidRPr="004C5D77">
              <w:rPr>
                <w:rFonts w:ascii="Times New Roman" w:hAnsi="Times New Roman"/>
                <w:sz w:val="26"/>
                <w:szCs w:val="24"/>
              </w:rPr>
              <w:t>d</w:t>
            </w:r>
            <w:r>
              <w:rPr>
                <w:rFonts w:ascii="Times New Roman" w:hAnsi="Times New Roman"/>
                <w:sz w:val="26"/>
                <w:szCs w:val="24"/>
              </w:rPr>
              <w:t>’ = 60cm</w:t>
            </w:r>
          </w:p>
          <w:p w:rsidR="00E42B7D" w:rsidRDefault="00825EBB" w:rsidP="009073B2">
            <w:pPr>
              <w:tabs>
                <w:tab w:val="left" w:pos="851"/>
              </w:tabs>
              <w:ind w:firstLine="884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d’ &gt;</w:t>
            </w:r>
            <w:r w:rsidR="00E42B7D" w:rsidRPr="004C5D77">
              <w:rPr>
                <w:rFonts w:ascii="Times New Roman" w:hAnsi="Times New Roman" w:cs="Times New Roman"/>
                <w:sz w:val="26"/>
                <w:szCs w:val="24"/>
              </w:rPr>
              <w:t xml:space="preserve"> 0: ảnh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THẬT</w:t>
            </w:r>
            <w:bookmarkStart w:id="0" w:name="_GoBack"/>
            <w:bookmarkEnd w:id="0"/>
            <w:r w:rsidR="00E42B7D" w:rsidRPr="004C5D77">
              <w:rPr>
                <w:rFonts w:ascii="Times New Roman" w:hAnsi="Times New Roman" w:cs="Times New Roman"/>
                <w:sz w:val="26"/>
                <w:szCs w:val="24"/>
              </w:rPr>
              <w:t xml:space="preserve"> cách TK 60cm.</w:t>
            </w:r>
          </w:p>
          <w:p w:rsidR="00E42B7D" w:rsidRDefault="00E42B7D" w:rsidP="009073B2">
            <w:pPr>
              <w:tabs>
                <w:tab w:val="left" w:pos="851"/>
              </w:tabs>
              <w:ind w:firstLine="742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Tìm k: công thức + kết quả (k = -2)</w:t>
            </w:r>
          </w:p>
          <w:p w:rsidR="00E42B7D" w:rsidRDefault="00E42B7D" w:rsidP="009073B2">
            <w:pPr>
              <w:tabs>
                <w:tab w:val="left" w:pos="851"/>
              </w:tabs>
              <w:ind w:firstLine="884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k &lt; 0 : ảnh ngược chiều vật.</w:t>
            </w:r>
          </w:p>
          <w:p w:rsidR="00E42B7D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Vẽ hình.</w:t>
            </w:r>
          </w:p>
          <w:p w:rsidR="00E42B7D" w:rsidRPr="004C5D77" w:rsidRDefault="00E42B7D" w:rsidP="00E42B7D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</w:tabs>
              <w:spacing w:line="276" w:lineRule="auto"/>
              <w:ind w:hanging="686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4C5D77">
              <w:rPr>
                <w:rFonts w:ascii="Times New Roman" w:hAnsi="Times New Roman"/>
                <w:sz w:val="26"/>
                <w:szCs w:val="24"/>
              </w:rPr>
              <w:t>Ả</w:t>
            </w:r>
            <w:r>
              <w:rPr>
                <w:rFonts w:ascii="Times New Roman" w:hAnsi="Times New Roman"/>
                <w:sz w:val="26"/>
                <w:szCs w:val="24"/>
              </w:rPr>
              <w:t xml:space="preserve">nh ảo =&gt; k &gt; 0 =&gt; k = </w:t>
            </w:r>
            <w:r w:rsidRPr="004C5D77">
              <w:rPr>
                <w:rFonts w:ascii="Times New Roman" w:hAnsi="Times New Roman"/>
                <w:sz w:val="26"/>
                <w:szCs w:val="24"/>
              </w:rPr>
              <w:t>2</w:t>
            </w:r>
          </w:p>
          <w:p w:rsidR="00E42B7D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 = 10cm</w:t>
            </w:r>
          </w:p>
          <w:p w:rsidR="00E42B7D" w:rsidRPr="004C5D77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d’ = -20 cm</w:t>
            </w:r>
          </w:p>
        </w:tc>
        <w:tc>
          <w:tcPr>
            <w:tcW w:w="1273" w:type="dxa"/>
          </w:tcPr>
          <w:p w:rsidR="00E42B7D" w:rsidRPr="00E42B7D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</w:t>
            </w: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E42B7D" w:rsidRPr="00E42B7D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</w:t>
            </w: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E42B7D" w:rsidRPr="00E42B7D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0,25 </w:t>
            </w: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điểm</w:t>
            </w:r>
          </w:p>
          <w:p w:rsidR="00E42B7D" w:rsidRPr="00E42B7D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</w:t>
            </w: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E42B7D" w:rsidRPr="00E42B7D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</w:t>
            </w: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E42B7D" w:rsidRPr="00E42B7D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</w:t>
            </w: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E42B7D" w:rsidRPr="00E42B7D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</w:t>
            </w: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E42B7D" w:rsidRPr="00E42B7D" w:rsidRDefault="00E42B7D" w:rsidP="009073B2">
            <w:pPr>
              <w:tabs>
                <w:tab w:val="left" w:pos="851"/>
              </w:tabs>
              <w:jc w:val="both"/>
              <w:rPr>
                <w:b/>
                <w:i/>
              </w:rPr>
            </w:pP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</w:t>
            </w:r>
            <w:r w:rsidRPr="00E42B7D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</w:tc>
      </w:tr>
      <w:tr w:rsidR="00984D56" w:rsidRPr="0077241E" w:rsidTr="0077241E">
        <w:tc>
          <w:tcPr>
            <w:tcW w:w="1242" w:type="dxa"/>
          </w:tcPr>
          <w:p w:rsidR="00984D56" w:rsidRDefault="00984D56" w:rsidP="001615A2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Câu 6</w:t>
            </w:r>
          </w:p>
          <w:p w:rsidR="00984D56" w:rsidRPr="00000EA7" w:rsidRDefault="00984D56" w:rsidP="001615A2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 (1,5 điểm)</w:t>
            </w:r>
          </w:p>
          <w:p w:rsidR="00984D56" w:rsidRPr="0077241E" w:rsidRDefault="00984D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9" w:type="dxa"/>
          </w:tcPr>
          <w:p w:rsidR="00984D56" w:rsidRPr="00E1134C" w:rsidRDefault="00984D56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Độ biến thiên t</w:t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 xml:space="preserve">ừ thông: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lang w:val="vi-VN"/>
                </w:rPr>
                <m:t>∆∅</m:t>
              </m:r>
            </m:oMath>
            <w:r>
              <w:rPr>
                <w:rFonts w:asciiTheme="majorHAnsi" w:eastAsiaTheme="minorEastAsia" w:hAnsiTheme="majorHAnsi" w:cstheme="majorHAnsi"/>
                <w:lang w:val="vi-VN"/>
              </w:rPr>
              <w:t xml:space="preserve"> = N.B.S.Cos</w:t>
            </w:r>
            <m:oMath>
              <m:r>
                <w:rPr>
                  <w:rFonts w:ascii="Cambria Math" w:eastAsiaTheme="minorEastAsia" w:hAnsi="Cambria Math" w:cstheme="majorHAnsi"/>
                  <w:lang w:val="vi-VN"/>
                </w:rPr>
                <m:t>α</m:t>
              </m:r>
            </m:oMath>
            <w:r>
              <w:rPr>
                <w:rFonts w:asciiTheme="majorHAnsi" w:eastAsiaTheme="minorEastAsia" w:hAnsiTheme="majorHAnsi" w:cstheme="majorHAnsi"/>
                <w:lang w:val="vi-VN"/>
              </w:rPr>
              <w:t xml:space="preserve"> ( với  α = 60</w:t>
            </w:r>
            <w:r>
              <w:rPr>
                <w:rFonts w:asciiTheme="majorHAnsi" w:eastAsiaTheme="minorEastAsia" w:hAnsiTheme="majorHAnsi" w:cstheme="majorHAnsi"/>
                <w:vertAlign w:val="superscript"/>
                <w:lang w:val="vi-VN"/>
              </w:rPr>
              <w:t>0</w:t>
            </w:r>
            <w:r>
              <w:rPr>
                <w:rFonts w:asciiTheme="majorHAnsi" w:eastAsiaTheme="minorEastAsia" w:hAnsiTheme="majorHAnsi" w:cstheme="majorHAnsi"/>
                <w:lang w:val="vi-VN"/>
              </w:rPr>
              <w:t>)</w:t>
            </w:r>
          </w:p>
          <w:p w:rsidR="00984D56" w:rsidRPr="00E1134C" w:rsidRDefault="008B5EC2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HAnsi"/>
                  <w:lang w:val="vi-VN"/>
                </w:rPr>
                <m:t>∆∅</m:t>
              </m:r>
            </m:oMath>
            <w:r w:rsidR="00984D5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984D5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3.10</w:t>
            </w:r>
            <w:r w:rsidR="00984D5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-5</w:t>
            </w:r>
            <w:r w:rsidR="00984D5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984D56" w:rsidRPr="00E1134C">
              <w:rPr>
                <w:rFonts w:ascii="Times New Roman" w:hAnsi="Times New Roman" w:cs="Times New Roman"/>
                <w:sz w:val="24"/>
                <w:szCs w:val="24"/>
              </w:rPr>
              <w:t>Wb.</w:t>
            </w:r>
          </w:p>
          <w:p w:rsidR="00984D56" w:rsidRPr="00984D56" w:rsidRDefault="00984D56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134C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113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E1134C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520" w:dyaOrig="680" w14:anchorId="5C95E841">
                <v:shape id="_x0000_i1026" type="#_x0000_t75" style="width:26.25pt;height:33.75pt" o:ole="">
                  <v:imagedata r:id="rId9" o:title=""/>
                </v:shape>
                <o:OLEObject Type="Embed" ProgID="Equation.3" ShapeID="_x0000_i1026" DrawAspect="Content" ObjectID="_1556427282" r:id="rId10"/>
              </w:object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7,5.10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</w:t>
            </w:r>
          </w:p>
        </w:tc>
        <w:tc>
          <w:tcPr>
            <w:tcW w:w="1273" w:type="dxa"/>
          </w:tcPr>
          <w:p w:rsidR="00984D56" w:rsidRPr="008B5EC2" w:rsidRDefault="00984D56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  <w:r w:rsidRPr="008B5EC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0,5</w:t>
            </w:r>
            <w:r w:rsidR="008B5EC2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điểm</w:t>
            </w:r>
          </w:p>
          <w:p w:rsidR="00984D56" w:rsidRPr="008B5EC2" w:rsidRDefault="00984D56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  <w:r w:rsidRPr="008B5EC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0,5</w:t>
            </w:r>
            <w:r w:rsidR="008B5EC2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điểm</w:t>
            </w:r>
          </w:p>
          <w:p w:rsidR="00984D56" w:rsidRPr="008B5EC2" w:rsidRDefault="008B5EC2" w:rsidP="009073B2">
            <w:pPr>
              <w:tabs>
                <w:tab w:val="left" w:pos="743"/>
              </w:tabs>
              <w:spacing w:line="360" w:lineRule="auto"/>
              <w:jc w:val="both"/>
              <w:rPr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(</w:t>
            </w:r>
            <w:r w:rsidR="00984D56" w:rsidRPr="008B5EC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0,25x2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)</w:t>
            </w:r>
          </w:p>
        </w:tc>
      </w:tr>
    </w:tbl>
    <w:p w:rsidR="00575A3A" w:rsidRDefault="00F92E69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92E69">
        <w:rPr>
          <w:rFonts w:ascii="Times New Roman" w:hAnsi="Times New Roman" w:cs="Times New Roman"/>
          <w:b/>
          <w:i/>
          <w:sz w:val="26"/>
          <w:szCs w:val="26"/>
        </w:rPr>
        <w:t xml:space="preserve">Ghi chú: </w:t>
      </w:r>
      <w:r w:rsidRPr="00F92E69">
        <w:rPr>
          <w:rFonts w:ascii="Times New Roman" w:hAnsi="Times New Roman" w:cs="Times New Roman"/>
          <w:b/>
          <w:i/>
          <w:sz w:val="26"/>
          <w:szCs w:val="26"/>
          <w:lang w:val="vi-VN"/>
        </w:rPr>
        <w:t>+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 w:rsidRPr="00F92E69">
        <w:rPr>
          <w:rFonts w:ascii="Times New Roman" w:hAnsi="Times New Roman" w:cs="Times New Roman"/>
          <w:b/>
          <w:i/>
          <w:sz w:val="26"/>
          <w:szCs w:val="26"/>
        </w:rPr>
        <w:t>Sai, thiếu đơn vị -0,25đ cho mổi lần . tối đa - 0,5 đ cho toàn bài thi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.</w:t>
      </w:r>
    </w:p>
    <w:p w:rsidR="00F92E69" w:rsidRPr="00F92E69" w:rsidRDefault="00F92E69" w:rsidP="00F92E69">
      <w:pPr>
        <w:jc w:val="both"/>
        <w:rPr>
          <w:rFonts w:ascii="Times New Roman" w:hAnsi="Times New Roman"/>
          <w:b/>
          <w:i/>
          <w:sz w:val="26"/>
          <w:szCs w:val="26"/>
        </w:rPr>
      </w:pPr>
      <w:r w:rsidRPr="00F92E69">
        <w:rPr>
          <w:rFonts w:ascii="Times New Roman" w:hAnsi="Times New Roman"/>
          <w:b/>
          <w:i/>
          <w:sz w:val="26"/>
          <w:szCs w:val="26"/>
        </w:rPr>
        <w:t xml:space="preserve">         </w:t>
      </w:r>
      <w:r w:rsidRPr="00F92E69">
        <w:rPr>
          <w:rFonts w:ascii="Times New Roman" w:hAnsi="Times New Roman"/>
          <w:sz w:val="26"/>
          <w:szCs w:val="26"/>
        </w:rPr>
        <w:t xml:space="preserve"> </w:t>
      </w:r>
      <w:r w:rsidRPr="00F92E69">
        <w:rPr>
          <w:rFonts w:ascii="Times New Roman" w:hAnsi="Times New Roman"/>
          <w:sz w:val="26"/>
          <w:szCs w:val="26"/>
          <w:lang w:val="vi-VN"/>
        </w:rPr>
        <w:t>+</w:t>
      </w:r>
      <w:r>
        <w:rPr>
          <w:rFonts w:ascii="Times New Roman" w:hAnsi="Times New Roman"/>
          <w:b/>
          <w:i/>
          <w:sz w:val="26"/>
          <w:szCs w:val="26"/>
          <w:lang w:val="vi-VN"/>
        </w:rPr>
        <w:t xml:space="preserve"> </w:t>
      </w:r>
      <w:r w:rsidRPr="00F92E69">
        <w:rPr>
          <w:rFonts w:ascii="Times New Roman" w:hAnsi="Times New Roman"/>
          <w:b/>
          <w:i/>
          <w:sz w:val="26"/>
          <w:szCs w:val="26"/>
        </w:rPr>
        <w:t>Học sinh có thể làm bài không giống như trong đáp án nhưng đúng vẫn được điểm.</w:t>
      </w:r>
    </w:p>
    <w:p w:rsidR="00F92E69" w:rsidRPr="00F92E69" w:rsidRDefault="00F92E69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92E69" w:rsidRPr="00F9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091" w:rsidRDefault="00B37091" w:rsidP="0077241E">
      <w:pPr>
        <w:spacing w:after="0" w:line="240" w:lineRule="auto"/>
      </w:pPr>
      <w:r>
        <w:separator/>
      </w:r>
    </w:p>
  </w:endnote>
  <w:endnote w:type="continuationSeparator" w:id="0">
    <w:p w:rsidR="00B37091" w:rsidRDefault="00B37091" w:rsidP="0077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091" w:rsidRDefault="00B37091" w:rsidP="0077241E">
      <w:pPr>
        <w:spacing w:after="0" w:line="240" w:lineRule="auto"/>
      </w:pPr>
      <w:r>
        <w:separator/>
      </w:r>
    </w:p>
  </w:footnote>
  <w:footnote w:type="continuationSeparator" w:id="0">
    <w:p w:rsidR="00B37091" w:rsidRDefault="00B37091" w:rsidP="00772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75A6C"/>
    <w:multiLevelType w:val="hybridMultilevel"/>
    <w:tmpl w:val="FAF6462E"/>
    <w:lvl w:ilvl="0" w:tplc="F94A18A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A4D1D"/>
    <w:multiLevelType w:val="hybridMultilevel"/>
    <w:tmpl w:val="38E03F82"/>
    <w:lvl w:ilvl="0" w:tplc="BEF2C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973A6"/>
    <w:multiLevelType w:val="hybridMultilevel"/>
    <w:tmpl w:val="BAF24EA6"/>
    <w:lvl w:ilvl="0" w:tplc="5846012C">
      <w:start w:val="1"/>
      <w:numFmt w:val="decimal"/>
      <w:lvlText w:val="Câu %1."/>
      <w:lvlJc w:val="left"/>
      <w:pPr>
        <w:ind w:left="4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4E1538E0"/>
    <w:multiLevelType w:val="hybridMultilevel"/>
    <w:tmpl w:val="732CDEF4"/>
    <w:lvl w:ilvl="0" w:tplc="DED2C84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1E"/>
    <w:rsid w:val="00000EA7"/>
    <w:rsid w:val="00153224"/>
    <w:rsid w:val="001615A2"/>
    <w:rsid w:val="00182F3F"/>
    <w:rsid w:val="001C5BC1"/>
    <w:rsid w:val="00650D35"/>
    <w:rsid w:val="00762DDA"/>
    <w:rsid w:val="0077241E"/>
    <w:rsid w:val="00825EBB"/>
    <w:rsid w:val="008B5EC2"/>
    <w:rsid w:val="00984D56"/>
    <w:rsid w:val="009A6915"/>
    <w:rsid w:val="00A9277C"/>
    <w:rsid w:val="00B37091"/>
    <w:rsid w:val="00C66A7F"/>
    <w:rsid w:val="00E42B7D"/>
    <w:rsid w:val="00F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57E56-1D56-4FB1-AAAA-C7BD7BFA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1E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7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41E"/>
  </w:style>
  <w:style w:type="paragraph" w:styleId="Footer">
    <w:name w:val="footer"/>
    <w:basedOn w:val="Normal"/>
    <w:link w:val="FooterChar"/>
    <w:uiPriority w:val="99"/>
    <w:unhideWhenUsed/>
    <w:rsid w:val="0077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41E"/>
  </w:style>
  <w:style w:type="table" w:styleId="TableGrid">
    <w:name w:val="Table Grid"/>
    <w:basedOn w:val="TableNormal"/>
    <w:uiPriority w:val="59"/>
    <w:rsid w:val="0077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TuyetAnh</dc:creator>
  <cp:lastModifiedBy>ai than</cp:lastModifiedBy>
  <cp:revision>15</cp:revision>
  <dcterms:created xsi:type="dcterms:W3CDTF">2017-05-11T10:38:00Z</dcterms:created>
  <dcterms:modified xsi:type="dcterms:W3CDTF">2017-05-16T01:08:00Z</dcterms:modified>
</cp:coreProperties>
</file>