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52C16" w14:textId="77777777" w:rsidR="00FC4A26" w:rsidRDefault="00A023C2">
      <w:pPr>
        <w:spacing w:after="60"/>
        <w:jc w:val="center"/>
      </w:pPr>
      <w:r>
        <w:rPr>
          <w:b/>
          <w:bCs/>
          <w:color w:val="173B52"/>
          <w:sz w:val="50"/>
          <w:szCs w:val="50"/>
        </w:rPr>
        <w:t>Bộ 4 Project Sales Operations</w:t>
      </w:r>
    </w:p>
    <w:p w14:paraId="07F923DC" w14:textId="77777777" w:rsidR="00FC4A26" w:rsidRDefault="00A023C2">
      <w:pPr>
        <w:spacing w:after="180"/>
        <w:jc w:val="center"/>
      </w:pPr>
      <w:r>
        <w:rPr>
          <w:color w:val="607784"/>
          <w:sz w:val="24"/>
          <w:szCs w:val="24"/>
        </w:rPr>
        <w:t>Từ giao dịch đa kênh đến khách hàng thống nhất, phễu O2O và lợi nhuận gộp</w:t>
      </w:r>
    </w:p>
    <w:p w14:paraId="0EC2892A" w14:textId="6E373B2A" w:rsidR="00FC4A26" w:rsidRDefault="00A023C2">
      <w:pPr>
        <w:spacing w:before="20" w:after="120"/>
      </w:pPr>
      <w:r>
        <w:rPr>
          <w:b/>
          <w:bCs/>
          <w:color w:val="173B52"/>
        </w:rPr>
        <w:t xml:space="preserve">Bối cảnh doanh nghiệp: </w:t>
      </w:r>
      <w:r>
        <w:t>Nexa Home là chuỗi bán lẻ điện má</w:t>
      </w:r>
      <w:r>
        <w:t>y bán TV, tủ lạnh, máy giặt, điều hòa và đồ gia dụng cho khách cá nhân. Doanh nghiệp có 25 cửa hàng tại 6 tỉnh, website/app, tổng đài, khoảng 250 nhân viên Sales, 4.000 SKU và 200.000 đơn mỗi năm. Khách có thể tìm hiểu hoặc để lại yêu cầu tư vấn online rồi</w:t>
      </w:r>
      <w:r>
        <w:t xml:space="preserve"> mua trên website hoặc tại cửa hàng; gần 350.000 hồ sơ khách đang nằm rải rác trong POS, CRM, loyalty, thương mại điện tử và ERP/SAP. </w:t>
      </w:r>
    </w:p>
    <w:p w14:paraId="5814C23C" w14:textId="77777777" w:rsidR="00FC4A26" w:rsidRDefault="00A023C2">
      <w:pPr>
        <w:pStyle w:val="Heading1"/>
        <w:spacing w:before="260" w:after="40"/>
      </w:pPr>
      <w:r>
        <w:rPr>
          <w:b/>
          <w:bCs/>
          <w:color w:val="2E5D7B"/>
        </w:rPr>
        <w:t>Project 1 - Kết quả bán hàng và đối soát doanh thu</w:t>
      </w:r>
    </w:p>
    <w:p w14:paraId="2F6C578E" w14:textId="77777777" w:rsidR="00FC4A26" w:rsidRDefault="00A023C2">
      <w:pPr>
        <w:spacing w:after="140"/>
      </w:pPr>
      <w:r>
        <w:rPr>
          <w:b/>
          <w:bCs/>
          <w:i/>
          <w:iCs/>
          <w:color w:val="607784"/>
          <w:sz w:val="23"/>
          <w:szCs w:val="23"/>
        </w:rPr>
        <w:t>Đối soát với file doanh t</w:t>
      </w:r>
      <w:r>
        <w:rPr>
          <w:b/>
          <w:bCs/>
          <w:i/>
          <w:iCs/>
          <w:color w:val="607784"/>
          <w:sz w:val="23"/>
          <w:szCs w:val="23"/>
        </w:rPr>
        <w:t>hu rút gọn do Finance chuẩn bị</w:t>
      </w:r>
    </w:p>
    <w:p w14:paraId="6A67C1AB" w14:textId="77777777" w:rsidR="00FC4A26" w:rsidRDefault="00A023C2">
      <w:pPr>
        <w:spacing w:after="80"/>
      </w:pPr>
      <w:r>
        <w:rPr>
          <w:b/>
          <w:bCs/>
          <w:color w:val="173B52"/>
        </w:rPr>
        <w:t xml:space="preserve">Mục tiêu: </w:t>
      </w:r>
      <w:r>
        <w:t>Xác định doanh nghiệp thực sự bán được bao nhiêu và giải thích phần chênh lệch giữa dữ liệu đơn hàng với số doanh thu được Finance xác nhận.</w:t>
      </w:r>
    </w:p>
    <w:p w14:paraId="297DAA38" w14:textId="24488A8C" w:rsidR="00FC4A26" w:rsidRDefault="00A023C2">
      <w:pPr>
        <w:spacing w:after="80"/>
      </w:pPr>
      <w:r>
        <w:rPr>
          <w:b/>
          <w:bCs/>
          <w:color w:val="173B52"/>
        </w:rPr>
        <w:t xml:space="preserve">Cách làm: </w:t>
      </w:r>
      <w:r>
        <w:t>Tính Gross Sales, Net Revenue, số đơn, AOV và ASP từ POS/website</w:t>
      </w:r>
      <w:r>
        <w:t>; sau đó đối chiếu theo ngày, cửa hàng và kênh với file finance_revenue</w:t>
      </w:r>
      <w:r>
        <w:t>.xlsx gồm doanh thu ghi nhận, hoàn trả và VAT đã được Finance tổng hợp.</w:t>
      </w:r>
    </w:p>
    <w:p w14:paraId="54F7EBCD" w14:textId="77777777" w:rsidR="00FC4A26" w:rsidRDefault="00A023C2">
      <w:pPr>
        <w:spacing w:after="80"/>
      </w:pPr>
      <w:r>
        <w:rPr>
          <w:b/>
          <w:bCs/>
          <w:color w:val="173B52"/>
        </w:rPr>
        <w:t xml:space="preserve">Cách giao task: </w:t>
      </w:r>
      <w:r>
        <w:t>Cung cấp cô</w:t>
      </w:r>
      <w:r>
        <w:t>ng thức KPI, quy tắc trạng thái đơn, file Finance đã rút gọn, bảng mapping và một số giao dịch mẫu. Nhóm làm sạch dữ liệu, tính KPI và giải thích các chênh lệch vượt ngưỡng cho phép.</w:t>
      </w:r>
    </w:p>
    <w:p w14:paraId="461DFFEC" w14:textId="77777777" w:rsidR="00FC4A26" w:rsidRDefault="00A023C2">
      <w:pPr>
        <w:spacing w:before="120" w:after="140"/>
      </w:pPr>
      <w:r>
        <w:rPr>
          <w:b/>
          <w:bCs/>
          <w:color w:val="C58B2A"/>
          <w:sz w:val="21"/>
          <w:szCs w:val="21"/>
        </w:rPr>
        <w:t>Mức độ hỗ trợ của mentor: cao (~80%).</w:t>
      </w:r>
    </w:p>
    <w:p w14:paraId="07EFE285" w14:textId="77777777" w:rsidR="00FC4A26" w:rsidRDefault="00A023C2">
      <w:pPr>
        <w:pStyle w:val="Heading1"/>
        <w:spacing w:before="260" w:after="40"/>
      </w:pPr>
      <w:r>
        <w:rPr>
          <w:b/>
          <w:bCs/>
          <w:color w:val="2E5D7B"/>
        </w:rPr>
        <w:t>Project 2 - Định danh khách hàng đa</w:t>
      </w:r>
      <w:r>
        <w:rPr>
          <w:b/>
          <w:bCs/>
          <w:color w:val="2E5D7B"/>
        </w:rPr>
        <w:t xml:space="preserve"> hệ thống</w:t>
      </w:r>
    </w:p>
    <w:p w14:paraId="18D1BD5E" w14:textId="77777777" w:rsidR="00FC4A26" w:rsidRDefault="00A023C2">
      <w:pPr>
        <w:spacing w:after="140"/>
      </w:pPr>
      <w:r>
        <w:rPr>
          <w:b/>
          <w:bCs/>
          <w:i/>
          <w:iCs/>
          <w:color w:val="607784"/>
          <w:sz w:val="23"/>
          <w:szCs w:val="23"/>
        </w:rPr>
        <w:t>Hợp nhất nhiều phiên bản liên hệ, thiết bị và địa điểm phát sinh doanh thu</w:t>
      </w:r>
    </w:p>
    <w:p w14:paraId="415A89B4" w14:textId="77777777" w:rsidR="00FC4A26" w:rsidRDefault="00A023C2">
      <w:pPr>
        <w:spacing w:after="80"/>
      </w:pPr>
      <w:r>
        <w:rPr>
          <w:b/>
          <w:bCs/>
          <w:color w:val="173B52"/>
        </w:rPr>
        <w:t xml:space="preserve">Mục tiêu: </w:t>
      </w:r>
      <w:r>
        <w:t>Tạo một customer_master_id cho cùng một người dù họ thay đổi email, số điện thoại, đăng nhập bằng nhiều thiết bị hoặc mua hàng tại nhiều cửa hàng và kênh khác nh</w:t>
      </w:r>
      <w:r>
        <w:t>au.</w:t>
      </w:r>
    </w:p>
    <w:p w14:paraId="49618DF7" w14:textId="77777777" w:rsidR="00FC4A26" w:rsidRDefault="00A023C2">
      <w:pPr>
        <w:spacing w:after="80"/>
      </w:pPr>
      <w:r>
        <w:rPr>
          <w:b/>
          <w:bCs/>
          <w:color w:val="173B52"/>
        </w:rPr>
        <w:t xml:space="preserve">Cách làm: </w:t>
      </w:r>
      <w:r>
        <w:t>Chuẩn hóa email, số điện thoại, họ tên và địa chỉ; lưu lịch sử các phiên bản thông tin liên hệ; ghép account_id, loyalty_id, device_id và mã khách POS theo thứ tự luật từ mạnh đến yếu. Nhóm theo dõi Match Rate, Duplicate Rate, Unmatched Reven</w:t>
      </w:r>
      <w:r>
        <w:t>ue Rate, Multi-device Customer Rate và Cross-channel Customer Rate; hồ sơ mơ hồ được đưa vào danh sách kiểm tra thay vì tự động gộp.</w:t>
      </w:r>
    </w:p>
    <w:p w14:paraId="3E9012D3" w14:textId="77777777" w:rsidR="00FC4A26" w:rsidRDefault="00A023C2">
      <w:pPr>
        <w:spacing w:after="80"/>
      </w:pPr>
      <w:r>
        <w:rPr>
          <w:b/>
          <w:bCs/>
          <w:color w:val="173B52"/>
        </w:rPr>
        <w:t xml:space="preserve">Cách giao task: </w:t>
      </w:r>
      <w:r>
        <w:t xml:space="preserve">Cung cấp dữ liệu thô từ web/app, POS, CRM và loyalty cùng một số hồ sơ mẫu. Nhóm tự xây luật ghép, quy tắc </w:t>
      </w:r>
      <w:r>
        <w:t>chọn thông tin chuẩn, bảng crosswalk về customer_master_id và bộ kiểm tra chất lượng định danh.</w:t>
      </w:r>
    </w:p>
    <w:p w14:paraId="382EF72E" w14:textId="77777777" w:rsidR="00FC4A26" w:rsidRDefault="00A023C2">
      <w:pPr>
        <w:spacing w:before="120" w:after="140"/>
      </w:pPr>
      <w:r>
        <w:rPr>
          <w:b/>
          <w:bCs/>
          <w:color w:val="C58B2A"/>
          <w:sz w:val="21"/>
          <w:szCs w:val="21"/>
        </w:rPr>
        <w:t>Mức độ hỗ trợ của mentor: trung bình (~60%).</w:t>
      </w:r>
    </w:p>
    <w:p w14:paraId="7CCD60F8" w14:textId="77777777" w:rsidR="00FC4A26" w:rsidRDefault="00A023C2">
      <w:pPr>
        <w:pStyle w:val="Heading1"/>
        <w:spacing w:before="160" w:after="40"/>
      </w:pPr>
      <w:r>
        <w:rPr>
          <w:b/>
          <w:bCs/>
          <w:color w:val="2E5D7B"/>
        </w:rPr>
        <w:t>Project 3 - Phân tích phễu O2O và nguyên nhân mất đơn</w:t>
      </w:r>
    </w:p>
    <w:p w14:paraId="6E0E1250" w14:textId="77777777" w:rsidR="00FC4A26" w:rsidRDefault="00A023C2">
      <w:pPr>
        <w:spacing w:after="80"/>
      </w:pPr>
      <w:r>
        <w:rPr>
          <w:b/>
          <w:bCs/>
          <w:i/>
          <w:iCs/>
          <w:color w:val="607784"/>
          <w:sz w:val="23"/>
          <w:szCs w:val="23"/>
        </w:rPr>
        <w:t>Từ lead online đến đơn hàng trên website hoặc tại cửa hàng</w:t>
      </w:r>
    </w:p>
    <w:p w14:paraId="2CE16998" w14:textId="77777777" w:rsidR="00FC4A26" w:rsidRDefault="00A023C2">
      <w:pPr>
        <w:spacing w:after="80"/>
      </w:pPr>
      <w:r>
        <w:rPr>
          <w:b/>
          <w:bCs/>
          <w:color w:val="173B52"/>
        </w:rPr>
        <w:t xml:space="preserve">Mục tiêu: </w:t>
      </w:r>
      <w:r>
        <w:t>Theo dõi khách để lại yêu cầu tư vấn trên website/app/chat hoặc tổng đài, được chuyển cho cửa hàng hoặc nhân viên Sales và có thể mua online hoặc tại POS trong vòng 30 ngày.</w:t>
      </w:r>
      <w:r>
        <w:t xml:space="preserve"> </w:t>
      </w:r>
      <w:r>
        <w:t>Khách walk-in không có lead online được báo cáo riêng, không đưa vào mẫu</w:t>
      </w:r>
      <w:r>
        <w:t xml:space="preserve"> số conversion O2O.</w:t>
      </w:r>
    </w:p>
    <w:p w14:paraId="5E9CC0A9" w14:textId="77777777" w:rsidR="00FC4A26" w:rsidRDefault="00A023C2">
      <w:pPr>
        <w:spacing w:after="80"/>
      </w:pPr>
      <w:r>
        <w:rPr>
          <w:b/>
          <w:bCs/>
          <w:color w:val="173B52"/>
        </w:rPr>
        <w:t xml:space="preserve">Cách làm: </w:t>
      </w:r>
      <w:r>
        <w:t>Dùng customer_master_id để dựng phễu Lead tạo mới → Được phân công → Đã liên hệ → Đến cửa hàng/nhận báo giá → Mua online hoặc tại POS. Metrics gồm Contact Rate, Visit/Quote Rate, O2O Purchase Conversion, Time to First Contact,</w:t>
      </w:r>
      <w:r>
        <w:t xml:space="preserve"> Lead-to-Purchase Days, Revenue per Converted Lead và tỷ trọng đơn chốt tại cửa hàng.</w:t>
      </w:r>
    </w:p>
    <w:p w14:paraId="3E98086F" w14:textId="77777777" w:rsidR="00FC4A26" w:rsidRDefault="00A023C2">
      <w:r>
        <w:rPr>
          <w:b/>
          <w:bCs/>
          <w:color w:val="173B52"/>
        </w:rPr>
        <w:t xml:space="preserve">Cách giao task: </w:t>
      </w:r>
      <w:r>
        <w:t>Cung cấp định nghĩa các giai đoạn, cửa sổ chuyển đổi 30 ngày và quy tắc tách walk-in. Nhóm nối lead với đơn hàng, dựng Funnel Analysis, tìm hai điểm nghẽn</w:t>
      </w:r>
      <w:r>
        <w:t xml:space="preserve"> và đề xuất hành động cho đội O2O Sales.</w:t>
      </w:r>
    </w:p>
    <w:p w14:paraId="69885985" w14:textId="77777777" w:rsidR="00FC4A26" w:rsidRDefault="00A023C2">
      <w:pPr>
        <w:spacing w:before="40" w:after="140"/>
      </w:pPr>
      <w:r>
        <w:rPr>
          <w:b/>
          <w:bCs/>
          <w:color w:val="C58B2A"/>
          <w:sz w:val="21"/>
          <w:szCs w:val="21"/>
        </w:rPr>
        <w:t>Mức độ hỗ trợ của mentor: thấp (~35%).</w:t>
      </w:r>
    </w:p>
    <w:p w14:paraId="2EDF434C" w14:textId="77777777" w:rsidR="00FC4A26" w:rsidRDefault="00A023C2">
      <w:pPr>
        <w:pStyle w:val="Heading1"/>
        <w:spacing w:before="260" w:after="40"/>
      </w:pPr>
      <w:r>
        <w:rPr>
          <w:b/>
          <w:bCs/>
          <w:color w:val="2E5D7B"/>
        </w:rPr>
        <w:lastRenderedPageBreak/>
        <w:t>Project 4 - Chất lượng doanh thu và lợi nhuận gộp</w:t>
      </w:r>
    </w:p>
    <w:p w14:paraId="46257760" w14:textId="77777777" w:rsidR="00FC4A26" w:rsidRDefault="00A023C2">
      <w:pPr>
        <w:spacing w:after="140"/>
      </w:pPr>
      <w:r>
        <w:rPr>
          <w:b/>
          <w:bCs/>
          <w:i/>
          <w:iCs/>
          <w:color w:val="607784"/>
          <w:sz w:val="23"/>
          <w:szCs w:val="23"/>
        </w:rPr>
        <w:t>Áp dụng Revenue Quality Waterfall và Growth–Margin Matrix</w:t>
      </w:r>
    </w:p>
    <w:p w14:paraId="266183A1" w14:textId="77777777" w:rsidR="00FC4A26" w:rsidRDefault="00A023C2">
      <w:pPr>
        <w:spacing w:after="80"/>
      </w:pPr>
      <w:r>
        <w:rPr>
          <w:b/>
          <w:bCs/>
          <w:color w:val="173B52"/>
        </w:rPr>
        <w:t xml:space="preserve">Mục tiêu: </w:t>
      </w:r>
      <w:r>
        <w:t xml:space="preserve">Giải thích mỗi 100 đồng Gross Sales cuối cùng còn lại </w:t>
      </w:r>
      <w:r>
        <w:t>bao nhiêu Net Revenue và Gross Profit; phát hiện sản phẩm, cửa hàng, nhân viên hoặc nhóm khách có tăng trưởng doanh thu nhưng biên lợi nhuận thấp.</w:t>
      </w:r>
    </w:p>
    <w:p w14:paraId="06038498" w14:textId="77777777" w:rsidR="00FC4A26" w:rsidRDefault="00A023C2">
      <w:pPr>
        <w:spacing w:after="80"/>
      </w:pPr>
      <w:r>
        <w:rPr>
          <w:b/>
          <w:bCs/>
          <w:color w:val="173B52"/>
        </w:rPr>
        <w:t xml:space="preserve">Cách làm: </w:t>
      </w:r>
      <w:r>
        <w:t>Revenue Quality Waterfall đi từ Gross Sales → giảm giá/hoàn trả → Net Revenue → COGS → Gross Profit</w:t>
      </w:r>
      <w:r>
        <w:t>; trong đó COGS chỉ là giá nhập hoặc giá thành trực tiếp của số hàng đã bán. Growth–Margin Matrix đặt Revenue Growth và Gross Margin trên hai trục để chia bốn nhóm Grow, Fix, Defend và Review. Chưa phân bổ chi phí marketing, vận hành, lãi vay hay thuế.</w:t>
      </w:r>
    </w:p>
    <w:p w14:paraId="50026B2C" w14:textId="77777777" w:rsidR="00FC4A26" w:rsidRDefault="00A023C2">
      <w:pPr>
        <w:spacing w:after="80"/>
      </w:pPr>
      <w:r>
        <w:rPr>
          <w:b/>
          <w:bCs/>
          <w:color w:val="173B52"/>
        </w:rPr>
        <w:t>Các</w:t>
      </w:r>
      <w:r>
        <w:rPr>
          <w:b/>
          <w:bCs/>
          <w:color w:val="173B52"/>
        </w:rPr>
        <w:t xml:space="preserve">h giao task: </w:t>
      </w:r>
      <w:r>
        <w:t>Cung cấp dữ liệu bán hàng, hoàn trả, COGS và quy tắc tài chính. Nhóm tự dựng waterfall và ma trận, chọn ba khu vực cần Grow/Fix/Defend/Review và bảo vệ khuyến nghị trước Sales Manager và Finance.</w:t>
      </w:r>
    </w:p>
    <w:p w14:paraId="5D1CDF31" w14:textId="784A2D1D" w:rsidR="00FC4A26" w:rsidRDefault="00A023C2" w:rsidP="00A023C2">
      <w:pPr>
        <w:spacing w:before="120" w:after="140"/>
      </w:pPr>
      <w:r>
        <w:rPr>
          <w:b/>
          <w:bCs/>
          <w:color w:val="C58B2A"/>
          <w:sz w:val="21"/>
          <w:szCs w:val="21"/>
        </w:rPr>
        <w:t>Mức độ hỗ trợ của mentor: rất thấp (~15%).</w:t>
      </w:r>
    </w:p>
    <w:sectPr w:rsidR="00FC4A26">
      <w:pgSz w:w="12240" w:h="15840"/>
      <w:pgMar w:top="1181" w:right="1296" w:bottom="1123"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47763"/>
    <w:multiLevelType w:val="hybridMultilevel"/>
    <w:tmpl w:val="D5BC3210"/>
    <w:lvl w:ilvl="0" w:tplc="FE3276CC">
      <w:start w:val="1"/>
      <w:numFmt w:val="bullet"/>
      <w:lvlText w:val="•"/>
      <w:lvlJc w:val="left"/>
      <w:pPr>
        <w:ind w:left="460" w:hanging="260"/>
      </w:pPr>
    </w:lvl>
    <w:lvl w:ilvl="1" w:tplc="056E94CA">
      <w:numFmt w:val="decimal"/>
      <w:lvlText w:val=""/>
      <w:lvlJc w:val="left"/>
    </w:lvl>
    <w:lvl w:ilvl="2" w:tplc="7B90A7AA">
      <w:numFmt w:val="decimal"/>
      <w:lvlText w:val=""/>
      <w:lvlJc w:val="left"/>
    </w:lvl>
    <w:lvl w:ilvl="3" w:tplc="CE90F628">
      <w:numFmt w:val="decimal"/>
      <w:lvlText w:val=""/>
      <w:lvlJc w:val="left"/>
    </w:lvl>
    <w:lvl w:ilvl="4" w:tplc="F7C4B334">
      <w:numFmt w:val="decimal"/>
      <w:lvlText w:val=""/>
      <w:lvlJc w:val="left"/>
    </w:lvl>
    <w:lvl w:ilvl="5" w:tplc="41D0203E">
      <w:numFmt w:val="decimal"/>
      <w:lvlText w:val=""/>
      <w:lvlJc w:val="left"/>
    </w:lvl>
    <w:lvl w:ilvl="6" w:tplc="5B66BB3E">
      <w:numFmt w:val="decimal"/>
      <w:lvlText w:val=""/>
      <w:lvlJc w:val="left"/>
    </w:lvl>
    <w:lvl w:ilvl="7" w:tplc="F0F21254">
      <w:numFmt w:val="decimal"/>
      <w:lvlText w:val=""/>
      <w:lvlJc w:val="left"/>
    </w:lvl>
    <w:lvl w:ilvl="8" w:tplc="72AEE2B0">
      <w:numFmt w:val="decimal"/>
      <w:lvlText w:val=""/>
      <w:lvlJc w:val="left"/>
    </w:lvl>
  </w:abstractNum>
  <w:abstractNum w:abstractNumId="1" w15:restartNumberingAfterBreak="0">
    <w:nsid w:val="15675032"/>
    <w:multiLevelType w:val="hybridMultilevel"/>
    <w:tmpl w:val="BC5A757A"/>
    <w:lvl w:ilvl="0" w:tplc="57887862">
      <w:start w:val="1"/>
      <w:numFmt w:val="bullet"/>
      <w:lvlText w:val="●"/>
      <w:lvlJc w:val="left"/>
      <w:pPr>
        <w:ind w:left="720" w:hanging="360"/>
      </w:pPr>
    </w:lvl>
    <w:lvl w:ilvl="1" w:tplc="DECCF492">
      <w:start w:val="1"/>
      <w:numFmt w:val="bullet"/>
      <w:lvlText w:val="○"/>
      <w:lvlJc w:val="left"/>
      <w:pPr>
        <w:ind w:left="1440" w:hanging="360"/>
      </w:pPr>
    </w:lvl>
    <w:lvl w:ilvl="2" w:tplc="3B4C2A44">
      <w:start w:val="1"/>
      <w:numFmt w:val="bullet"/>
      <w:lvlText w:val="■"/>
      <w:lvlJc w:val="left"/>
      <w:pPr>
        <w:ind w:left="2160" w:hanging="360"/>
      </w:pPr>
    </w:lvl>
    <w:lvl w:ilvl="3" w:tplc="FF922E10">
      <w:start w:val="1"/>
      <w:numFmt w:val="bullet"/>
      <w:lvlText w:val="●"/>
      <w:lvlJc w:val="left"/>
      <w:pPr>
        <w:ind w:left="2880" w:hanging="360"/>
      </w:pPr>
    </w:lvl>
    <w:lvl w:ilvl="4" w:tplc="899EE538">
      <w:start w:val="1"/>
      <w:numFmt w:val="bullet"/>
      <w:lvlText w:val="○"/>
      <w:lvlJc w:val="left"/>
      <w:pPr>
        <w:ind w:left="3600" w:hanging="360"/>
      </w:pPr>
    </w:lvl>
    <w:lvl w:ilvl="5" w:tplc="23B09EE8">
      <w:start w:val="1"/>
      <w:numFmt w:val="bullet"/>
      <w:lvlText w:val="■"/>
      <w:lvlJc w:val="left"/>
      <w:pPr>
        <w:ind w:left="4320" w:hanging="360"/>
      </w:pPr>
    </w:lvl>
    <w:lvl w:ilvl="6" w:tplc="9294CFF6">
      <w:start w:val="1"/>
      <w:numFmt w:val="bullet"/>
      <w:lvlText w:val="●"/>
      <w:lvlJc w:val="left"/>
      <w:pPr>
        <w:ind w:left="5040" w:hanging="360"/>
      </w:pPr>
    </w:lvl>
    <w:lvl w:ilvl="7" w:tplc="940AEE62">
      <w:start w:val="1"/>
      <w:numFmt w:val="bullet"/>
      <w:lvlText w:val="●"/>
      <w:lvlJc w:val="left"/>
      <w:pPr>
        <w:ind w:left="5760" w:hanging="360"/>
      </w:pPr>
    </w:lvl>
    <w:lvl w:ilvl="8" w:tplc="CB6A388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4A26"/>
    <w:rsid w:val="00A023C2"/>
    <w:rsid w:val="00FC4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B709F"/>
  <w15:docId w15:val="{5819A166-6ED7-469B-95CB-29327489E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1F2933"/>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614</Words>
  <Characters>3501</Characters>
  <Application>Microsoft Office Word</Application>
  <DocSecurity>0</DocSecurity>
  <Lines>29</Lines>
  <Paragraphs>8</Paragraphs>
  <ScaleCrop>false</ScaleCrop>
  <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4 Project Sales Operations - O2O và Gross Profit</dc:title>
  <dc:subject>Sales Operations Analytics: Reconciliation, Customer Identity, O2O Funnel và Revenue Quality</dc:subject>
  <dc:creator>Un-named</dc:creator>
  <cp:lastModifiedBy>Đinh Hà</cp:lastModifiedBy>
  <cp:revision>2</cp:revision>
  <dcterms:created xsi:type="dcterms:W3CDTF">2026-08-23T09:25:00Z</dcterms:created>
  <dcterms:modified xsi:type="dcterms:W3CDTF">2026-08-23T10:08:00Z</dcterms:modified>
</cp:coreProperties>
</file>