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0F172A"/>
          <w:sz w:val="44"/>
        </w:rPr>
        <w:t>TÀI LIỆU ĐẶC TẢ KỸ THUẬT HỆ THỐNG</w:t>
      </w:r>
    </w:p>
    <w:p>
      <w:pPr>
        <w:jc w:val="center"/>
      </w:pPr>
      <w:r>
        <w:rPr>
          <w:rFonts w:ascii="Segoe UI" w:hAnsi="Segoe UI"/>
          <w:i/>
          <w:color w:val="64748B"/>
          <w:sz w:val="26"/>
        </w:rPr>
        <w:t>Phân hệ Quản lý Phiên bản &amp; Dịch Thuật Tự Động (AutomationTranslate Platform)</w:t>
      </w:r>
    </w:p>
    <w:p/>
    <w:tbl>
      <w:tblPr>
        <w:tblW w:type="auto" w:w="0"/>
        <w:jc w:val="center"/>
        <w:tblLook w:firstColumn="1" w:firstRow="1" w:lastColumn="0" w:lastRow="0" w:noHBand="0" w:noVBand="1" w:val="04A0"/>
      </w:tblPr>
      <w:tblGrid>
        <w:gridCol w:w="4680"/>
        <w:gridCol w:w="4680"/>
      </w:tblGrid>
      <w:tr>
        <w:tc>
          <w:tcPr>
            <w:tcW w:type="dxa" w:w="4680"/>
            <w:tcMar>
              <w:top w:w="120" w:type="dxa"/>
              <w:bottom w:w="120" w:type="dxa"/>
              <w:left w:w="160" w:type="dxa"/>
              <w:right w:w="160" w:type="dxa"/>
            </w:tcMar>
            <w:shd w:fill="334155"/>
          </w:tcPr>
          <w:p>
            <w:pPr>
              <w:jc w:val="left"/>
            </w:pPr>
            <w:r>
              <w:rPr>
                <w:rFonts w:ascii="Segoe UI" w:hAnsi="Segoe UI"/>
                <w:b/>
                <w:color w:val="FFFFFF"/>
              </w:rPr>
              <w:t>Mã tài liệu:</w:t>
            </w:r>
          </w:p>
        </w:tc>
        <w:tc>
          <w:tcPr>
            <w:tcW w:type="dxa" w:w="4680"/>
            <w:tcMar>
              <w:top w:w="120" w:type="dxa"/>
              <w:bottom w:w="120" w:type="dxa"/>
              <w:left w:w="160" w:type="dxa"/>
              <w:right w:w="160" w:type="dxa"/>
            </w:tcMar>
            <w:shd w:fill="334155"/>
          </w:tcPr>
          <w:p>
            <w:pPr>
              <w:jc w:val="left"/>
            </w:pPr>
            <w:r>
              <w:rPr>
                <w:rFonts w:ascii="Segoe UI" w:hAnsi="Segoe UI"/>
                <w:b/>
                <w:color w:val="FFFFFF"/>
              </w:rPr>
              <w:t>SPEC-AT-2026-V1</w:t>
            </w:r>
          </w:p>
        </w:tc>
      </w:tr>
      <w:tr>
        <w:tc>
          <w:tcPr>
            <w:tcW w:type="dxa" w:w="4680"/>
            <w:tcMar>
              <w:top w:w="120" w:type="dxa"/>
              <w:bottom w:w="120" w:type="dxa"/>
              <w:left w:w="160" w:type="dxa"/>
              <w:right w:w="160" w:type="dxa"/>
            </w:tcMar>
            <w:shd w:fill="F1F5F9"/>
          </w:tcPr>
          <w:p>
            <w:r>
              <w:rPr>
                <w:rFonts w:ascii="Segoe UI" w:hAnsi="Segoe UI"/>
                <w:b/>
                <w:color w:val="334155"/>
                <w:sz w:val="19"/>
              </w:rPr>
              <w:t>Tác giả biên soạn:</w:t>
            </w:r>
          </w:p>
        </w:tc>
        <w:tc>
          <w:tcPr>
            <w:tcW w:type="dxa" w:w="4680"/>
            <w:tcMar>
              <w:top w:w="120" w:type="dxa"/>
              <w:bottom w:w="120" w:type="dxa"/>
              <w:left w:w="160" w:type="dxa"/>
              <w:right w:w="160" w:type="dxa"/>
            </w:tcMar>
            <w:shd w:fill="F1F5F9"/>
          </w:tcPr>
          <w:p>
            <w:r>
              <w:rPr>
                <w:rFonts w:ascii="Segoe UI" w:hAnsi="Segoe UI"/>
                <w:color w:val="334155"/>
                <w:sz w:val="19"/>
              </w:rPr>
              <w:t>Nhóm Kiến trúc Giải pháp (Solution Architecture Team)</w:t>
            </w:r>
          </w:p>
        </w:tc>
      </w:tr>
      <w:tr>
        <w:tc>
          <w:tcPr>
            <w:tcW w:type="dxa" w:w="4680"/>
            <w:tcMar>
              <w:top w:w="120" w:type="dxa"/>
              <w:bottom w:w="120" w:type="dxa"/>
              <w:left w:w="160" w:type="dxa"/>
              <w:right w:w="160" w:type="dxa"/>
            </w:tcMar>
          </w:tcPr>
          <w:p>
            <w:r>
              <w:rPr>
                <w:rFonts w:ascii="Segoe UI" w:hAnsi="Segoe UI"/>
                <w:b/>
                <w:color w:val="334155"/>
                <w:sz w:val="19"/>
              </w:rPr>
              <w:t>Ngày ban hành:</w:t>
            </w:r>
          </w:p>
        </w:tc>
        <w:tc>
          <w:tcPr>
            <w:tcW w:type="dxa" w:w="4680"/>
            <w:tcMar>
              <w:top w:w="120" w:type="dxa"/>
              <w:bottom w:w="120" w:type="dxa"/>
              <w:left w:w="160" w:type="dxa"/>
              <w:right w:w="160" w:type="dxa"/>
            </w:tcMar>
          </w:tcPr>
          <w:p>
            <w:r>
              <w:rPr>
                <w:rFonts w:ascii="Segoe UI" w:hAnsi="Segoe UI"/>
                <w:color w:val="334155"/>
                <w:sz w:val="19"/>
              </w:rPr>
              <w:t>04/09/2026</w:t>
            </w:r>
          </w:p>
        </w:tc>
      </w:tr>
      <w:tr>
        <w:tc>
          <w:tcPr>
            <w:tcW w:type="dxa" w:w="4680"/>
            <w:tcMar>
              <w:top w:w="120" w:type="dxa"/>
              <w:bottom w:w="120" w:type="dxa"/>
              <w:left w:w="160" w:type="dxa"/>
              <w:right w:w="160" w:type="dxa"/>
            </w:tcMar>
            <w:shd w:fill="F1F5F9"/>
          </w:tcPr>
          <w:p>
            <w:r>
              <w:rPr>
                <w:rFonts w:ascii="Segoe UI" w:hAnsi="Segoe UI"/>
                <w:b/>
                <w:color w:val="334155"/>
                <w:sz w:val="19"/>
              </w:rPr>
              <w:t>Trạng thái phê duyệt:</w:t>
            </w:r>
          </w:p>
        </w:tc>
        <w:tc>
          <w:tcPr>
            <w:tcW w:type="dxa" w:w="4680"/>
            <w:tcMar>
              <w:top w:w="120" w:type="dxa"/>
              <w:bottom w:w="120" w:type="dxa"/>
              <w:left w:w="160" w:type="dxa"/>
              <w:right w:w="160" w:type="dxa"/>
            </w:tcMar>
            <w:shd w:fill="F1F5F9"/>
          </w:tcPr>
          <w:p>
            <w:r>
              <w:rPr>
                <w:rFonts w:ascii="Segoe UI" w:hAnsi="Segoe UI"/>
                <w:color w:val="334155"/>
                <w:sz w:val="19"/>
              </w:rPr>
              <w:t>Chính thức ban hành (Approved)</w:t>
            </w:r>
          </w:p>
        </w:tc>
      </w:tr>
    </w:tbl>
    <w:p/>
    <w:p>
      <w:pPr>
        <w:pStyle w:val="Heading1"/>
      </w:pPr>
      <w:r>
        <w:t>1. Tổng quan hệ thống và phạm vi áp dụng</w:t>
      </w:r>
    </w:p>
    <w:p>
      <w:r>
        <w:t>Hệ thống AutomationTranslate được thiết kế nhằm mục đích tự động hóa toàn diện quy trình dịch thuật tài liệu kỹ thuật, đặc tả phần mềm và báo cáo thiết kế từ tiếng Nhật sang tiếng Việt và ngược lại. Điểm đặc trưng cốt lõi của giải pháp là khả năng bảo toàn cấu trúc tệp tin nguyên bản (giữ nguyên định dạng bảng biểu, hình vẽ minh họa, công thức bảng tính Excel và kiểu font chữ).</w:t>
      </w:r>
    </w:p>
    <w:p>
      <w:r>
        <w:t>Tài liệu này quy định chi tiết các giao thức API, cơ chế phân quyền RBAC (Role-Based Access Control) và chính sách quản lý bộ nhớ thuật ngữ (Glossary Management).</w:t>
      </w:r>
    </w:p>
    <w:p>
      <w:pPr>
        <w:pStyle w:val="Heading1"/>
      </w:pPr>
      <w:r>
        <w:t>2. Danh sách REST API Endpoints cốt lõi</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20" w:type="dxa"/>
              <w:bottom w:w="120" w:type="dxa"/>
              <w:left w:w="160" w:type="dxa"/>
              <w:right w:w="160" w:type="dxa"/>
            </w:tcMar>
            <w:shd w:fill="0F172A"/>
          </w:tcPr>
          <w:p>
            <w:pPr>
              <w:jc w:val="left"/>
            </w:pPr>
            <w:r>
              <w:rPr>
                <w:rFonts w:ascii="Segoe UI" w:hAnsi="Segoe UI"/>
                <w:b/>
                <w:color w:val="FFFFFF"/>
              </w:rPr>
              <w:t>Phương thức (Method)</w:t>
            </w:r>
          </w:p>
        </w:tc>
        <w:tc>
          <w:tcPr>
            <w:tcW w:type="dxa" w:w="2340"/>
            <w:tcMar>
              <w:top w:w="120" w:type="dxa"/>
              <w:bottom w:w="120" w:type="dxa"/>
              <w:left w:w="160" w:type="dxa"/>
              <w:right w:w="160" w:type="dxa"/>
            </w:tcMar>
            <w:shd w:fill="0F172A"/>
          </w:tcPr>
          <w:p>
            <w:pPr>
              <w:jc w:val="left"/>
            </w:pPr>
            <w:r>
              <w:rPr>
                <w:rFonts w:ascii="Segoe UI" w:hAnsi="Segoe UI"/>
                <w:b/>
                <w:color w:val="FFFFFF"/>
              </w:rPr>
              <w:t>Đường dẫn (Endpoint)</w:t>
            </w:r>
          </w:p>
        </w:tc>
        <w:tc>
          <w:tcPr>
            <w:tcW w:type="dxa" w:w="2340"/>
            <w:tcMar>
              <w:top w:w="120" w:type="dxa"/>
              <w:bottom w:w="120" w:type="dxa"/>
              <w:left w:w="160" w:type="dxa"/>
              <w:right w:w="160" w:type="dxa"/>
            </w:tcMar>
            <w:shd w:fill="0F172A"/>
          </w:tcPr>
          <w:p>
            <w:pPr>
              <w:jc w:val="left"/>
            </w:pPr>
            <w:r>
              <w:rPr>
                <w:rFonts w:ascii="Segoe UI" w:hAnsi="Segoe UI"/>
                <w:b/>
                <w:color w:val="FFFFFF"/>
              </w:rPr>
              <w:t>Quyền hạn yêu cầu</w:t>
            </w:r>
          </w:p>
        </w:tc>
        <w:tc>
          <w:tcPr>
            <w:tcW w:type="dxa" w:w="2340"/>
            <w:tcMar>
              <w:top w:w="120" w:type="dxa"/>
              <w:bottom w:w="120" w:type="dxa"/>
              <w:left w:w="160" w:type="dxa"/>
              <w:right w:w="160" w:type="dxa"/>
            </w:tcMar>
            <w:shd w:fill="0F172A"/>
          </w:tcPr>
          <w:p>
            <w:pPr>
              <w:jc w:val="left"/>
            </w:pPr>
            <w:r>
              <w:rPr>
                <w:rFonts w:ascii="Segoe UI" w:hAnsi="Segoe UI"/>
                <w:b/>
                <w:color w:val="FFFFFF"/>
              </w:rPr>
              <w:t>Mô tả chức năng</w:t>
            </w:r>
          </w:p>
        </w:tc>
      </w:tr>
      <w:tr>
        <w:tc>
          <w:tcPr>
            <w:tcW w:type="dxa" w:w="2340"/>
            <w:tcMar>
              <w:top w:w="120" w:type="dxa"/>
              <w:bottom w:w="120" w:type="dxa"/>
              <w:left w:w="160" w:type="dxa"/>
              <w:right w:w="160" w:type="dxa"/>
            </w:tcMar>
            <w:shd w:fill="F8FAFC"/>
          </w:tcPr>
          <w:p>
            <w:r>
              <w:rPr>
                <w:rFonts w:ascii="Segoe UI" w:hAnsi="Segoe UI"/>
                <w:b/>
                <w:color w:val="334155"/>
                <w:sz w:val="19"/>
              </w:rPr>
              <w:t>POST</w:t>
            </w:r>
          </w:p>
        </w:tc>
        <w:tc>
          <w:tcPr>
            <w:tcW w:type="dxa" w:w="2340"/>
            <w:tcMar>
              <w:top w:w="120" w:type="dxa"/>
              <w:bottom w:w="120" w:type="dxa"/>
              <w:left w:w="160" w:type="dxa"/>
              <w:right w:w="160" w:type="dxa"/>
            </w:tcMar>
            <w:shd w:fill="F8FAFC"/>
          </w:tcPr>
          <w:p>
            <w:r>
              <w:rPr>
                <w:rFonts w:ascii="Segoe UI" w:hAnsi="Segoe UI"/>
                <w:color w:val="334155"/>
                <w:sz w:val="19"/>
              </w:rPr>
              <w:t>/api/documents/upload</w:t>
            </w:r>
          </w:p>
        </w:tc>
        <w:tc>
          <w:tcPr>
            <w:tcW w:type="dxa" w:w="2340"/>
            <w:tcMar>
              <w:top w:w="120" w:type="dxa"/>
              <w:bottom w:w="120" w:type="dxa"/>
              <w:left w:w="160" w:type="dxa"/>
              <w:right w:w="160" w:type="dxa"/>
            </w:tcMar>
            <w:shd w:fill="F8FAFC"/>
          </w:tcPr>
          <w:p>
            <w:r>
              <w:rPr>
                <w:rFonts w:ascii="Segoe UI" w:hAnsi="Segoe UI"/>
                <w:color w:val="334155"/>
                <w:sz w:val="19"/>
              </w:rPr>
              <w:t>Operator, Admin</w:t>
            </w:r>
          </w:p>
        </w:tc>
        <w:tc>
          <w:tcPr>
            <w:tcW w:type="dxa" w:w="2340"/>
            <w:tcMar>
              <w:top w:w="120" w:type="dxa"/>
              <w:bottom w:w="120" w:type="dxa"/>
              <w:left w:w="160" w:type="dxa"/>
              <w:right w:w="160" w:type="dxa"/>
            </w:tcMar>
            <w:shd w:fill="F8FAFC"/>
          </w:tcPr>
          <w:p>
            <w:r>
              <w:rPr>
                <w:rFonts w:ascii="Segoe UI" w:hAnsi="Segoe UI"/>
                <w:color w:val="334155"/>
                <w:sz w:val="19"/>
              </w:rPr>
              <w:t>Tải lên tệp tin nguồn (.docx, .xlsx, .pptx, .pdf) và phân tích cấu trúc</w:t>
            </w:r>
          </w:p>
        </w:tc>
      </w:tr>
      <w:tr>
        <w:tc>
          <w:tcPr>
            <w:tcW w:type="dxa" w:w="2340"/>
            <w:tcMar>
              <w:top w:w="120" w:type="dxa"/>
              <w:bottom w:w="120" w:type="dxa"/>
              <w:left w:w="160" w:type="dxa"/>
              <w:right w:w="160" w:type="dxa"/>
            </w:tcMar>
          </w:tcPr>
          <w:p>
            <w:r>
              <w:rPr>
                <w:rFonts w:ascii="Segoe UI" w:hAnsi="Segoe UI"/>
                <w:b/>
                <w:color w:val="334155"/>
                <w:sz w:val="19"/>
              </w:rPr>
              <w:t>POST</w:t>
            </w:r>
          </w:p>
        </w:tc>
        <w:tc>
          <w:tcPr>
            <w:tcW w:type="dxa" w:w="2340"/>
            <w:tcMar>
              <w:top w:w="120" w:type="dxa"/>
              <w:bottom w:w="120" w:type="dxa"/>
              <w:left w:w="160" w:type="dxa"/>
              <w:right w:w="160" w:type="dxa"/>
            </w:tcMar>
          </w:tcPr>
          <w:p>
            <w:r>
              <w:rPr>
                <w:rFonts w:ascii="Segoe UI" w:hAnsi="Segoe UI"/>
                <w:color w:val="334155"/>
                <w:sz w:val="19"/>
              </w:rPr>
              <w:t>/api/documents/{id}/translate</w:t>
            </w:r>
          </w:p>
        </w:tc>
        <w:tc>
          <w:tcPr>
            <w:tcW w:type="dxa" w:w="2340"/>
            <w:tcMar>
              <w:top w:w="120" w:type="dxa"/>
              <w:bottom w:w="120" w:type="dxa"/>
              <w:left w:w="160" w:type="dxa"/>
              <w:right w:w="160" w:type="dxa"/>
            </w:tcMar>
          </w:tcPr>
          <w:p>
            <w:r>
              <w:rPr>
                <w:rFonts w:ascii="Segoe UI" w:hAnsi="Segoe UI"/>
                <w:color w:val="334155"/>
                <w:sz w:val="19"/>
              </w:rPr>
              <w:t>Operator, Admin</w:t>
            </w:r>
          </w:p>
        </w:tc>
        <w:tc>
          <w:tcPr>
            <w:tcW w:type="dxa" w:w="2340"/>
            <w:tcMar>
              <w:top w:w="120" w:type="dxa"/>
              <w:bottom w:w="120" w:type="dxa"/>
              <w:left w:w="160" w:type="dxa"/>
              <w:right w:w="160" w:type="dxa"/>
            </w:tcMar>
          </w:tcPr>
          <w:p>
            <w:r>
              <w:rPr>
                <w:rFonts w:ascii="Segoe UI" w:hAnsi="Segoe UI"/>
                <w:color w:val="334155"/>
                <w:sz w:val="19"/>
              </w:rPr>
              <w:t>Khởi tạo tiến trình dịch thuật nền bằng mô hình Gemini 3.5 Flash-Lite</w:t>
            </w:r>
          </w:p>
        </w:tc>
      </w:tr>
      <w:tr>
        <w:tc>
          <w:tcPr>
            <w:tcW w:type="dxa" w:w="2340"/>
            <w:tcMar>
              <w:top w:w="120" w:type="dxa"/>
              <w:bottom w:w="120" w:type="dxa"/>
              <w:left w:w="160" w:type="dxa"/>
              <w:right w:w="160" w:type="dxa"/>
            </w:tcMar>
            <w:shd w:fill="F8FAFC"/>
          </w:tcPr>
          <w:p>
            <w:r>
              <w:rPr>
                <w:rFonts w:ascii="Segoe UI" w:hAnsi="Segoe UI"/>
                <w:b/>
                <w:color w:val="334155"/>
                <w:sz w:val="19"/>
              </w:rPr>
              <w:t>GET</w:t>
            </w:r>
          </w:p>
        </w:tc>
        <w:tc>
          <w:tcPr>
            <w:tcW w:type="dxa" w:w="2340"/>
            <w:tcMar>
              <w:top w:w="120" w:type="dxa"/>
              <w:bottom w:w="120" w:type="dxa"/>
              <w:left w:w="160" w:type="dxa"/>
              <w:right w:w="160" w:type="dxa"/>
            </w:tcMar>
            <w:shd w:fill="F8FAFC"/>
          </w:tcPr>
          <w:p>
            <w:r>
              <w:rPr>
                <w:rFonts w:ascii="Segoe UI" w:hAnsi="Segoe UI"/>
                <w:color w:val="334155"/>
                <w:sz w:val="19"/>
              </w:rPr>
              <w:t>/api/documents/jobs/{id}/progress</w:t>
            </w:r>
          </w:p>
        </w:tc>
        <w:tc>
          <w:tcPr>
            <w:tcW w:type="dxa" w:w="2340"/>
            <w:tcMar>
              <w:top w:w="120" w:type="dxa"/>
              <w:bottom w:w="120" w:type="dxa"/>
              <w:left w:w="160" w:type="dxa"/>
              <w:right w:w="160" w:type="dxa"/>
            </w:tcMar>
            <w:shd w:fill="F8FAFC"/>
          </w:tcPr>
          <w:p>
            <w:r>
              <w:rPr>
                <w:rFonts w:ascii="Segoe UI" w:hAnsi="Segoe UI"/>
                <w:color w:val="334155"/>
                <w:sz w:val="19"/>
              </w:rPr>
              <w:t>Viewer, Operator, Admin</w:t>
            </w:r>
          </w:p>
        </w:tc>
        <w:tc>
          <w:tcPr>
            <w:tcW w:type="dxa" w:w="2340"/>
            <w:tcMar>
              <w:top w:w="120" w:type="dxa"/>
              <w:bottom w:w="120" w:type="dxa"/>
              <w:left w:w="160" w:type="dxa"/>
              <w:right w:w="160" w:type="dxa"/>
            </w:tcMar>
            <w:shd w:fill="F8FAFC"/>
          </w:tcPr>
          <w:p>
            <w:r>
              <w:rPr>
                <w:rFonts w:ascii="Segoe UI" w:hAnsi="Segoe UI"/>
                <w:color w:val="334155"/>
                <w:sz w:val="19"/>
              </w:rPr>
              <w:t>Truy vấn thời gian thực tiến độ dịch và giai đoạn hiện tại (0 - 100%)</w:t>
            </w:r>
          </w:p>
        </w:tc>
      </w:tr>
      <w:tr>
        <w:tc>
          <w:tcPr>
            <w:tcW w:type="dxa" w:w="2340"/>
            <w:tcMar>
              <w:top w:w="120" w:type="dxa"/>
              <w:bottom w:w="120" w:type="dxa"/>
              <w:left w:w="160" w:type="dxa"/>
              <w:right w:w="160" w:type="dxa"/>
            </w:tcMar>
          </w:tcPr>
          <w:p>
            <w:r>
              <w:rPr>
                <w:rFonts w:ascii="Segoe UI" w:hAnsi="Segoe UI"/>
                <w:b/>
                <w:color w:val="334155"/>
                <w:sz w:val="19"/>
              </w:rPr>
              <w:t>PATCH</w:t>
            </w:r>
          </w:p>
        </w:tc>
        <w:tc>
          <w:tcPr>
            <w:tcW w:type="dxa" w:w="2340"/>
            <w:tcMar>
              <w:top w:w="120" w:type="dxa"/>
              <w:bottom w:w="120" w:type="dxa"/>
              <w:left w:w="160" w:type="dxa"/>
              <w:right w:w="160" w:type="dxa"/>
            </w:tcMar>
          </w:tcPr>
          <w:p>
            <w:r>
              <w:rPr>
                <w:rFonts w:ascii="Segoe UI" w:hAnsi="Segoe UI"/>
                <w:color w:val="334155"/>
                <w:sz w:val="19"/>
              </w:rPr>
              <w:t>/api/documents/jobs/{id}/segments/{sid}</w:t>
            </w:r>
          </w:p>
        </w:tc>
        <w:tc>
          <w:tcPr>
            <w:tcW w:type="dxa" w:w="2340"/>
            <w:tcMar>
              <w:top w:w="120" w:type="dxa"/>
              <w:bottom w:w="120" w:type="dxa"/>
              <w:left w:w="160" w:type="dxa"/>
              <w:right w:w="160" w:type="dxa"/>
            </w:tcMar>
          </w:tcPr>
          <w:p>
            <w:r>
              <w:rPr>
                <w:rFonts w:ascii="Segoe UI" w:hAnsi="Segoe UI"/>
                <w:color w:val="334155"/>
                <w:sz w:val="19"/>
              </w:rPr>
              <w:t>Operator, Admin</w:t>
            </w:r>
          </w:p>
        </w:tc>
        <w:tc>
          <w:tcPr>
            <w:tcW w:type="dxa" w:w="2340"/>
            <w:tcMar>
              <w:top w:w="120" w:type="dxa"/>
              <w:bottom w:w="120" w:type="dxa"/>
              <w:left w:w="160" w:type="dxa"/>
              <w:right w:w="160" w:type="dxa"/>
            </w:tcMar>
          </w:tcPr>
          <w:p>
            <w:r>
              <w:rPr>
                <w:rFonts w:ascii="Segoe UI" w:hAnsi="Segoe UI"/>
                <w:color w:val="334155"/>
                <w:sz w:val="19"/>
              </w:rPr>
              <w:t>Hiệu chỉnh thủ công kết quả dịch của từng phân đoạn văn bản</w:t>
            </w:r>
          </w:p>
        </w:tc>
      </w:tr>
    </w:tbl>
    <w:p/>
    <w:p>
      <w:pPr>
        <w:pStyle w:val="Heading1"/>
      </w:pPr>
      <w:r>
        <w:t>3. Bảng mã lỗi và biện pháp xử lý sự cố</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20" w:type="dxa"/>
              <w:bottom w:w="120" w:type="dxa"/>
              <w:left w:w="160" w:type="dxa"/>
              <w:right w:w="160" w:type="dxa"/>
            </w:tcMar>
            <w:shd w:fill="1E293B"/>
          </w:tcPr>
          <w:p>
            <w:pPr>
              <w:jc w:val="left"/>
            </w:pPr>
            <w:r>
              <w:rPr>
                <w:rFonts w:ascii="Segoe UI" w:hAnsi="Segoe UI"/>
                <w:b/>
                <w:color w:val="FFFFFF"/>
              </w:rPr>
              <w:t>Mã lỗi (Error Code)</w:t>
            </w:r>
          </w:p>
        </w:tc>
        <w:tc>
          <w:tcPr>
            <w:tcW w:type="dxa" w:w="2340"/>
            <w:tcMar>
              <w:top w:w="120" w:type="dxa"/>
              <w:bottom w:w="120" w:type="dxa"/>
              <w:left w:w="160" w:type="dxa"/>
              <w:right w:w="160" w:type="dxa"/>
            </w:tcMar>
            <w:shd w:fill="1E293B"/>
          </w:tcPr>
          <w:p>
            <w:pPr>
              <w:jc w:val="left"/>
            </w:pPr>
            <w:r>
              <w:rPr>
                <w:rFonts w:ascii="Segoe UI" w:hAnsi="Segoe UI"/>
                <w:b/>
                <w:color w:val="FFFFFF"/>
              </w:rPr>
              <w:t>HTTP Status</w:t>
            </w:r>
          </w:p>
        </w:tc>
        <w:tc>
          <w:tcPr>
            <w:tcW w:type="dxa" w:w="2340"/>
            <w:tcMar>
              <w:top w:w="120" w:type="dxa"/>
              <w:bottom w:w="120" w:type="dxa"/>
              <w:left w:w="160" w:type="dxa"/>
              <w:right w:w="160" w:type="dxa"/>
            </w:tcMar>
            <w:shd w:fill="1E293B"/>
          </w:tcPr>
          <w:p>
            <w:pPr>
              <w:jc w:val="left"/>
            </w:pPr>
            <w:r>
              <w:rPr>
                <w:rFonts w:ascii="Segoe UI" w:hAnsi="Segoe UI"/>
                <w:b/>
                <w:color w:val="FFFFFF"/>
              </w:rPr>
              <w:t>Nguyên nhân phát sinh</w:t>
            </w:r>
          </w:p>
        </w:tc>
        <w:tc>
          <w:tcPr>
            <w:tcW w:type="dxa" w:w="2340"/>
            <w:tcMar>
              <w:top w:w="120" w:type="dxa"/>
              <w:bottom w:w="120" w:type="dxa"/>
              <w:left w:w="160" w:type="dxa"/>
              <w:right w:w="160" w:type="dxa"/>
            </w:tcMar>
            <w:shd w:fill="1E293B"/>
          </w:tcPr>
          <w:p>
            <w:pPr>
              <w:jc w:val="left"/>
            </w:pPr>
            <w:r>
              <w:rPr>
                <w:rFonts w:ascii="Segoe UI" w:hAnsi="Segoe UI"/>
                <w:b/>
                <w:color w:val="FFFFFF"/>
              </w:rPr>
              <w:t>Biện pháp xử lý khuyến nghị</w:t>
            </w:r>
          </w:p>
        </w:tc>
      </w:tr>
      <w:tr>
        <w:tc>
          <w:tcPr>
            <w:tcW w:type="dxa" w:w="2340"/>
            <w:tcMar>
              <w:top w:w="120" w:type="dxa"/>
              <w:bottom w:w="120" w:type="dxa"/>
              <w:left w:w="160" w:type="dxa"/>
              <w:right w:w="160" w:type="dxa"/>
            </w:tcMar>
            <w:shd w:fill="FEF2F2"/>
          </w:tcPr>
          <w:p>
            <w:r>
              <w:rPr>
                <w:rFonts w:ascii="Segoe UI" w:hAnsi="Segoe UI"/>
                <w:color w:val="334155"/>
                <w:sz w:val="19"/>
              </w:rPr>
              <w:t>ERR_TOKEN_UNRESTORED</w:t>
            </w:r>
          </w:p>
        </w:tc>
        <w:tc>
          <w:tcPr>
            <w:tcW w:type="dxa" w:w="2340"/>
            <w:tcMar>
              <w:top w:w="120" w:type="dxa"/>
              <w:bottom w:w="120" w:type="dxa"/>
              <w:left w:w="160" w:type="dxa"/>
              <w:right w:w="160" w:type="dxa"/>
            </w:tcMar>
            <w:shd w:fill="FEF2F2"/>
          </w:tcPr>
          <w:p>
            <w:r>
              <w:rPr>
                <w:rFonts w:ascii="Segoe UI" w:hAnsi="Segoe UI"/>
                <w:color w:val="334155"/>
                <w:sz w:val="19"/>
              </w:rPr>
              <w:t>422 Unprocessable</w:t>
            </w:r>
          </w:p>
        </w:tc>
        <w:tc>
          <w:tcPr>
            <w:tcW w:type="dxa" w:w="2340"/>
            <w:tcMar>
              <w:top w:w="120" w:type="dxa"/>
              <w:bottom w:w="120" w:type="dxa"/>
              <w:left w:w="160" w:type="dxa"/>
              <w:right w:w="160" w:type="dxa"/>
            </w:tcMar>
            <w:shd w:fill="FEF2F2"/>
          </w:tcPr>
          <w:p>
            <w:r>
              <w:rPr>
                <w:rFonts w:ascii="Segoe UI" w:hAnsi="Segoe UI"/>
                <w:color w:val="334155"/>
                <w:sz w:val="19"/>
              </w:rPr>
              <w:t>Mô hình ngôn ngữ làm biến dạng ký hiệu bảo vệ __TOKEN__</w:t>
            </w:r>
          </w:p>
        </w:tc>
        <w:tc>
          <w:tcPr>
            <w:tcW w:type="dxa" w:w="2340"/>
            <w:tcMar>
              <w:top w:w="120" w:type="dxa"/>
              <w:bottom w:w="120" w:type="dxa"/>
              <w:left w:w="160" w:type="dxa"/>
              <w:right w:w="160" w:type="dxa"/>
            </w:tcMar>
            <w:shd w:fill="FEF2F2"/>
          </w:tcPr>
          <w:p>
            <w:r>
              <w:rPr>
                <w:rFonts w:ascii="Segoe UI" w:hAnsi="Segoe UI"/>
                <w:color w:val="334155"/>
                <w:sz w:val="19"/>
              </w:rPr>
              <w:t>Kích hoạt tự động bộ phục hồi Regex kiên cố và dịch lại phân đoạn</w:t>
            </w:r>
          </w:p>
        </w:tc>
      </w:tr>
      <w:tr>
        <w:tc>
          <w:tcPr>
            <w:tcW w:type="dxa" w:w="2340"/>
            <w:tcMar>
              <w:top w:w="120" w:type="dxa"/>
              <w:bottom w:w="120" w:type="dxa"/>
              <w:left w:w="160" w:type="dxa"/>
              <w:right w:w="160" w:type="dxa"/>
            </w:tcMar>
          </w:tcPr>
          <w:p>
            <w:r>
              <w:rPr>
                <w:rFonts w:ascii="Segoe UI" w:hAnsi="Segoe UI"/>
                <w:color w:val="334155"/>
                <w:sz w:val="19"/>
              </w:rPr>
              <w:t>ERR_DOCX_CORRUPTED</w:t>
            </w:r>
          </w:p>
        </w:tc>
        <w:tc>
          <w:tcPr>
            <w:tcW w:type="dxa" w:w="2340"/>
            <w:tcMar>
              <w:top w:w="120" w:type="dxa"/>
              <w:bottom w:w="120" w:type="dxa"/>
              <w:left w:w="160" w:type="dxa"/>
              <w:right w:w="160" w:type="dxa"/>
            </w:tcMar>
          </w:tcPr>
          <w:p>
            <w:r>
              <w:rPr>
                <w:rFonts w:ascii="Segoe UI" w:hAnsi="Segoe UI"/>
                <w:color w:val="334155"/>
                <w:sz w:val="19"/>
              </w:rPr>
              <w:t>400 Bad Request</w:t>
            </w:r>
          </w:p>
        </w:tc>
        <w:tc>
          <w:tcPr>
            <w:tcW w:type="dxa" w:w="2340"/>
            <w:tcMar>
              <w:top w:w="120" w:type="dxa"/>
              <w:bottom w:w="120" w:type="dxa"/>
              <w:left w:w="160" w:type="dxa"/>
              <w:right w:w="160" w:type="dxa"/>
            </w:tcMar>
          </w:tcPr>
          <w:p>
            <w:r>
              <w:rPr>
                <w:rFonts w:ascii="Segoe UI" w:hAnsi="Segoe UI"/>
                <w:color w:val="334155"/>
                <w:sz w:val="19"/>
              </w:rPr>
              <w:t>Tệp tin Word bị lỗi cấu trúc nén hoặc chứa macro độc hại</w:t>
            </w:r>
          </w:p>
        </w:tc>
        <w:tc>
          <w:tcPr>
            <w:tcW w:type="dxa" w:w="2340"/>
            <w:tcMar>
              <w:top w:w="120" w:type="dxa"/>
              <w:bottom w:w="120" w:type="dxa"/>
              <w:left w:w="160" w:type="dxa"/>
              <w:right w:w="160" w:type="dxa"/>
            </w:tcMar>
          </w:tcPr>
          <w:p>
            <w:r>
              <w:rPr>
                <w:rFonts w:ascii="Segoe UI" w:hAnsi="Segoe UI"/>
                <w:color w:val="334155"/>
                <w:sz w:val="19"/>
              </w:rPr>
              <w:t>Yêu cầu người dùng kiểm tra lại file bằng Microsoft Word chuẩn</w:t>
            </w:r>
          </w:p>
        </w:tc>
      </w:tr>
      <w:tr>
        <w:tc>
          <w:tcPr>
            <w:tcW w:type="dxa" w:w="2340"/>
            <w:tcMar>
              <w:top w:w="120" w:type="dxa"/>
              <w:bottom w:w="120" w:type="dxa"/>
              <w:left w:w="160" w:type="dxa"/>
              <w:right w:w="160" w:type="dxa"/>
            </w:tcMar>
            <w:shd w:fill="FEF2F2"/>
          </w:tcPr>
          <w:p>
            <w:r>
              <w:rPr>
                <w:rFonts w:ascii="Segoe UI" w:hAnsi="Segoe UI"/>
                <w:color w:val="334155"/>
                <w:sz w:val="19"/>
              </w:rPr>
              <w:t>ERR_RATE_LIMIT_EXCEEDED</w:t>
            </w:r>
          </w:p>
        </w:tc>
        <w:tc>
          <w:tcPr>
            <w:tcW w:type="dxa" w:w="2340"/>
            <w:tcMar>
              <w:top w:w="120" w:type="dxa"/>
              <w:bottom w:w="120" w:type="dxa"/>
              <w:left w:w="160" w:type="dxa"/>
              <w:right w:w="160" w:type="dxa"/>
            </w:tcMar>
            <w:shd w:fill="FEF2F2"/>
          </w:tcPr>
          <w:p>
            <w:r>
              <w:rPr>
                <w:rFonts w:ascii="Segoe UI" w:hAnsi="Segoe UI"/>
                <w:color w:val="334155"/>
                <w:sz w:val="19"/>
              </w:rPr>
              <w:t>429 Too Many Requests</w:t>
            </w:r>
          </w:p>
        </w:tc>
        <w:tc>
          <w:tcPr>
            <w:tcW w:type="dxa" w:w="2340"/>
            <w:tcMar>
              <w:top w:w="120" w:type="dxa"/>
              <w:bottom w:w="120" w:type="dxa"/>
              <w:left w:w="160" w:type="dxa"/>
              <w:right w:w="160" w:type="dxa"/>
            </w:tcMar>
            <w:shd w:fill="FEF2F2"/>
          </w:tcPr>
          <w:p>
            <w:r>
              <w:rPr>
                <w:rFonts w:ascii="Segoe UI" w:hAnsi="Segoe UI"/>
                <w:color w:val="334155"/>
                <w:sz w:val="19"/>
              </w:rPr>
              <w:t>Vượt quá ngưỡng yêu cầu của API Gemini trong một phút</w:t>
            </w:r>
          </w:p>
        </w:tc>
        <w:tc>
          <w:tcPr>
            <w:tcW w:type="dxa" w:w="2340"/>
            <w:tcMar>
              <w:top w:w="120" w:type="dxa"/>
              <w:bottom w:w="120" w:type="dxa"/>
              <w:left w:w="160" w:type="dxa"/>
              <w:right w:w="160" w:type="dxa"/>
            </w:tcMar>
            <w:shd w:fill="FEF2F2"/>
          </w:tcPr>
          <w:p>
            <w:r>
              <w:rPr>
                <w:rFonts w:ascii="Segoe UI" w:hAnsi="Segoe UI"/>
                <w:color w:val="334155"/>
                <w:sz w:val="19"/>
              </w:rPr>
              <w:t>Tự động kích hoạt cơ chế Exponential Backoff chờ 5 giây rồi tiếp tục</w:t>
            </w:r>
          </w:p>
        </w:tc>
      </w:tr>
    </w:tbl>
    <w:p/>
    <w:p>
      <w:pPr>
        <w:pStyle w:val="Heading1"/>
      </w:pPr>
      <w:r>
        <w:t>4. Tiêu chuẩn bảo mật và lưu vết kiểm toán (Audit Trail)</w:t>
      </w:r>
    </w:p>
    <w:p>
      <w:pPr>
        <w:pStyle w:val="ListBullet"/>
      </w:pPr>
      <w:r>
        <w:t>Mọi yêu cầu gửi đến hệ thống đều phải mang theo Bearer Token hợp lệ chuẩn JWT định dạng HMAC-SHA256.</w:t>
      </w:r>
    </w:p>
    <w:p>
      <w:pPr>
        <w:pStyle w:val="ListBullet"/>
      </w:pPr>
      <w:r>
        <w:t>Thông tin nhạy cảm của khách hàng (Email, Số CMND/CCCD, API Key) tự động được che chắn (Masking) trước khi chuyển tiếp cho mô hình AI.</w:t>
      </w:r>
    </w:p>
    <w:p>
      <w:pPr>
        <w:pStyle w:val="ListBullet"/>
      </w:pPr>
      <w:r>
        <w:t>Tệp tin dịch hoàn tất được bảo vệ quyền truy cập và chỉ cho phép người dùng thuộc dự án tải về hoặc mở thư mục trực tiếp.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E29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