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BÁO CÁO CHƯƠNG TRÌNH</w:t>
      </w:r>
    </w:p>
    <w:p>
      <w:pPr>
        <w:jc w:val="center"/>
      </w:pPr>
      <w:r>
        <w:rPr>
          <w:rFonts w:ascii="Arial" w:hAnsi="Arial"/>
          <w:b/>
          <w:color w:val="2F5496"/>
          <w:sz w:val="36"/>
        </w:rPr>
        <w:t>HỆ THỐNG QUẢN LÝ BÃI ĐỖ XE</w:t>
      </w:r>
    </w:p>
    <w:p>
      <w:pPr>
        <w:jc w:val="center"/>
      </w:pPr>
      <w:r>
        <w:rPr>
          <w:i/>
        </w:rPr>
        <w:t>Ứng dụng web Java • Spring Boot • Thymeleaf • JDBC • MySQL/MariaDB</w:t>
      </w:r>
    </w:p>
    <w:p/>
    <w:p>
      <w:pPr>
        <w:pStyle w:val="Heading1"/>
      </w:pPr>
      <w:r>
        <w:t>1. Giới thiệu</w:t>
      </w:r>
    </w:p>
    <w:p>
      <w:r>
        <w:t>Chương trình Quản lý bãi đỗ xe là ứng dụng web hỗ trợ theo dõi ô đỗ, tiếp nhận xe, trả xe và tính phí gửi xe. Hệ thống cung cấp một trang điều hành tập trung để người quản lý quan sát tình hình bãi xe, cập nhật thông tin ô đỗ và điều chỉnh mức giá theo từng loại phương tiện.</w:t>
      </w:r>
    </w:p>
    <w:p>
      <w:r>
        <w:t>Theo mã nguồn được cung cấp, ứng dụng được xây dựng bằng Java với Spring Boot; giao diện web dùng Thymeleaf, truy cập dữ liệu bằng JDBC và lưu trữ trong MySQL/MariaDB.</w:t>
      </w:r>
    </w:p>
    <w:p>
      <w:pPr>
        <w:pStyle w:val="Heading1"/>
      </w:pPr>
      <w:r>
        <w:t>2. Mục tiêu</w:t>
      </w:r>
    </w:p>
    <w:p>
      <w:pPr>
        <w:pStyle w:val="ListBullet"/>
      </w:pPr>
      <w:r>
        <w:t>Số hóa quy trình nhận xe và trả xe tại bãi.</w:t>
      </w:r>
    </w:p>
    <w:p>
      <w:pPr>
        <w:pStyle w:val="ListBullet"/>
      </w:pPr>
      <w:r>
        <w:t>Theo dõi trạng thái ô đỗ theo loại phương tiện và hạn chế việc phân bổ trùng.</w:t>
      </w:r>
    </w:p>
    <w:p>
      <w:pPr>
        <w:pStyle w:val="ListBullet"/>
      </w:pPr>
      <w:r>
        <w:t>Tự động tính phí gửi xe theo thời gian lưu bãi.</w:t>
      </w:r>
    </w:p>
    <w:p>
      <w:pPr>
        <w:pStyle w:val="ListBullet"/>
      </w:pPr>
      <w:r>
        <w:t>Quản lý danh sách ô đỗ và bảng giá theo giờ.</w:t>
      </w:r>
    </w:p>
    <w:p>
      <w:pPr>
        <w:pStyle w:val="ListBullet"/>
      </w:pPr>
      <w:r>
        <w:t>Cung cấp số liệu tổng quan và lịch sử gửi xe gần đây để hỗ trợ vận hành.</w:t>
      </w:r>
    </w:p>
    <w:p>
      <w:pPr>
        <w:pStyle w:val="Heading1"/>
      </w:pPr>
      <w:r>
        <w:t>3. Các chức năng chính</w:t>
      </w:r>
    </w:p>
    <w:tbl>
      <w:tblPr>
        <w:tblStyle w:val="LightShading-Accent1"/>
        <w:tblW w:type="auto" w:w="0"/>
        <w:tblLook w:firstColumn="1" w:firstRow="1" w:lastColumn="0" w:lastRow="0" w:noHBand="0" w:noVBand="1" w:val="04A0"/>
      </w:tblPr>
      <w:tblGrid>
        <w:gridCol w:w="4896"/>
        <w:gridCol w:w="4896"/>
      </w:tblGrid>
      <w:tr>
        <w:tc>
          <w:tcPr>
            <w:tcW w:type="dxa" w:w="4896"/>
          </w:tcPr>
          <w:p>
            <w:r>
              <w:t>Chức năng</w:t>
            </w:r>
          </w:p>
        </w:tc>
        <w:tc>
          <w:tcPr>
            <w:tcW w:type="dxa" w:w="4896"/>
          </w:tcPr>
          <w:p>
            <w:r>
              <w:t>Mô tả</w:t>
            </w:r>
          </w:p>
        </w:tc>
      </w:tr>
      <w:tr>
        <w:tc>
          <w:tcPr>
            <w:tcW w:type="dxa" w:w="4896"/>
          </w:tcPr>
          <w:p>
            <w:r>
              <w:t>Bảng điều khiển</w:t>
            </w:r>
          </w:p>
        </w:tc>
        <w:tc>
          <w:tcPr>
            <w:tcW w:type="dxa" w:w="4896"/>
          </w:tcPr>
          <w:p>
            <w:r>
              <w:t>Hiển thị tổng số ô, số ô còn trống, số xe đang gửi và doanh thu trong ngày.</w:t>
            </w:r>
          </w:p>
        </w:tc>
      </w:tr>
      <w:tr>
        <w:tc>
          <w:tcPr>
            <w:tcW w:type="dxa" w:w="4896"/>
          </w:tcPr>
          <w:p>
            <w:r>
              <w:t>Nhận xe</w:t>
            </w:r>
          </w:p>
        </w:tc>
        <w:tc>
          <w:tcPr>
            <w:tcW w:type="dxa" w:w="4896"/>
          </w:tcPr>
          <w:p>
            <w:r>
              <w:t>Nhập biển số và loại xe; hệ thống tìm ô trống phù hợp, đồng thời kiểm tra biển số đang gửi để tránh nhận trùng.</w:t>
            </w:r>
          </w:p>
        </w:tc>
      </w:tr>
      <w:tr>
        <w:tc>
          <w:tcPr>
            <w:tcW w:type="dxa" w:w="4896"/>
          </w:tcPr>
          <w:p>
            <w:r>
              <w:t>Trả xe và tính phí</w:t>
            </w:r>
          </w:p>
        </w:tc>
        <w:tc>
          <w:tcPr>
            <w:tcW w:type="dxa" w:w="4896"/>
          </w:tcPr>
          <w:p>
            <w:r>
              <w:t>Tra cứu xe theo biển số, ghi nhận thời điểm ra, giải phóng ô và tính phí theo số giờ tính tiền.</w:t>
            </w:r>
          </w:p>
        </w:tc>
      </w:tr>
      <w:tr>
        <w:tc>
          <w:tcPr>
            <w:tcW w:type="dxa" w:w="4896"/>
          </w:tcPr>
          <w:p>
            <w:r>
              <w:t>Sửa biển số</w:t>
            </w:r>
          </w:p>
        </w:tc>
        <w:tc>
          <w:tcPr>
            <w:tcW w:type="dxa" w:w="4896"/>
          </w:tcPr>
          <w:p>
            <w:r>
              <w:t>Cho phép chỉnh biển số của xe đang gửi khi nhập sai; không cho đổi sang biển số đang được xe khác sử dụng.</w:t>
            </w:r>
          </w:p>
        </w:tc>
      </w:tr>
      <w:tr>
        <w:tc>
          <w:tcPr>
            <w:tcW w:type="dxa" w:w="4896"/>
          </w:tcPr>
          <w:p>
            <w:r>
              <w:t>Quản lý ô đỗ</w:t>
            </w:r>
          </w:p>
        </w:tc>
        <w:tc>
          <w:tcPr>
            <w:tcW w:type="dxa" w:w="4896"/>
          </w:tcPr>
          <w:p>
            <w:r>
              <w:t>Thêm, sửa hoặc xóa ô đỗ đang trống; hạn chế thao tác với ô đang có xe và bảo vệ ô đã có lịch sử gửi xe.</w:t>
            </w:r>
          </w:p>
        </w:tc>
      </w:tr>
      <w:tr>
        <w:tc>
          <w:tcPr>
            <w:tcW w:type="dxa" w:w="4896"/>
          </w:tcPr>
          <w:p>
            <w:r>
              <w:t>Quản lý giá</w:t>
            </w:r>
          </w:p>
        </w:tc>
        <w:tc>
          <w:tcPr>
            <w:tcW w:type="dxa" w:w="4896"/>
          </w:tcPr>
          <w:p>
            <w:r>
              <w:t>Cập nhật giá theo giờ cho xe máy, ô tô và xe tải; mức giá mới được dùng khi tính phí trả xe.</w:t>
            </w:r>
          </w:p>
        </w:tc>
      </w:tr>
      <w:tr>
        <w:tc>
          <w:tcPr>
            <w:tcW w:type="dxa" w:w="4896"/>
          </w:tcPr>
          <w:p>
            <w:r>
              <w:t>Tra cứu lịch sử</w:t>
            </w:r>
          </w:p>
        </w:tc>
        <w:tc>
          <w:tcPr>
            <w:tcW w:type="dxa" w:w="4896"/>
          </w:tcPr>
          <w:p>
            <w:r>
              <w:t>Tra cứu xe đang gửi và xem tối đa 30 lượt gửi gần nhất.</w:t>
            </w:r>
          </w:p>
        </w:tc>
      </w:tr>
    </w:tbl>
    <w:p>
      <w:pPr>
        <w:pStyle w:val="Heading1"/>
      </w:pPr>
      <w:r>
        <w:t>4. Công nghệ sử dụng</w:t>
      </w:r>
    </w:p>
    <w:tbl>
      <w:tblPr>
        <w:tblStyle w:val="LightShading-Accent1"/>
        <w:tblW w:type="auto" w:w="0"/>
        <w:tblLook w:firstColumn="1" w:firstRow="1" w:lastColumn="0" w:lastRow="0" w:noHBand="0" w:noVBand="1" w:val="04A0"/>
      </w:tblPr>
      <w:tblGrid>
        <w:gridCol w:w="4896"/>
        <w:gridCol w:w="4896"/>
      </w:tblGrid>
      <w:tr>
        <w:tc>
          <w:tcPr>
            <w:tcW w:type="dxa" w:w="4896"/>
          </w:tcPr>
          <w:p>
            <w:r>
              <w:t>Công nghệ</w:t>
            </w:r>
          </w:p>
        </w:tc>
        <w:tc>
          <w:tcPr>
            <w:tcW w:type="dxa" w:w="4896"/>
          </w:tcPr>
          <w:p>
            <w:r>
              <w:t>Vai trò</w:t>
            </w:r>
          </w:p>
        </w:tc>
      </w:tr>
      <w:tr>
        <w:tc>
          <w:tcPr>
            <w:tcW w:type="dxa" w:w="4896"/>
          </w:tcPr>
          <w:p>
            <w:r>
              <w:t>Java</w:t>
            </w:r>
          </w:p>
        </w:tc>
        <w:tc>
          <w:tcPr>
            <w:tcW w:type="dxa" w:w="4896"/>
          </w:tcPr>
          <w:p>
            <w:r>
              <w:t>Ngôn ngữ lập trình chính.</w:t>
            </w:r>
          </w:p>
        </w:tc>
      </w:tr>
      <w:tr>
        <w:tc>
          <w:tcPr>
            <w:tcW w:type="dxa" w:w="4896"/>
          </w:tcPr>
          <w:p>
            <w:r>
              <w:t>Spring Boot</w:t>
            </w:r>
          </w:p>
        </w:tc>
        <w:tc>
          <w:tcPr>
            <w:tcW w:type="dxa" w:w="4896"/>
          </w:tcPr>
          <w:p>
            <w:r>
              <w:t>Khởi tạo và vận hành ứng dụng web.</w:t>
            </w:r>
          </w:p>
        </w:tc>
      </w:tr>
      <w:tr>
        <w:tc>
          <w:tcPr>
            <w:tcW w:type="dxa" w:w="4896"/>
          </w:tcPr>
          <w:p>
            <w:r>
              <w:t>Thymeleaf</w:t>
            </w:r>
          </w:p>
        </w:tc>
        <w:tc>
          <w:tcPr>
            <w:tcW w:type="dxa" w:w="4896"/>
          </w:tcPr>
          <w:p>
            <w:r>
              <w:t>Kết xuất giao diện HTML từ dữ liệu phía máy chủ.</w:t>
            </w:r>
          </w:p>
        </w:tc>
      </w:tr>
      <w:tr>
        <w:tc>
          <w:tcPr>
            <w:tcW w:type="dxa" w:w="4896"/>
          </w:tcPr>
          <w:p>
            <w:r>
              <w:t>JDBC</w:t>
            </w:r>
          </w:p>
        </w:tc>
        <w:tc>
          <w:tcPr>
            <w:tcW w:type="dxa" w:w="4896"/>
          </w:tcPr>
          <w:p>
            <w:r>
              <w:t>Thực hiện truy vấn và cập nhật cơ sở dữ liệu.</w:t>
            </w:r>
          </w:p>
        </w:tc>
      </w:tr>
      <w:tr>
        <w:tc>
          <w:tcPr>
            <w:tcW w:type="dxa" w:w="4896"/>
          </w:tcPr>
          <w:p>
            <w:r>
              <w:t>MySQL/MariaDB</w:t>
            </w:r>
          </w:p>
        </w:tc>
        <w:tc>
          <w:tcPr>
            <w:tcW w:type="dxa" w:w="4896"/>
          </w:tcPr>
          <w:p>
            <w:r>
              <w:t>Lưu thông tin ô đỗ, bảng giá và phiên gửi xe.</w:t>
            </w:r>
          </w:p>
        </w:tc>
      </w:tr>
      <w:tr>
        <w:tc>
          <w:tcPr>
            <w:tcW w:type="dxa" w:w="4896"/>
          </w:tcPr>
          <w:p>
            <w:r>
              <w:t>Maven Wrapper</w:t>
            </w:r>
          </w:p>
        </w:tc>
        <w:tc>
          <w:tcPr>
            <w:tcW w:type="dxa" w:w="4896"/>
          </w:tcPr>
          <w:p>
            <w:r>
              <w:t>Hỗ trợ chạy và quản lý quá trình build dự án.</w:t>
            </w:r>
          </w:p>
        </w:tc>
      </w:tr>
    </w:tbl>
    <w:p>
      <w:pPr>
        <w:pStyle w:val="Heading1"/>
      </w:pPr>
      <w:r>
        <w:t>5. Dữ liệu và quy tắc nghiệp vụ</w:t>
      </w:r>
    </w:p>
    <w:p>
      <w:r>
        <w:t>Cơ sở dữ liệu parking_management gồm ba bảng chính:</w:t>
      </w:r>
    </w:p>
    <w:p>
      <w:pPr>
        <w:pStyle w:val="ListBullet"/>
      </w:pPr>
      <w:r>
        <w:t>parking_slots: lưu mã ô, loại xe phù hợp và trạng thái ô (AVAILABLE/OCCUPIED).</w:t>
      </w:r>
    </w:p>
    <w:p>
      <w:pPr>
        <w:pStyle w:val="ListBullet"/>
      </w:pPr>
      <w:r>
        <w:t>vehicle_rates: lưu mức giá theo giờ cho từng loại phương tiện.</w:t>
      </w:r>
    </w:p>
    <w:p>
      <w:pPr>
        <w:pStyle w:val="ListBullet"/>
      </w:pPr>
      <w:r>
        <w:t>parking_sessions: lưu biển số, loại xe, ô được phân bổ, thời điểm vào/ra và phí.</w:t>
      </w:r>
    </w:p>
    <w:p>
      <w:r>
        <w:t>Các mức giá mặc định trong tệp SQL:</w:t>
      </w:r>
    </w:p>
    <w:p>
      <w:pPr>
        <w:pStyle w:val="ListBullet"/>
      </w:pPr>
      <w:r>
        <w:t>Xe máy: 5.000 đồng/giờ.</w:t>
      </w:r>
    </w:p>
    <w:p>
      <w:pPr>
        <w:pStyle w:val="ListBullet"/>
      </w:pPr>
      <w:r>
        <w:t>Ô tô: 15.000 đồng/giờ.</w:t>
      </w:r>
    </w:p>
    <w:p>
      <w:pPr>
        <w:pStyle w:val="ListBullet"/>
      </w:pPr>
      <w:r>
        <w:t>Xe tải: 25.000 đồng/giờ.</w:t>
      </w:r>
    </w:p>
    <w:p>
      <w:r>
        <w:t>Quy tắc tính phí được mô tả trong tài liệu dự án: số giờ tính phí được làm tròn lên và tối thiểu là 1 giờ. Hệ thống cũng kiểm tra tính hợp lệ của dữ liệu, tránh trùng biển số xe đang gửi và dùng giao dịch cơ sở dữ liệu cho một số thao tác cập nhật quan trọng.</w:t>
      </w:r>
    </w:p>
    <w:p>
      <w:pPr>
        <w:pStyle w:val="Heading1"/>
      </w:pPr>
      <w:r>
        <w:t>6. Quy trình sử dụng khái quát</w:t>
      </w:r>
    </w:p>
    <w:p>
      <w:pPr>
        <w:pStyle w:val="ListNumber"/>
      </w:pPr>
      <w:r>
        <w:t>Người vận hành mở trang điều hành để xem tình hình bãi xe.</w:t>
      </w:r>
    </w:p>
    <w:p>
      <w:pPr>
        <w:pStyle w:val="ListNumber"/>
      </w:pPr>
      <w:r>
        <w:t>Khi xe đến, nhập biển số và loại phương tiện rồi thực hiện nhận xe.</w:t>
      </w:r>
    </w:p>
    <w:p>
      <w:pPr>
        <w:pStyle w:val="ListNumber"/>
      </w:pPr>
      <w:r>
        <w:t>Hệ thống kiểm tra biển số, tìm ô trống đúng loại xe và ghi nhận phiên gửi.</w:t>
      </w:r>
    </w:p>
    <w:p>
      <w:pPr>
        <w:pStyle w:val="ListNumber"/>
      </w:pPr>
      <w:r>
        <w:t>Khi xe rời bãi, nhập biển số để trả xe; hệ thống tính phí dựa trên thời gian gửi và bảng giá hiện hành.</w:t>
      </w:r>
    </w:p>
    <w:p>
      <w:pPr>
        <w:pStyle w:val="ListNumber"/>
      </w:pPr>
      <w:r>
        <w:t>Thông tin phiên gửi được cập nhật, ô đỗ được giải phóng và số liệu tổng quan được làm mới.</w:t>
      </w:r>
    </w:p>
    <w:p>
      <w:pPr>
        <w:pStyle w:val="Heading1"/>
      </w:pPr>
      <w:r>
        <w:t>7. Hướng dẫn cài đặt và chạy</w:t>
      </w:r>
    </w:p>
    <w:p>
      <w:pPr>
        <w:pStyle w:val="ListNumber"/>
      </w:pPr>
      <w:r>
        <w:t>Cài JDK 25 trở lên theo README của dự án.</w:t>
      </w:r>
    </w:p>
    <w:p>
      <w:pPr>
        <w:pStyle w:val="ListNumber"/>
      </w:pPr>
      <w:r>
        <w:t>Cài và khởi động MySQL hoặc MariaDB; tạo kết nối cơ sở dữ liệu bằng công cụ quản trị như Navicat.</w:t>
      </w:r>
    </w:p>
    <w:p>
      <w:pPr>
        <w:pStyle w:val="ListNumber"/>
      </w:pPr>
      <w:r>
        <w:t>Mở và chạy toàn bộ tệp sql/schema.sql để tạo database parking_management, các bảng, bảng giá và 17 ô đỗ mẫu.</w:t>
      </w:r>
    </w:p>
    <w:p>
      <w:pPr>
        <w:pStyle w:val="ListNumber"/>
      </w:pPr>
      <w:r>
        <w:t>Tại thư mục dự án trên Windows, chạy lệnh: .\mvnw.cmd spring-boot:run</w:t>
      </w:r>
    </w:p>
    <w:p>
      <w:pPr>
        <w:pStyle w:val="ListNumber"/>
      </w:pPr>
      <w:r>
        <w:t>Mở trình duyệt tại địa chỉ http://localhost:8080 để sử dụng trang web.</w:t>
      </w:r>
    </w:p>
    <w:p>
      <w:r>
        <w:t>Lưu ý: thông tin kết nối mặc định trong cấu hình sử dụng tài khoản root và mật khẩu rỗng. Nếu MySQL đang dùng mật khẩu, cần thiết lập các biến môi trường PARKING_DB_URL, PARKING_DB_USER và PARKING_DB_PASSWORD tương ứng trước khi chạy ứng dụng.</w:t>
      </w:r>
    </w:p>
    <w:p>
      <w:pPr>
        <w:pStyle w:val="Heading1"/>
      </w:pPr>
      <w:r>
        <w:t>8. Đánh giá và hướng phát triển</w:t>
      </w:r>
    </w:p>
    <w:p>
      <w:r>
        <w:t>Ưu điểm: phạm vi chức năng tập trung vào nghiệp vụ bãi xe; có kiểm tra dữ liệu đầu vào, ngăn trùng biển số, quản lý trạng thái ô và hỗ trợ tính phí tự động. Giao diện web giúp người vận hành thao tác từ trình duyệt.</w:t>
      </w:r>
    </w:p>
    <w:p>
      <w:r>
        <w:t>Hướng phát triển đề xuất: bổ sung đăng nhập và phân quyền nhân viên/quản trị; xuất báo cáo doanh thu theo ngày, tháng và loại xe; hỗ trợ tìm kiếm/lọc lịch sử nâng cao; thêm kiểm thử tích hợp trên môi trường cơ sở dữ liệu thật; tăng cường ghi nhật ký thao tác và sao lưu dữ liệu định kỳ.</w:t>
      </w:r>
    </w:p>
    <w:p>
      <w:pPr>
        <w:pStyle w:val="Heading1"/>
      </w:pPr>
      <w:r>
        <w:t>9. Kết luận</w:t>
      </w:r>
    </w:p>
    <w:p>
      <w:r>
        <w:t>Chương trình cung cấp các chức năng nền tảng cho việc vận hành bãi đỗ xe: theo dõi ô đỗ, nhận/trả xe, tính phí và quản lý giá. Với kiến trúc Java Spring Boot kết hợp MySQL/MariaDB, hệ thống có thể tiếp tục được hoàn thiện theo yêu cầu thực tế của đơn vị quản lý.</w:t>
      </w:r>
    </w:p>
    <w:p/>
    <w:p>
      <w:pPr>
        <w:jc w:val="center"/>
      </w:pPr>
      <w:r>
        <w:rPr>
          <w:i/>
          <w:color w:val="646464"/>
          <w:sz w:val="18"/>
        </w:rPr>
        <w:t>Ghi chú: Báo cáo được tổng hợp từ mã nguồn và README trong gói dự án được cung cấp.</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