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Passive Voice in Academic Writing</w:t>
      </w:r>
    </w:p>
    <w:p>
      <w:r>
        <w:rPr>
          <w:sz w:val="24"/>
        </w:rPr>
        <w:t>The passive voice is formed with a form of 'to be' plus the past participle of the main verb, shifting the focus from the doer of an action to the action itself or the receiver of the action. It is widely used in academic and scientific writing where the process or result matters more than who performed it.</w:t>
      </w:r>
    </w:p>
    <w:p>
      <w:r>
        <w:rPr>
          <w:sz w:val="24"/>
        </w:rPr>
        <w:t>For example, instead of writing 'Researchers conducted the experiment in a controlled laboratory,' academic style often prefers 'The experiment was conducted in a controlled laboratory,' which sounds more objective and formal, a quality highly valued in scientific reports and research papers.</w:t>
      </w:r>
    </w:p>
    <w:p>
      <w:r>
        <w:rPr>
          <w:sz w:val="24"/>
        </w:rPr>
        <w:t>However, overusing the passive voice can make writing vague or difficult to read, especially when the agent is important information. Good academic writers balance active and passive structures, using passive voice strategically to maintain objectivity while keeping sentences clear and direct.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