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0D1BF" w14:textId="77777777" w:rsidR="006E5BA0" w:rsidRPr="00E42D3B" w:rsidRDefault="00000000" w:rsidP="00E42D3B">
      <w:pPr>
        <w:pStyle w:val="Heading1"/>
        <w:jc w:val="center"/>
        <w:rPr>
          <w:rFonts w:ascii="Times New Roman" w:hAnsi="Times New Roman" w:cs="Times New Roman"/>
          <w:b/>
          <w:bCs/>
          <w:color w:val="275317" w:themeColor="accent6" w:themeShade="80"/>
          <w:sz w:val="36"/>
          <w:szCs w:val="36"/>
        </w:rPr>
      </w:pPr>
      <w:bookmarkStart w:id="0" w:name="X04707d62b36a1449e5ac11bb4949b2587551d6b"/>
      <w:r w:rsidRPr="00E42D3B">
        <w:rPr>
          <w:rFonts w:ascii="Times New Roman" w:hAnsi="Times New Roman" w:cs="Times New Roman"/>
          <w:b/>
          <w:bCs/>
          <w:color w:val="275317" w:themeColor="accent6" w:themeShade="80"/>
          <w:sz w:val="36"/>
          <w:szCs w:val="36"/>
        </w:rPr>
        <w:t>Technical Report: Advanced HS Code Classification via Generative RAG</w:t>
      </w:r>
    </w:p>
    <w:p w14:paraId="40FB60C2" w14:textId="77777777" w:rsidR="006E5BA0" w:rsidRPr="00E42D3B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" w:name="executive-summary"/>
      <w:r w:rsidRPr="00E42D3B">
        <w:rPr>
          <w:rFonts w:ascii="Times New Roman" w:hAnsi="Times New Roman" w:cs="Times New Roman"/>
          <w:sz w:val="24"/>
          <w:szCs w:val="24"/>
        </w:rPr>
        <w:t>1. Executive Summary</w:t>
      </w:r>
    </w:p>
    <w:p w14:paraId="06BBBA30" w14:textId="77777777" w:rsidR="006E5BA0" w:rsidRPr="00E42D3B" w:rsidRDefault="00000000" w:rsidP="00E42D3B">
      <w:pPr>
        <w:pStyle w:val="FirstParagraph"/>
        <w:jc w:val="both"/>
        <w:rPr>
          <w:rFonts w:ascii="Times New Roman" w:hAnsi="Times New Roman" w:cs="Times New Roman"/>
          <w:sz w:val="22"/>
          <w:szCs w:val="22"/>
        </w:rPr>
      </w:pPr>
      <w:r w:rsidRPr="00E42D3B">
        <w:rPr>
          <w:rFonts w:ascii="Times New Roman" w:hAnsi="Times New Roman" w:cs="Times New Roman"/>
          <w:sz w:val="22"/>
          <w:szCs w:val="22"/>
        </w:rPr>
        <w:t xml:space="preserve">This report describes the architecture, design decisions, and performance of the Safiri AI HS Code Classifier. The system addresses the inherent limitations of keyword-based classification by employing a multi-layered approach: a </w:t>
      </w:r>
      <w:r w:rsidRPr="00E42D3B">
        <w:rPr>
          <w:rFonts w:ascii="Times New Roman" w:hAnsi="Times New Roman" w:cs="Times New Roman"/>
          <w:b/>
          <w:bCs/>
          <w:sz w:val="22"/>
          <w:szCs w:val="22"/>
        </w:rPr>
        <w:t>Semantic Vector Retriever</w:t>
      </w:r>
      <w:r w:rsidRPr="00E42D3B">
        <w:rPr>
          <w:rFonts w:ascii="Times New Roman" w:hAnsi="Times New Roman" w:cs="Times New Roman"/>
          <w:sz w:val="22"/>
          <w:szCs w:val="22"/>
        </w:rPr>
        <w:t xml:space="preserve"> for initial candidate selection and an </w:t>
      </w:r>
      <w:r w:rsidRPr="00E42D3B">
        <w:rPr>
          <w:rFonts w:ascii="Times New Roman" w:hAnsi="Times New Roman" w:cs="Times New Roman"/>
          <w:b/>
          <w:bCs/>
          <w:sz w:val="22"/>
          <w:szCs w:val="22"/>
        </w:rPr>
        <w:t>Agentic LLM Re-ranker</w:t>
      </w:r>
      <w:r w:rsidRPr="00E42D3B">
        <w:rPr>
          <w:rFonts w:ascii="Times New Roman" w:hAnsi="Times New Roman" w:cs="Times New Roman"/>
          <w:sz w:val="22"/>
          <w:szCs w:val="22"/>
        </w:rPr>
        <w:t xml:space="preserve"> for final grammatical reasoning. The final solution achieves a </w:t>
      </w:r>
      <w:r w:rsidRPr="00E42D3B">
        <w:rPr>
          <w:rFonts w:ascii="Times New Roman" w:hAnsi="Times New Roman" w:cs="Times New Roman"/>
          <w:b/>
          <w:bCs/>
          <w:sz w:val="22"/>
          <w:szCs w:val="22"/>
        </w:rPr>
        <w:t>98.0% Top-1 Accuracy</w:t>
      </w:r>
      <w:r w:rsidRPr="00E42D3B">
        <w:rPr>
          <w:rFonts w:ascii="Times New Roman" w:hAnsi="Times New Roman" w:cs="Times New Roman"/>
          <w:sz w:val="22"/>
          <w:szCs w:val="22"/>
        </w:rPr>
        <w:t xml:space="preserve"> on a high-difficulty adversarial test set, significantly outperforming a traditional Machine Learning baseline (78.4%).</w:t>
      </w:r>
    </w:p>
    <w:p w14:paraId="6AE27064" w14:textId="77777777" w:rsidR="006E5BA0" w:rsidRPr="00E42D3B" w:rsidRDefault="00000000">
      <w:pPr>
        <w:rPr>
          <w:rFonts w:ascii="Times New Roman" w:hAnsi="Times New Roman" w:cs="Times New Roman"/>
          <w:sz w:val="22"/>
          <w:szCs w:val="22"/>
        </w:rPr>
      </w:pPr>
      <w:r w:rsidRPr="00E42D3B">
        <w:rPr>
          <w:rFonts w:ascii="Times New Roman" w:hAnsi="Times New Roman" w:cs="Times New Roman"/>
          <w:sz w:val="22"/>
          <w:szCs w:val="22"/>
        </w:rPr>
        <w:pict w14:anchorId="608A516A">
          <v:rect id="_x0000_i1073" style="width:0;height:1.5pt" o:hralign="center" o:hrstd="t" o:hr="t"/>
        </w:pict>
      </w:r>
    </w:p>
    <w:p w14:paraId="0BFEABEF" w14:textId="77777777" w:rsidR="006E5BA0" w:rsidRPr="00E42D3B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" w:name="approach-and-methodology"/>
      <w:bookmarkEnd w:id="1"/>
      <w:r w:rsidRPr="00E42D3B">
        <w:rPr>
          <w:rFonts w:ascii="Times New Roman" w:hAnsi="Times New Roman" w:cs="Times New Roman"/>
          <w:sz w:val="24"/>
          <w:szCs w:val="24"/>
        </w:rPr>
        <w:t>2. Approach and Methodology</w:t>
      </w:r>
    </w:p>
    <w:p w14:paraId="4416B030" w14:textId="77777777" w:rsidR="006E5BA0" w:rsidRPr="00E42D3B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3" w:name="layered-intelligence-architecture"/>
      <w:r w:rsidRPr="00E42D3B">
        <w:rPr>
          <w:rFonts w:ascii="Times New Roman" w:hAnsi="Times New Roman" w:cs="Times New Roman"/>
          <w:sz w:val="24"/>
          <w:szCs w:val="24"/>
        </w:rPr>
        <w:t>2.1 Layered Intelligence Architecture</w:t>
      </w:r>
    </w:p>
    <w:p w14:paraId="3571FC67" w14:textId="77777777" w:rsidR="006E5BA0" w:rsidRPr="00E42D3B" w:rsidRDefault="00000000" w:rsidP="008D2FE0">
      <w:pPr>
        <w:pStyle w:val="FirstParagraph"/>
        <w:jc w:val="both"/>
        <w:rPr>
          <w:rFonts w:ascii="Times New Roman" w:hAnsi="Times New Roman" w:cs="Times New Roman"/>
          <w:sz w:val="22"/>
          <w:szCs w:val="22"/>
        </w:rPr>
      </w:pPr>
      <w:r w:rsidRPr="00E42D3B">
        <w:rPr>
          <w:rFonts w:ascii="Times New Roman" w:hAnsi="Times New Roman" w:cs="Times New Roman"/>
          <w:sz w:val="22"/>
          <w:szCs w:val="22"/>
        </w:rPr>
        <w:t xml:space="preserve">The core philosophy of my approach is to separate </w:t>
      </w:r>
      <w:r w:rsidRPr="00E42D3B">
        <w:rPr>
          <w:rFonts w:ascii="Times New Roman" w:hAnsi="Times New Roman" w:cs="Times New Roman"/>
          <w:b/>
          <w:bCs/>
          <w:sz w:val="22"/>
          <w:szCs w:val="22"/>
        </w:rPr>
        <w:t>Statistical Relevance</w:t>
      </w:r>
      <w:r w:rsidRPr="00E42D3B">
        <w:rPr>
          <w:rFonts w:ascii="Times New Roman" w:hAnsi="Times New Roman" w:cs="Times New Roman"/>
          <w:sz w:val="22"/>
          <w:szCs w:val="22"/>
        </w:rPr>
        <w:t xml:space="preserve"> from </w:t>
      </w:r>
      <w:r w:rsidRPr="00E42D3B">
        <w:rPr>
          <w:rFonts w:ascii="Times New Roman" w:hAnsi="Times New Roman" w:cs="Times New Roman"/>
          <w:b/>
          <w:bCs/>
          <w:sz w:val="22"/>
          <w:szCs w:val="22"/>
        </w:rPr>
        <w:t>Semantic Reasoning</w:t>
      </w:r>
      <w:r w:rsidRPr="00E42D3B">
        <w:rPr>
          <w:rFonts w:ascii="Times New Roman" w:hAnsi="Times New Roman" w:cs="Times New Roman"/>
          <w:sz w:val="22"/>
          <w:szCs w:val="22"/>
        </w:rPr>
        <w:t>.</w:t>
      </w:r>
    </w:p>
    <w:p w14:paraId="70ECC286" w14:textId="77777777" w:rsidR="006E5BA0" w:rsidRPr="00E42D3B" w:rsidRDefault="00000000" w:rsidP="008D2FE0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E42D3B">
        <w:rPr>
          <w:rFonts w:ascii="Times New Roman" w:hAnsi="Times New Roman" w:cs="Times New Roman"/>
          <w:b/>
          <w:bCs/>
          <w:sz w:val="22"/>
          <w:szCs w:val="22"/>
        </w:rPr>
        <w:t>Layer 1: Semantic Vector Retriever (Method 1a)</w:t>
      </w:r>
    </w:p>
    <w:p w14:paraId="45EF76FB" w14:textId="77777777" w:rsidR="006E5BA0" w:rsidRPr="00E42D3B" w:rsidRDefault="00000000" w:rsidP="008D2FE0">
      <w:pPr>
        <w:pStyle w:val="Compact"/>
        <w:numPr>
          <w:ilvl w:val="1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E42D3B">
        <w:rPr>
          <w:rFonts w:ascii="Times New Roman" w:hAnsi="Times New Roman" w:cs="Times New Roman"/>
          <w:b/>
          <w:bCs/>
          <w:sz w:val="22"/>
          <w:szCs w:val="22"/>
        </w:rPr>
        <w:t>Engine</w:t>
      </w:r>
      <w:r w:rsidRPr="00E42D3B">
        <w:rPr>
          <w:rFonts w:ascii="Times New Roman" w:hAnsi="Times New Roman" w:cs="Times New Roman"/>
          <w:sz w:val="22"/>
          <w:szCs w:val="22"/>
        </w:rPr>
        <w:t xml:space="preserve">: uses </w:t>
      </w:r>
      <w:r w:rsidRPr="00E42D3B">
        <w:rPr>
          <w:rStyle w:val="VerbatimChar"/>
          <w:rFonts w:ascii="Times New Roman" w:hAnsi="Times New Roman" w:cs="Times New Roman"/>
          <w:szCs w:val="22"/>
        </w:rPr>
        <w:t>Sentence-Transformers (all-MiniLM-L6-v2)</w:t>
      </w:r>
      <w:r w:rsidRPr="00E42D3B">
        <w:rPr>
          <w:rFonts w:ascii="Times New Roman" w:hAnsi="Times New Roman" w:cs="Times New Roman"/>
          <w:sz w:val="22"/>
          <w:szCs w:val="22"/>
        </w:rPr>
        <w:t>.</w:t>
      </w:r>
    </w:p>
    <w:p w14:paraId="0EB44F08" w14:textId="77777777" w:rsidR="006E5BA0" w:rsidRPr="00E42D3B" w:rsidRDefault="00000000" w:rsidP="008D2FE0">
      <w:pPr>
        <w:pStyle w:val="Compact"/>
        <w:numPr>
          <w:ilvl w:val="1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E42D3B">
        <w:rPr>
          <w:rFonts w:ascii="Times New Roman" w:hAnsi="Times New Roman" w:cs="Times New Roman"/>
          <w:b/>
          <w:bCs/>
          <w:sz w:val="22"/>
          <w:szCs w:val="22"/>
        </w:rPr>
        <w:t>Function</w:t>
      </w:r>
      <w:r w:rsidRPr="00E42D3B">
        <w:rPr>
          <w:rFonts w:ascii="Times New Roman" w:hAnsi="Times New Roman" w:cs="Times New Roman"/>
          <w:sz w:val="22"/>
          <w:szCs w:val="22"/>
        </w:rPr>
        <w:t>: Maps product descriptions into a 384-dimensional dense vector space. It retrieves the Top-3 historical records based on Cosine Similarity.</w:t>
      </w:r>
    </w:p>
    <w:p w14:paraId="3648A333" w14:textId="77777777" w:rsidR="006E5BA0" w:rsidRPr="00E42D3B" w:rsidRDefault="00000000" w:rsidP="008D2FE0">
      <w:pPr>
        <w:pStyle w:val="Compact"/>
        <w:numPr>
          <w:ilvl w:val="1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E42D3B">
        <w:rPr>
          <w:rFonts w:ascii="Times New Roman" w:hAnsi="Times New Roman" w:cs="Times New Roman"/>
          <w:b/>
          <w:bCs/>
          <w:sz w:val="22"/>
          <w:szCs w:val="22"/>
        </w:rPr>
        <w:t>Strengths</w:t>
      </w:r>
      <w:r w:rsidRPr="00E42D3B">
        <w:rPr>
          <w:rFonts w:ascii="Times New Roman" w:hAnsi="Times New Roman" w:cs="Times New Roman"/>
          <w:sz w:val="22"/>
          <w:szCs w:val="22"/>
        </w:rPr>
        <w:t>: Handles synonyms and broad semantic proximity better than TF-IDF.</w:t>
      </w:r>
    </w:p>
    <w:p w14:paraId="1BA9A556" w14:textId="77777777" w:rsidR="006E5BA0" w:rsidRPr="00E42D3B" w:rsidRDefault="00000000" w:rsidP="008D2FE0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E42D3B">
        <w:rPr>
          <w:rFonts w:ascii="Times New Roman" w:hAnsi="Times New Roman" w:cs="Times New Roman"/>
          <w:b/>
          <w:bCs/>
          <w:sz w:val="22"/>
          <w:szCs w:val="22"/>
        </w:rPr>
        <w:t>Layer 2: Agentic LLM Re-ranker (Method 1b)</w:t>
      </w:r>
    </w:p>
    <w:p w14:paraId="5638847F" w14:textId="77777777" w:rsidR="006E5BA0" w:rsidRPr="00E42D3B" w:rsidRDefault="00000000" w:rsidP="008D2FE0">
      <w:pPr>
        <w:pStyle w:val="Compact"/>
        <w:numPr>
          <w:ilvl w:val="1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E42D3B">
        <w:rPr>
          <w:rFonts w:ascii="Times New Roman" w:hAnsi="Times New Roman" w:cs="Times New Roman"/>
          <w:b/>
          <w:bCs/>
          <w:sz w:val="22"/>
          <w:szCs w:val="22"/>
        </w:rPr>
        <w:t>Engine</w:t>
      </w:r>
      <w:r w:rsidRPr="00E42D3B">
        <w:rPr>
          <w:rFonts w:ascii="Times New Roman" w:hAnsi="Times New Roman" w:cs="Times New Roman"/>
          <w:sz w:val="22"/>
          <w:szCs w:val="22"/>
        </w:rPr>
        <w:t xml:space="preserve">: </w:t>
      </w:r>
      <w:r w:rsidRPr="00E42D3B">
        <w:rPr>
          <w:rStyle w:val="VerbatimChar"/>
          <w:rFonts w:ascii="Times New Roman" w:hAnsi="Times New Roman" w:cs="Times New Roman"/>
          <w:szCs w:val="22"/>
        </w:rPr>
        <w:t>Google Gemini 2.5-Flash</w:t>
      </w:r>
      <w:r w:rsidRPr="00E42D3B">
        <w:rPr>
          <w:rFonts w:ascii="Times New Roman" w:hAnsi="Times New Roman" w:cs="Times New Roman"/>
          <w:sz w:val="22"/>
          <w:szCs w:val="22"/>
        </w:rPr>
        <w:t>.</w:t>
      </w:r>
    </w:p>
    <w:p w14:paraId="513FD513" w14:textId="77777777" w:rsidR="006E5BA0" w:rsidRPr="00E42D3B" w:rsidRDefault="00000000" w:rsidP="008D2FE0">
      <w:pPr>
        <w:pStyle w:val="Compact"/>
        <w:numPr>
          <w:ilvl w:val="1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E42D3B">
        <w:rPr>
          <w:rFonts w:ascii="Times New Roman" w:hAnsi="Times New Roman" w:cs="Times New Roman"/>
          <w:b/>
          <w:bCs/>
          <w:sz w:val="22"/>
          <w:szCs w:val="22"/>
        </w:rPr>
        <w:t>Function</w:t>
      </w:r>
      <w:r w:rsidRPr="00E42D3B">
        <w:rPr>
          <w:rFonts w:ascii="Times New Roman" w:hAnsi="Times New Roman" w:cs="Times New Roman"/>
          <w:sz w:val="22"/>
          <w:szCs w:val="22"/>
        </w:rPr>
        <w:t xml:space="preserve">: Takes the user query and the Top-3 retrieved contexts. It performs a zero-shot reasoning task to identify the </w:t>
      </w:r>
      <w:r w:rsidRPr="00E42D3B">
        <w:rPr>
          <w:rFonts w:ascii="Times New Roman" w:hAnsi="Times New Roman" w:cs="Times New Roman"/>
          <w:b/>
          <w:bCs/>
          <w:sz w:val="22"/>
          <w:szCs w:val="22"/>
        </w:rPr>
        <w:t>Subject Noun</w:t>
      </w:r>
      <w:r w:rsidRPr="00E42D3B">
        <w:rPr>
          <w:rFonts w:ascii="Times New Roman" w:hAnsi="Times New Roman" w:cs="Times New Roman"/>
          <w:sz w:val="22"/>
          <w:szCs w:val="22"/>
        </w:rPr>
        <w:t xml:space="preserve"> (e.g., “case”) and distinguish it from </w:t>
      </w:r>
      <w:r w:rsidRPr="00E42D3B">
        <w:rPr>
          <w:rFonts w:ascii="Times New Roman" w:hAnsi="Times New Roman" w:cs="Times New Roman"/>
          <w:b/>
          <w:bCs/>
          <w:sz w:val="22"/>
          <w:szCs w:val="22"/>
        </w:rPr>
        <w:t>Modifiers</w:t>
      </w:r>
      <w:r w:rsidRPr="00E42D3B">
        <w:rPr>
          <w:rFonts w:ascii="Times New Roman" w:hAnsi="Times New Roman" w:cs="Times New Roman"/>
          <w:sz w:val="22"/>
          <w:szCs w:val="22"/>
        </w:rPr>
        <w:t xml:space="preserve"> (e.g., “iPhone”).</w:t>
      </w:r>
    </w:p>
    <w:p w14:paraId="18DE2B0C" w14:textId="77777777" w:rsidR="006E5BA0" w:rsidRPr="00E42D3B" w:rsidRDefault="00000000" w:rsidP="008D2FE0">
      <w:pPr>
        <w:pStyle w:val="Compact"/>
        <w:numPr>
          <w:ilvl w:val="1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E42D3B">
        <w:rPr>
          <w:rFonts w:ascii="Times New Roman" w:hAnsi="Times New Roman" w:cs="Times New Roman"/>
          <w:b/>
          <w:bCs/>
          <w:sz w:val="22"/>
          <w:szCs w:val="22"/>
        </w:rPr>
        <w:t>Outcome</w:t>
      </w:r>
      <w:r w:rsidRPr="00E42D3B">
        <w:rPr>
          <w:rFonts w:ascii="Times New Roman" w:hAnsi="Times New Roman" w:cs="Times New Roman"/>
          <w:sz w:val="22"/>
          <w:szCs w:val="22"/>
        </w:rPr>
        <w:t>: It re-ranks the candidates and provides a confidence score based on logical alignment rather than mathematical distance.</w:t>
      </w:r>
    </w:p>
    <w:p w14:paraId="1E26297A" w14:textId="77777777" w:rsidR="006E5BA0" w:rsidRPr="00E42D3B" w:rsidRDefault="00000000" w:rsidP="008D2FE0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E42D3B">
        <w:rPr>
          <w:rFonts w:ascii="Times New Roman" w:hAnsi="Times New Roman" w:cs="Times New Roman"/>
          <w:b/>
          <w:bCs/>
          <w:sz w:val="22"/>
          <w:szCs w:val="22"/>
        </w:rPr>
        <w:t>Baseline: Traditional ML (Method 2)</w:t>
      </w:r>
    </w:p>
    <w:p w14:paraId="3911F70D" w14:textId="77777777" w:rsidR="006E5BA0" w:rsidRPr="00E42D3B" w:rsidRDefault="00000000" w:rsidP="008D2FE0">
      <w:pPr>
        <w:pStyle w:val="Compact"/>
        <w:numPr>
          <w:ilvl w:val="1"/>
          <w:numId w:val="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E42D3B">
        <w:rPr>
          <w:rFonts w:ascii="Times New Roman" w:hAnsi="Times New Roman" w:cs="Times New Roman"/>
          <w:b/>
          <w:bCs/>
          <w:sz w:val="22"/>
          <w:szCs w:val="22"/>
        </w:rPr>
        <w:t>Architecture</w:t>
      </w:r>
      <w:r w:rsidRPr="00E42D3B">
        <w:rPr>
          <w:rFonts w:ascii="Times New Roman" w:hAnsi="Times New Roman" w:cs="Times New Roman"/>
          <w:sz w:val="22"/>
          <w:szCs w:val="22"/>
        </w:rPr>
        <w:t>: TF-IDF Vectorization + Logistic Regression.</w:t>
      </w:r>
    </w:p>
    <w:p w14:paraId="013F7D60" w14:textId="77777777" w:rsidR="006E5BA0" w:rsidRPr="00E42D3B" w:rsidRDefault="00000000" w:rsidP="008D2FE0">
      <w:pPr>
        <w:pStyle w:val="Compact"/>
        <w:numPr>
          <w:ilvl w:val="1"/>
          <w:numId w:val="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E42D3B">
        <w:rPr>
          <w:rFonts w:ascii="Times New Roman" w:hAnsi="Times New Roman" w:cs="Times New Roman"/>
          <w:b/>
          <w:bCs/>
          <w:sz w:val="22"/>
          <w:szCs w:val="22"/>
        </w:rPr>
        <w:t>Purpose</w:t>
      </w:r>
      <w:r w:rsidRPr="00E42D3B">
        <w:rPr>
          <w:rFonts w:ascii="Times New Roman" w:hAnsi="Times New Roman" w:cs="Times New Roman"/>
          <w:sz w:val="22"/>
          <w:szCs w:val="22"/>
        </w:rPr>
        <w:t>: Used as a control group to measure the gain provided by deep semantic understanding.</w:t>
      </w:r>
    </w:p>
    <w:p w14:paraId="7BB98292" w14:textId="77777777" w:rsidR="006E5BA0" w:rsidRPr="00E42D3B" w:rsidRDefault="00000000" w:rsidP="008D2FE0">
      <w:pPr>
        <w:jc w:val="both"/>
        <w:rPr>
          <w:rFonts w:ascii="Times New Roman" w:hAnsi="Times New Roman" w:cs="Times New Roman"/>
          <w:sz w:val="22"/>
          <w:szCs w:val="22"/>
        </w:rPr>
      </w:pPr>
      <w:r w:rsidRPr="00E42D3B">
        <w:rPr>
          <w:rFonts w:ascii="Times New Roman" w:hAnsi="Times New Roman" w:cs="Times New Roman"/>
          <w:sz w:val="22"/>
          <w:szCs w:val="22"/>
        </w:rPr>
        <w:pict w14:anchorId="356246A5">
          <v:rect id="_x0000_i1074" style="width:0;height:1.5pt" o:hrstd="t" o:hr="t"/>
        </w:pict>
      </w:r>
    </w:p>
    <w:p w14:paraId="16D30BCF" w14:textId="77777777" w:rsidR="006E5BA0" w:rsidRPr="008D2FE0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4" w:name="design-decisions-justification"/>
      <w:bookmarkEnd w:id="2"/>
      <w:bookmarkEnd w:id="3"/>
      <w:r w:rsidRPr="008D2FE0">
        <w:rPr>
          <w:rFonts w:ascii="Times New Roman" w:hAnsi="Times New Roman" w:cs="Times New Roman"/>
          <w:sz w:val="24"/>
          <w:szCs w:val="24"/>
        </w:rPr>
        <w:t>3. Design Decisions &amp; Justification</w:t>
      </w:r>
    </w:p>
    <w:p w14:paraId="3978D173" w14:textId="77777777" w:rsidR="006E5BA0" w:rsidRPr="008D2FE0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5" w:name="why-rag-over-fine-tuning"/>
      <w:r w:rsidRPr="008D2FE0">
        <w:rPr>
          <w:rFonts w:ascii="Times New Roman" w:hAnsi="Times New Roman" w:cs="Times New Roman"/>
          <w:sz w:val="24"/>
          <w:szCs w:val="24"/>
        </w:rPr>
        <w:t>3.1 Why RAG over Fine-tuning?</w:t>
      </w:r>
    </w:p>
    <w:p w14:paraId="6B080D07" w14:textId="77777777" w:rsidR="006E5BA0" w:rsidRPr="00E42D3B" w:rsidRDefault="00000000" w:rsidP="008D2FE0">
      <w:pPr>
        <w:pStyle w:val="FirstParagraph"/>
        <w:jc w:val="both"/>
        <w:rPr>
          <w:rFonts w:ascii="Times New Roman" w:hAnsi="Times New Roman" w:cs="Times New Roman"/>
          <w:sz w:val="22"/>
          <w:szCs w:val="22"/>
        </w:rPr>
      </w:pPr>
      <w:r w:rsidRPr="00E42D3B">
        <w:rPr>
          <w:rFonts w:ascii="Times New Roman" w:hAnsi="Times New Roman" w:cs="Times New Roman"/>
          <w:sz w:val="22"/>
          <w:szCs w:val="22"/>
        </w:rPr>
        <w:t xml:space="preserve">For HS Code classification, new products emerge daily (e.g., new electronics models). </w:t>
      </w:r>
      <w:r w:rsidRPr="00E42D3B">
        <w:rPr>
          <w:rFonts w:ascii="Times New Roman" w:hAnsi="Times New Roman" w:cs="Times New Roman"/>
          <w:b/>
          <w:bCs/>
          <w:sz w:val="22"/>
          <w:szCs w:val="22"/>
        </w:rPr>
        <w:t>RAG (Retrieval-Augmented Generation)</w:t>
      </w:r>
      <w:r w:rsidRPr="00E42D3B">
        <w:rPr>
          <w:rFonts w:ascii="Times New Roman" w:hAnsi="Times New Roman" w:cs="Times New Roman"/>
          <w:sz w:val="22"/>
          <w:szCs w:val="22"/>
        </w:rPr>
        <w:t xml:space="preserve"> allows the system to update its “knowledge base” simply by adding new CSV rows to the vector store, without requiring expensive retraining or fine-tuning of the model.</w:t>
      </w:r>
    </w:p>
    <w:p w14:paraId="2EE8C718" w14:textId="77777777" w:rsidR="006E5BA0" w:rsidRPr="008D2FE0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6" w:name="Xf85488ecbff9548ef552a66ddadb2de9147474e"/>
      <w:bookmarkEnd w:id="5"/>
      <w:r w:rsidRPr="008D2FE0">
        <w:rPr>
          <w:rFonts w:ascii="Times New Roman" w:hAnsi="Times New Roman" w:cs="Times New Roman"/>
          <w:sz w:val="24"/>
          <w:szCs w:val="24"/>
        </w:rPr>
        <w:lastRenderedPageBreak/>
        <w:t>3.2 Grammatical Reasoning vs. Keyword Weights</w:t>
      </w:r>
    </w:p>
    <w:p w14:paraId="332ABFCF" w14:textId="77777777" w:rsidR="006E5BA0" w:rsidRPr="00E42D3B" w:rsidRDefault="00000000" w:rsidP="008D2FE0">
      <w:pPr>
        <w:pStyle w:val="FirstParagraph"/>
        <w:jc w:val="both"/>
        <w:rPr>
          <w:rFonts w:ascii="Times New Roman" w:hAnsi="Times New Roman" w:cs="Times New Roman"/>
          <w:sz w:val="22"/>
          <w:szCs w:val="22"/>
        </w:rPr>
      </w:pPr>
      <w:r w:rsidRPr="00E42D3B">
        <w:rPr>
          <w:rFonts w:ascii="Times New Roman" w:hAnsi="Times New Roman" w:cs="Times New Roman"/>
          <w:sz w:val="22"/>
          <w:szCs w:val="22"/>
        </w:rPr>
        <w:t xml:space="preserve">Traditional ML often fails on “Adversarial Modifiers.” For example, consider the description: </w:t>
      </w:r>
      <w:r w:rsidRPr="00E42D3B">
        <w:rPr>
          <w:rFonts w:ascii="Times New Roman" w:hAnsi="Times New Roman" w:cs="Times New Roman"/>
          <w:i/>
          <w:iCs/>
          <w:sz w:val="22"/>
          <w:szCs w:val="22"/>
        </w:rPr>
        <w:t>“Retail display shelf constructed with a lightweight polypropylene frame and injection-molded plastic connecting components”</w:t>
      </w:r>
      <w:r w:rsidRPr="00E42D3B">
        <w:rPr>
          <w:rFonts w:ascii="Times New Roman" w:hAnsi="Times New Roman" w:cs="Times New Roman"/>
          <w:sz w:val="22"/>
          <w:szCs w:val="22"/>
        </w:rPr>
        <w:t>.</w:t>
      </w:r>
    </w:p>
    <w:p w14:paraId="0A0D24BF" w14:textId="77777777" w:rsidR="006E5BA0" w:rsidRPr="00E42D3B" w:rsidRDefault="00000000" w:rsidP="008D2FE0">
      <w:pPr>
        <w:pStyle w:val="BodyText"/>
        <w:jc w:val="both"/>
        <w:rPr>
          <w:rFonts w:ascii="Times New Roman" w:hAnsi="Times New Roman" w:cs="Times New Roman"/>
          <w:sz w:val="22"/>
          <w:szCs w:val="22"/>
        </w:rPr>
      </w:pPr>
      <w:r w:rsidRPr="00E42D3B">
        <w:rPr>
          <w:rFonts w:ascii="Times New Roman" w:hAnsi="Times New Roman" w:cs="Times New Roman"/>
          <w:sz w:val="22"/>
          <w:szCs w:val="22"/>
        </w:rPr>
        <w:t xml:space="preserve">A keyword-based model (Method 2) is heavily skewed by high-weight terms like </w:t>
      </w:r>
      <w:r w:rsidRPr="00E42D3B">
        <w:rPr>
          <w:rFonts w:ascii="Times New Roman" w:hAnsi="Times New Roman" w:cs="Times New Roman"/>
          <w:b/>
          <w:bCs/>
          <w:sz w:val="22"/>
          <w:szCs w:val="22"/>
        </w:rPr>
        <w:t>“polypropylene”</w:t>
      </w:r>
      <w:r w:rsidRPr="00E42D3B">
        <w:rPr>
          <w:rFonts w:ascii="Times New Roman" w:hAnsi="Times New Roman" w:cs="Times New Roman"/>
          <w:sz w:val="22"/>
          <w:szCs w:val="22"/>
        </w:rPr>
        <w:t xml:space="preserve">, </w:t>
      </w:r>
      <w:r w:rsidRPr="00E42D3B">
        <w:rPr>
          <w:rFonts w:ascii="Times New Roman" w:hAnsi="Times New Roman" w:cs="Times New Roman"/>
          <w:b/>
          <w:bCs/>
          <w:sz w:val="22"/>
          <w:szCs w:val="22"/>
        </w:rPr>
        <w:t>“injection-molded”</w:t>
      </w:r>
      <w:r w:rsidRPr="00E42D3B">
        <w:rPr>
          <w:rFonts w:ascii="Times New Roman" w:hAnsi="Times New Roman" w:cs="Times New Roman"/>
          <w:sz w:val="22"/>
          <w:szCs w:val="22"/>
        </w:rPr>
        <w:t xml:space="preserve">, and </w:t>
      </w:r>
      <w:r w:rsidRPr="00E42D3B">
        <w:rPr>
          <w:rFonts w:ascii="Times New Roman" w:hAnsi="Times New Roman" w:cs="Times New Roman"/>
          <w:b/>
          <w:bCs/>
          <w:sz w:val="22"/>
          <w:szCs w:val="22"/>
        </w:rPr>
        <w:t>“plastic”</w:t>
      </w:r>
      <w:r w:rsidRPr="00E42D3B">
        <w:rPr>
          <w:rFonts w:ascii="Times New Roman" w:hAnsi="Times New Roman" w:cs="Times New Roman"/>
          <w:sz w:val="22"/>
          <w:szCs w:val="22"/>
        </w:rPr>
        <w:t xml:space="preserve">, leading it to incorrectly predict </w:t>
      </w:r>
      <w:r w:rsidRPr="00E42D3B">
        <w:rPr>
          <w:rFonts w:ascii="Times New Roman" w:hAnsi="Times New Roman" w:cs="Times New Roman"/>
          <w:b/>
          <w:bCs/>
          <w:sz w:val="22"/>
          <w:szCs w:val="22"/>
        </w:rPr>
        <w:t>HS 3926</w:t>
      </w:r>
      <w:r w:rsidRPr="00E42D3B">
        <w:rPr>
          <w:rFonts w:ascii="Times New Roman" w:hAnsi="Times New Roman" w:cs="Times New Roman"/>
          <w:sz w:val="22"/>
          <w:szCs w:val="22"/>
        </w:rPr>
        <w:t xml:space="preserve"> (Articles of plastics). In contrast, I chose an LLM re-ranker specifically because LLMs understand </w:t>
      </w:r>
      <w:r w:rsidRPr="00E42D3B">
        <w:rPr>
          <w:rFonts w:ascii="Times New Roman" w:hAnsi="Times New Roman" w:cs="Times New Roman"/>
          <w:b/>
          <w:bCs/>
          <w:sz w:val="22"/>
          <w:szCs w:val="22"/>
        </w:rPr>
        <w:t>Syntactic Dependency</w:t>
      </w:r>
      <w:r w:rsidRPr="00E42D3B">
        <w:rPr>
          <w:rFonts w:ascii="Times New Roman" w:hAnsi="Times New Roman" w:cs="Times New Roman"/>
          <w:sz w:val="22"/>
          <w:szCs w:val="22"/>
        </w:rPr>
        <w:t xml:space="preserve">—identifying that the core subject is a </w:t>
      </w:r>
      <w:r w:rsidRPr="00E42D3B">
        <w:rPr>
          <w:rFonts w:ascii="Times New Roman" w:hAnsi="Times New Roman" w:cs="Times New Roman"/>
          <w:b/>
          <w:bCs/>
          <w:sz w:val="22"/>
          <w:szCs w:val="22"/>
        </w:rPr>
        <w:t>“shelf”</w:t>
      </w:r>
      <w:r w:rsidRPr="00E42D3B">
        <w:rPr>
          <w:rFonts w:ascii="Times New Roman" w:hAnsi="Times New Roman" w:cs="Times New Roman"/>
          <w:sz w:val="22"/>
          <w:szCs w:val="22"/>
        </w:rPr>
        <w:t xml:space="preserve"> (HS 9403) and the plastic elements are merely subordinate material descriptions.</w:t>
      </w:r>
    </w:p>
    <w:p w14:paraId="35475DDF" w14:textId="77777777" w:rsidR="006E5BA0" w:rsidRPr="00E42D3B" w:rsidRDefault="00000000" w:rsidP="008D2FE0">
      <w:pPr>
        <w:jc w:val="both"/>
        <w:rPr>
          <w:rFonts w:ascii="Times New Roman" w:hAnsi="Times New Roman" w:cs="Times New Roman"/>
          <w:sz w:val="22"/>
          <w:szCs w:val="22"/>
        </w:rPr>
      </w:pPr>
      <w:r w:rsidRPr="00E42D3B">
        <w:rPr>
          <w:rFonts w:ascii="Times New Roman" w:hAnsi="Times New Roman" w:cs="Times New Roman"/>
          <w:sz w:val="22"/>
          <w:szCs w:val="22"/>
        </w:rPr>
        <w:pict w14:anchorId="163CFA71">
          <v:rect id="_x0000_i1075" style="width:0;height:1.5pt" o:hralign="center" o:hrstd="t" o:hr="t"/>
        </w:pict>
      </w:r>
    </w:p>
    <w:p w14:paraId="0DE90D7B" w14:textId="77777777" w:rsidR="006E5BA0" w:rsidRPr="008D2FE0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7" w:name="synthetic-data-generation"/>
      <w:bookmarkEnd w:id="4"/>
      <w:bookmarkEnd w:id="6"/>
      <w:r w:rsidRPr="008D2FE0">
        <w:rPr>
          <w:rFonts w:ascii="Times New Roman" w:hAnsi="Times New Roman" w:cs="Times New Roman"/>
          <w:sz w:val="24"/>
          <w:szCs w:val="24"/>
        </w:rPr>
        <w:t>4. Synthetic Data Generation</w:t>
      </w:r>
    </w:p>
    <w:p w14:paraId="40B6D684" w14:textId="77777777" w:rsidR="006E5BA0" w:rsidRPr="008D2FE0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8" w:name="label-assignment"/>
      <w:r w:rsidRPr="008D2FE0">
        <w:rPr>
          <w:rFonts w:ascii="Times New Roman" w:hAnsi="Times New Roman" w:cs="Times New Roman"/>
          <w:sz w:val="24"/>
          <w:szCs w:val="24"/>
        </w:rPr>
        <w:t>4.1 Label Assignment</w:t>
      </w:r>
    </w:p>
    <w:p w14:paraId="41504D96" w14:textId="77777777" w:rsidR="006E5BA0" w:rsidRPr="00E42D3B" w:rsidRDefault="00000000" w:rsidP="008D2FE0">
      <w:pPr>
        <w:pStyle w:val="FirstParagraph"/>
        <w:jc w:val="both"/>
        <w:rPr>
          <w:rFonts w:ascii="Times New Roman" w:hAnsi="Times New Roman" w:cs="Times New Roman"/>
          <w:sz w:val="22"/>
          <w:szCs w:val="22"/>
        </w:rPr>
      </w:pPr>
      <w:r w:rsidRPr="00E42D3B">
        <w:rPr>
          <w:rFonts w:ascii="Times New Roman" w:hAnsi="Times New Roman" w:cs="Times New Roman"/>
          <w:sz w:val="22"/>
          <w:szCs w:val="22"/>
        </w:rPr>
        <w:t xml:space="preserve">Labels were assigned using a </w:t>
      </w:r>
      <w:r w:rsidRPr="00E42D3B">
        <w:rPr>
          <w:rFonts w:ascii="Times New Roman" w:hAnsi="Times New Roman" w:cs="Times New Roman"/>
          <w:b/>
          <w:bCs/>
          <w:sz w:val="22"/>
          <w:szCs w:val="22"/>
        </w:rPr>
        <w:t>Context-Injection</w:t>
      </w:r>
      <w:r w:rsidRPr="00E42D3B">
        <w:rPr>
          <w:rFonts w:ascii="Times New Roman" w:hAnsi="Times New Roman" w:cs="Times New Roman"/>
          <w:sz w:val="22"/>
          <w:szCs w:val="22"/>
        </w:rPr>
        <w:t xml:space="preserve"> method to ensure absolute ground-truth accuracy. - </w:t>
      </w:r>
      <w:r w:rsidRPr="00E42D3B">
        <w:rPr>
          <w:rFonts w:ascii="Times New Roman" w:hAnsi="Times New Roman" w:cs="Times New Roman"/>
          <w:b/>
          <w:bCs/>
          <w:sz w:val="22"/>
          <w:szCs w:val="22"/>
        </w:rPr>
        <w:t>Source Selection</w:t>
      </w:r>
      <w:r w:rsidRPr="00E42D3B">
        <w:rPr>
          <w:rFonts w:ascii="Times New Roman" w:hAnsi="Times New Roman" w:cs="Times New Roman"/>
          <w:sz w:val="22"/>
          <w:szCs w:val="22"/>
        </w:rPr>
        <w:t xml:space="preserve">: Six highly common and often-confused 4-digit HS categories were selected as the target domain. - </w:t>
      </w:r>
      <w:r w:rsidRPr="00E42D3B">
        <w:rPr>
          <w:rFonts w:ascii="Times New Roman" w:hAnsi="Times New Roman" w:cs="Times New Roman"/>
          <w:b/>
          <w:bCs/>
          <w:sz w:val="22"/>
          <w:szCs w:val="22"/>
        </w:rPr>
        <w:t>WCO Integration</w:t>
      </w:r>
      <w:r w:rsidRPr="00E42D3B">
        <w:rPr>
          <w:rFonts w:ascii="Times New Roman" w:hAnsi="Times New Roman" w:cs="Times New Roman"/>
          <w:sz w:val="22"/>
          <w:szCs w:val="22"/>
        </w:rPr>
        <w:t xml:space="preserve">: Official Harmonized System descriptions and category meanings from the </w:t>
      </w:r>
      <w:r w:rsidRPr="00E42D3B">
        <w:rPr>
          <w:rFonts w:ascii="Times New Roman" w:hAnsi="Times New Roman" w:cs="Times New Roman"/>
          <w:b/>
          <w:bCs/>
          <w:sz w:val="22"/>
          <w:szCs w:val="22"/>
        </w:rPr>
        <w:t>World Customs Organization (WCO)</w:t>
      </w:r>
      <w:r w:rsidRPr="00E42D3B">
        <w:rPr>
          <w:rFonts w:ascii="Times New Roman" w:hAnsi="Times New Roman" w:cs="Times New Roman"/>
          <w:sz w:val="22"/>
          <w:szCs w:val="22"/>
        </w:rPr>
        <w:t xml:space="preserve"> were provided to the AI as the foundational context. - </w:t>
      </w:r>
      <w:r w:rsidRPr="00E42D3B">
        <w:rPr>
          <w:rFonts w:ascii="Times New Roman" w:hAnsi="Times New Roman" w:cs="Times New Roman"/>
          <w:b/>
          <w:bCs/>
          <w:sz w:val="22"/>
          <w:szCs w:val="22"/>
        </w:rPr>
        <w:t>AI Generation</w:t>
      </w:r>
      <w:r w:rsidRPr="00E42D3B">
        <w:rPr>
          <w:rFonts w:ascii="Times New Roman" w:hAnsi="Times New Roman" w:cs="Times New Roman"/>
          <w:sz w:val="22"/>
          <w:szCs w:val="22"/>
        </w:rPr>
        <w:t xml:space="preserve">: Google Gemini was tasked with synthesizing 42 diverse samples per code across four distinct difficulty tiers while strictly adhering to the provided WCO taxonomic definitions. - </w:t>
      </w:r>
      <w:r w:rsidRPr="00E42D3B">
        <w:rPr>
          <w:rFonts w:ascii="Times New Roman" w:hAnsi="Times New Roman" w:cs="Times New Roman"/>
          <w:b/>
          <w:bCs/>
          <w:sz w:val="22"/>
          <w:szCs w:val="22"/>
        </w:rPr>
        <w:t>Inherent Validation</w:t>
      </w:r>
      <w:r w:rsidRPr="00E42D3B">
        <w:rPr>
          <w:rFonts w:ascii="Times New Roman" w:hAnsi="Times New Roman" w:cs="Times New Roman"/>
          <w:sz w:val="22"/>
          <w:szCs w:val="22"/>
        </w:rPr>
        <w:t xml:space="preserve">: Because labels were assigned </w:t>
      </w:r>
      <w:r w:rsidRPr="00E42D3B">
        <w:rPr>
          <w:rFonts w:ascii="Times New Roman" w:hAnsi="Times New Roman" w:cs="Times New Roman"/>
          <w:i/>
          <w:iCs/>
          <w:sz w:val="22"/>
          <w:szCs w:val="22"/>
        </w:rPr>
        <w:t>prior</w:t>
      </w:r>
      <w:r w:rsidRPr="00E42D3B">
        <w:rPr>
          <w:rFonts w:ascii="Times New Roman" w:hAnsi="Times New Roman" w:cs="Times New Roman"/>
          <w:sz w:val="22"/>
          <w:szCs w:val="22"/>
        </w:rPr>
        <w:t xml:space="preserve"> to generation (as part of the prompt context), each sample is inherently validated against the official WCO standard, eliminating the risk of human labeling error in the synthetic set.</w:t>
      </w:r>
    </w:p>
    <w:p w14:paraId="40BD3FD8" w14:textId="77777777" w:rsidR="006E5BA0" w:rsidRPr="008D2FE0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9" w:name="sample-characteristics"/>
      <w:bookmarkEnd w:id="8"/>
      <w:r w:rsidRPr="008D2FE0">
        <w:rPr>
          <w:rFonts w:ascii="Times New Roman" w:hAnsi="Times New Roman" w:cs="Times New Roman"/>
          <w:sz w:val="24"/>
          <w:szCs w:val="24"/>
        </w:rPr>
        <w:t>4.2 Sample Characteristics</w:t>
      </w:r>
    </w:p>
    <w:p w14:paraId="37471ED5" w14:textId="77777777" w:rsidR="006E5BA0" w:rsidRPr="008D2FE0" w:rsidRDefault="00000000" w:rsidP="008D2FE0">
      <w:pPr>
        <w:pStyle w:val="FirstParagraph"/>
        <w:jc w:val="both"/>
        <w:rPr>
          <w:rFonts w:ascii="Times New Roman" w:hAnsi="Times New Roman" w:cs="Times New Roman"/>
          <w:sz w:val="22"/>
          <w:szCs w:val="22"/>
        </w:rPr>
      </w:pPr>
      <w:r w:rsidRPr="008D2FE0">
        <w:rPr>
          <w:rFonts w:ascii="Times New Roman" w:hAnsi="Times New Roman" w:cs="Times New Roman"/>
          <w:sz w:val="22"/>
          <w:szCs w:val="22"/>
        </w:rPr>
        <w:t xml:space="preserve">The dataset (252 samples) was </w:t>
      </w:r>
      <w:proofErr w:type="gramStart"/>
      <w:r w:rsidRPr="008D2FE0">
        <w:rPr>
          <w:rFonts w:ascii="Times New Roman" w:hAnsi="Times New Roman" w:cs="Times New Roman"/>
          <w:sz w:val="22"/>
          <w:szCs w:val="22"/>
        </w:rPr>
        <w:t>split</w:t>
      </w:r>
      <w:proofErr w:type="gramEnd"/>
      <w:r w:rsidRPr="008D2FE0">
        <w:rPr>
          <w:rFonts w:ascii="Times New Roman" w:hAnsi="Times New Roman" w:cs="Times New Roman"/>
          <w:sz w:val="22"/>
          <w:szCs w:val="22"/>
        </w:rPr>
        <w:t xml:space="preserve"> 80/20. The test set was intentionally </w:t>
      </w:r>
      <w:proofErr w:type="gramStart"/>
      <w:r w:rsidRPr="008D2FE0">
        <w:rPr>
          <w:rFonts w:ascii="Times New Roman" w:hAnsi="Times New Roman" w:cs="Times New Roman"/>
          <w:sz w:val="22"/>
          <w:szCs w:val="22"/>
        </w:rPr>
        <w:t>weighted</w:t>
      </w:r>
      <w:proofErr w:type="gramEnd"/>
      <w:r w:rsidRPr="008D2FE0">
        <w:rPr>
          <w:rFonts w:ascii="Times New Roman" w:hAnsi="Times New Roman" w:cs="Times New Roman"/>
          <w:sz w:val="22"/>
          <w:szCs w:val="22"/>
        </w:rPr>
        <w:t xml:space="preserve"> toward difficult cases: - </w:t>
      </w:r>
      <w:r w:rsidRPr="008D2FE0">
        <w:rPr>
          <w:rFonts w:ascii="Times New Roman" w:hAnsi="Times New Roman" w:cs="Times New Roman"/>
          <w:b/>
          <w:bCs/>
          <w:sz w:val="22"/>
          <w:szCs w:val="22"/>
        </w:rPr>
        <w:t>Standard</w:t>
      </w:r>
      <w:r w:rsidRPr="008D2FE0">
        <w:rPr>
          <w:rFonts w:ascii="Times New Roman" w:hAnsi="Times New Roman" w:cs="Times New Roman"/>
          <w:sz w:val="22"/>
          <w:szCs w:val="22"/>
        </w:rPr>
        <w:t xml:space="preserve">: Baseline clarity. - </w:t>
      </w:r>
      <w:r w:rsidRPr="008D2FE0">
        <w:rPr>
          <w:rFonts w:ascii="Times New Roman" w:hAnsi="Times New Roman" w:cs="Times New Roman"/>
          <w:b/>
          <w:bCs/>
          <w:sz w:val="22"/>
          <w:szCs w:val="22"/>
        </w:rPr>
        <w:t>Ambiguous</w:t>
      </w:r>
      <w:r w:rsidRPr="008D2FE0">
        <w:rPr>
          <w:rFonts w:ascii="Times New Roman" w:hAnsi="Times New Roman" w:cs="Times New Roman"/>
          <w:sz w:val="22"/>
          <w:szCs w:val="22"/>
        </w:rPr>
        <w:t xml:space="preserve">: Vague terms (e.g., “Portable communication unit” instead of “Smartphone”). - </w:t>
      </w:r>
      <w:r w:rsidRPr="008D2FE0">
        <w:rPr>
          <w:rFonts w:ascii="Times New Roman" w:hAnsi="Times New Roman" w:cs="Times New Roman"/>
          <w:b/>
          <w:bCs/>
          <w:sz w:val="22"/>
          <w:szCs w:val="22"/>
        </w:rPr>
        <w:t>Overlapping</w:t>
      </w:r>
      <w:r w:rsidRPr="008D2FE0">
        <w:rPr>
          <w:rFonts w:ascii="Times New Roman" w:hAnsi="Times New Roman" w:cs="Times New Roman"/>
          <w:sz w:val="22"/>
          <w:szCs w:val="22"/>
        </w:rPr>
        <w:t xml:space="preserve">: Products that could technically fit two categories (e.g., “Storage cube” which is both furniture and an article of plastic). - </w:t>
      </w:r>
      <w:r w:rsidRPr="008D2FE0">
        <w:rPr>
          <w:rFonts w:ascii="Times New Roman" w:hAnsi="Times New Roman" w:cs="Times New Roman"/>
          <w:b/>
          <w:bCs/>
          <w:sz w:val="22"/>
          <w:szCs w:val="22"/>
        </w:rPr>
        <w:t>Edge Cases</w:t>
      </w:r>
      <w:r w:rsidRPr="008D2FE0">
        <w:rPr>
          <w:rFonts w:ascii="Times New Roman" w:hAnsi="Times New Roman" w:cs="Times New Roman"/>
          <w:sz w:val="22"/>
          <w:szCs w:val="22"/>
        </w:rPr>
        <w:t>: Modifiers that trick models (e.g., “Wooden table for camera accessories”).</w:t>
      </w:r>
    </w:p>
    <w:p w14:paraId="3E76914B" w14:textId="77777777" w:rsidR="006E5BA0" w:rsidRPr="008D2FE0" w:rsidRDefault="00000000" w:rsidP="008D2FE0">
      <w:pPr>
        <w:jc w:val="both"/>
        <w:rPr>
          <w:rFonts w:ascii="Times New Roman" w:hAnsi="Times New Roman" w:cs="Times New Roman"/>
          <w:sz w:val="22"/>
          <w:szCs w:val="22"/>
        </w:rPr>
      </w:pPr>
      <w:r w:rsidRPr="008D2FE0">
        <w:rPr>
          <w:rFonts w:ascii="Times New Roman" w:hAnsi="Times New Roman" w:cs="Times New Roman"/>
          <w:sz w:val="22"/>
          <w:szCs w:val="22"/>
        </w:rPr>
        <w:pict w14:anchorId="3C607401">
          <v:rect id="_x0000_i1076" style="width:0;height:1.5pt" o:hralign="center" o:hrstd="t" o:hr="t"/>
        </w:pict>
      </w:r>
    </w:p>
    <w:p w14:paraId="65B0C1C3" w14:textId="77777777" w:rsidR="006E5BA0" w:rsidRPr="008D2FE0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0" w:name="performance-evaluation"/>
      <w:bookmarkEnd w:id="7"/>
      <w:bookmarkEnd w:id="9"/>
      <w:r w:rsidRPr="008D2FE0">
        <w:rPr>
          <w:rFonts w:ascii="Times New Roman" w:hAnsi="Times New Roman" w:cs="Times New Roman"/>
          <w:sz w:val="24"/>
          <w:szCs w:val="24"/>
        </w:rPr>
        <w:t>5. Performance Evaluation</w:t>
      </w:r>
    </w:p>
    <w:p w14:paraId="490635AC" w14:textId="77777777" w:rsidR="006E5BA0" w:rsidRPr="008D2FE0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11" w:name="comparative-metrics"/>
      <w:r w:rsidRPr="008D2FE0">
        <w:rPr>
          <w:rFonts w:ascii="Times New Roman" w:hAnsi="Times New Roman" w:cs="Times New Roman"/>
          <w:sz w:val="24"/>
          <w:szCs w:val="24"/>
        </w:rPr>
        <w:t>5.1 Comparative Metrics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40"/>
        <w:gridCol w:w="1359"/>
        <w:gridCol w:w="1335"/>
        <w:gridCol w:w="2489"/>
      </w:tblGrid>
      <w:tr w:rsidR="006E5BA0" w:rsidRPr="00E42D3B" w14:paraId="3952C99B" w14:textId="77777777" w:rsidTr="008D2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45ED8A" w14:textId="77777777" w:rsidR="006E5BA0" w:rsidRPr="00E42D3B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E42D3B">
              <w:rPr>
                <w:rFonts w:ascii="Times New Roman" w:hAnsi="Times New Roman" w:cs="Times New Roman"/>
                <w:sz w:val="22"/>
                <w:szCs w:val="22"/>
              </w:rPr>
              <w:t>Metric</w:t>
            </w:r>
          </w:p>
        </w:tc>
        <w:tc>
          <w:tcPr>
            <w:tcW w:w="0" w:type="auto"/>
          </w:tcPr>
          <w:p w14:paraId="2BB689BF" w14:textId="77777777" w:rsidR="006E5BA0" w:rsidRPr="00E42D3B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42D3B">
              <w:rPr>
                <w:rFonts w:ascii="Times New Roman" w:hAnsi="Times New Roman" w:cs="Times New Roman"/>
                <w:sz w:val="22"/>
                <w:szCs w:val="22"/>
              </w:rPr>
              <w:t>ML Baseline</w:t>
            </w:r>
          </w:p>
        </w:tc>
        <w:tc>
          <w:tcPr>
            <w:tcW w:w="0" w:type="auto"/>
          </w:tcPr>
          <w:p w14:paraId="14CF2A39" w14:textId="77777777" w:rsidR="006E5BA0" w:rsidRPr="00E42D3B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42D3B">
              <w:rPr>
                <w:rFonts w:ascii="Times New Roman" w:hAnsi="Times New Roman" w:cs="Times New Roman"/>
                <w:sz w:val="22"/>
                <w:szCs w:val="22"/>
              </w:rPr>
              <w:t>Vector RAG</w:t>
            </w:r>
          </w:p>
        </w:tc>
        <w:tc>
          <w:tcPr>
            <w:tcW w:w="0" w:type="auto"/>
          </w:tcPr>
          <w:p w14:paraId="6A938B45" w14:textId="77777777" w:rsidR="006E5BA0" w:rsidRPr="00E42D3B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42D3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Generative RAG (Final)</w:t>
            </w:r>
          </w:p>
        </w:tc>
      </w:tr>
      <w:tr w:rsidR="006E5BA0" w:rsidRPr="00E42D3B" w14:paraId="20CAD3B3" w14:textId="77777777" w:rsidTr="008D2FE0">
        <w:tc>
          <w:tcPr>
            <w:tcW w:w="0" w:type="auto"/>
          </w:tcPr>
          <w:p w14:paraId="380D1C98" w14:textId="77777777" w:rsidR="006E5BA0" w:rsidRPr="00E42D3B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E42D3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Overall Accuracy</w:t>
            </w:r>
          </w:p>
        </w:tc>
        <w:tc>
          <w:tcPr>
            <w:tcW w:w="0" w:type="auto"/>
          </w:tcPr>
          <w:p w14:paraId="6A0ED286" w14:textId="77777777" w:rsidR="006E5BA0" w:rsidRPr="00E42D3B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42D3B">
              <w:rPr>
                <w:rFonts w:ascii="Times New Roman" w:hAnsi="Times New Roman" w:cs="Times New Roman"/>
                <w:sz w:val="22"/>
                <w:szCs w:val="22"/>
              </w:rPr>
              <w:t>78.4%</w:t>
            </w:r>
          </w:p>
        </w:tc>
        <w:tc>
          <w:tcPr>
            <w:tcW w:w="0" w:type="auto"/>
          </w:tcPr>
          <w:p w14:paraId="55AF60AE" w14:textId="77777777" w:rsidR="006E5BA0" w:rsidRPr="00E42D3B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42D3B">
              <w:rPr>
                <w:rFonts w:ascii="Times New Roman" w:hAnsi="Times New Roman" w:cs="Times New Roman"/>
                <w:sz w:val="22"/>
                <w:szCs w:val="22"/>
              </w:rPr>
              <w:t>86.3%</w:t>
            </w:r>
          </w:p>
        </w:tc>
        <w:tc>
          <w:tcPr>
            <w:tcW w:w="0" w:type="auto"/>
          </w:tcPr>
          <w:p w14:paraId="441CD2AB" w14:textId="77777777" w:rsidR="006E5BA0" w:rsidRPr="00E42D3B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42D3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98.0%</w:t>
            </w:r>
          </w:p>
        </w:tc>
      </w:tr>
      <w:tr w:rsidR="006E5BA0" w:rsidRPr="00E42D3B" w14:paraId="2C12EA1A" w14:textId="77777777" w:rsidTr="008D2FE0">
        <w:tc>
          <w:tcPr>
            <w:tcW w:w="0" w:type="auto"/>
          </w:tcPr>
          <w:p w14:paraId="20282AE2" w14:textId="77777777" w:rsidR="006E5BA0" w:rsidRPr="00E42D3B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E42D3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Correction Rate</w:t>
            </w:r>
          </w:p>
        </w:tc>
        <w:tc>
          <w:tcPr>
            <w:tcW w:w="0" w:type="auto"/>
          </w:tcPr>
          <w:p w14:paraId="4001E410" w14:textId="77777777" w:rsidR="006E5BA0" w:rsidRPr="00E42D3B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42D3B">
              <w:rPr>
                <w:rFonts w:ascii="Times New Roman" w:hAnsi="Times New Roman" w:cs="Times New Roman"/>
                <w:sz w:val="22"/>
                <w:szCs w:val="22"/>
              </w:rPr>
              <w:t>N/A</w:t>
            </w:r>
          </w:p>
        </w:tc>
        <w:tc>
          <w:tcPr>
            <w:tcW w:w="0" w:type="auto"/>
          </w:tcPr>
          <w:p w14:paraId="239709FD" w14:textId="77777777" w:rsidR="006E5BA0" w:rsidRPr="00E42D3B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42D3B">
              <w:rPr>
                <w:rFonts w:ascii="Times New Roman" w:hAnsi="Times New Roman" w:cs="Times New Roman"/>
                <w:sz w:val="22"/>
                <w:szCs w:val="22"/>
              </w:rPr>
              <w:t>N/A</w:t>
            </w:r>
          </w:p>
        </w:tc>
        <w:tc>
          <w:tcPr>
            <w:tcW w:w="0" w:type="auto"/>
          </w:tcPr>
          <w:p w14:paraId="7466F005" w14:textId="77777777" w:rsidR="006E5BA0" w:rsidRPr="00E42D3B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42D3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87.5%</w:t>
            </w:r>
          </w:p>
        </w:tc>
      </w:tr>
      <w:tr w:rsidR="006E5BA0" w:rsidRPr="00E42D3B" w14:paraId="008C03CF" w14:textId="77777777" w:rsidTr="008D2FE0">
        <w:tc>
          <w:tcPr>
            <w:tcW w:w="0" w:type="auto"/>
          </w:tcPr>
          <w:p w14:paraId="6CABABB4" w14:textId="77777777" w:rsidR="006E5BA0" w:rsidRPr="00E42D3B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E42D3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Edge Case Results</w:t>
            </w:r>
          </w:p>
        </w:tc>
        <w:tc>
          <w:tcPr>
            <w:tcW w:w="0" w:type="auto"/>
          </w:tcPr>
          <w:p w14:paraId="10E70471" w14:textId="77777777" w:rsidR="006E5BA0" w:rsidRPr="00E42D3B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42D3B">
              <w:rPr>
                <w:rFonts w:ascii="Times New Roman" w:hAnsi="Times New Roman" w:cs="Times New Roman"/>
                <w:sz w:val="22"/>
                <w:szCs w:val="22"/>
              </w:rPr>
              <w:t>50.0%</w:t>
            </w:r>
          </w:p>
        </w:tc>
        <w:tc>
          <w:tcPr>
            <w:tcW w:w="0" w:type="auto"/>
          </w:tcPr>
          <w:p w14:paraId="09A213D5" w14:textId="77777777" w:rsidR="006E5BA0" w:rsidRPr="00E42D3B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42D3B">
              <w:rPr>
                <w:rFonts w:ascii="Times New Roman" w:hAnsi="Times New Roman" w:cs="Times New Roman"/>
                <w:sz w:val="22"/>
                <w:szCs w:val="22"/>
              </w:rPr>
              <w:t>62.5%</w:t>
            </w:r>
          </w:p>
        </w:tc>
        <w:tc>
          <w:tcPr>
            <w:tcW w:w="0" w:type="auto"/>
          </w:tcPr>
          <w:p w14:paraId="29DF8F5F" w14:textId="77777777" w:rsidR="006E5BA0" w:rsidRPr="00E42D3B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42D3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100.0%</w:t>
            </w:r>
          </w:p>
        </w:tc>
      </w:tr>
    </w:tbl>
    <w:p w14:paraId="167ADCF1" w14:textId="77777777" w:rsidR="006E5BA0" w:rsidRPr="008D2FE0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12" w:name="visual-comparison"/>
      <w:bookmarkEnd w:id="11"/>
      <w:r w:rsidRPr="008D2FE0">
        <w:rPr>
          <w:rFonts w:ascii="Times New Roman" w:hAnsi="Times New Roman" w:cs="Times New Roman"/>
          <w:sz w:val="24"/>
          <w:szCs w:val="24"/>
        </w:rPr>
        <w:t>5.2 Visual Comparison</w:t>
      </w:r>
    </w:p>
    <w:p w14:paraId="027ABAA2" w14:textId="77777777" w:rsidR="006E5BA0" w:rsidRPr="00E42D3B" w:rsidRDefault="00000000" w:rsidP="008D2FE0">
      <w:pPr>
        <w:pStyle w:val="FirstParagraph"/>
        <w:jc w:val="both"/>
        <w:rPr>
          <w:rFonts w:ascii="Times New Roman" w:hAnsi="Times New Roman" w:cs="Times New Roman"/>
          <w:sz w:val="22"/>
          <w:szCs w:val="22"/>
        </w:rPr>
      </w:pPr>
      <w:r w:rsidRPr="00E42D3B">
        <w:rPr>
          <w:rFonts w:ascii="Times New Roman" w:hAnsi="Times New Roman" w:cs="Times New Roman"/>
          <w:sz w:val="22"/>
          <w:szCs w:val="22"/>
        </w:rPr>
        <w:t xml:space="preserve">Below is a comparison of the same query: </w:t>
      </w:r>
      <w:r w:rsidRPr="00E42D3B">
        <w:rPr>
          <w:rFonts w:ascii="Times New Roman" w:hAnsi="Times New Roman" w:cs="Times New Roman"/>
          <w:i/>
          <w:iCs/>
          <w:sz w:val="22"/>
          <w:szCs w:val="22"/>
        </w:rPr>
        <w:t>“Retail display shelf constructed with a lightweight polypropylene frame and injection-molded plastic connecting components”</w:t>
      </w:r>
      <w:r w:rsidRPr="00E42D3B">
        <w:rPr>
          <w:rFonts w:ascii="Times New Roman" w:hAnsi="Times New Roman" w:cs="Times New Roman"/>
          <w:sz w:val="22"/>
          <w:szCs w:val="22"/>
        </w:rPr>
        <w:t>.</w:t>
      </w:r>
    </w:p>
    <w:p w14:paraId="395696DB" w14:textId="77777777" w:rsidR="006E5BA0" w:rsidRPr="008D2FE0" w:rsidRDefault="00000000">
      <w:pPr>
        <w:pStyle w:val="Heading4"/>
        <w:rPr>
          <w:rFonts w:ascii="Times New Roman" w:hAnsi="Times New Roman" w:cs="Times New Roman"/>
        </w:rPr>
      </w:pPr>
      <w:bookmarkStart w:id="13" w:name="method-2-baseline-ml"/>
      <w:r w:rsidRPr="008D2FE0">
        <w:rPr>
          <w:rFonts w:ascii="Times New Roman" w:hAnsi="Times New Roman" w:cs="Times New Roman"/>
        </w:rPr>
        <w:lastRenderedPageBreak/>
        <w:t>Method 2: Baseline ML</w:t>
      </w:r>
    </w:p>
    <w:p w14:paraId="49E62205" w14:textId="77777777" w:rsidR="006E5BA0" w:rsidRPr="00E42D3B" w:rsidRDefault="00000000" w:rsidP="008D2FE0">
      <w:pPr>
        <w:pStyle w:val="FirstParagraph"/>
        <w:rPr>
          <w:rFonts w:ascii="Times New Roman" w:hAnsi="Times New Roman" w:cs="Times New Roman"/>
          <w:sz w:val="22"/>
          <w:szCs w:val="22"/>
        </w:rPr>
      </w:pPr>
      <w:r w:rsidRPr="00E42D3B">
        <w:rPr>
          <w:rFonts w:ascii="Times New Roman" w:hAnsi="Times New Roman" w:cs="Times New Roman"/>
          <w:sz w:val="22"/>
          <w:szCs w:val="22"/>
        </w:rPr>
        <w:t xml:space="preserve">The ML model is misled by </w:t>
      </w:r>
      <w:proofErr w:type="gramStart"/>
      <w:r w:rsidRPr="00E42D3B">
        <w:rPr>
          <w:rFonts w:ascii="Times New Roman" w:hAnsi="Times New Roman" w:cs="Times New Roman"/>
          <w:sz w:val="22"/>
          <w:szCs w:val="22"/>
        </w:rPr>
        <w:t>the material</w:t>
      </w:r>
      <w:proofErr w:type="gramEnd"/>
      <w:r w:rsidRPr="00E42D3B">
        <w:rPr>
          <w:rFonts w:ascii="Times New Roman" w:hAnsi="Times New Roman" w:cs="Times New Roman"/>
          <w:sz w:val="22"/>
          <w:szCs w:val="22"/>
        </w:rPr>
        <w:t xml:space="preserve"> keywords and predicts </w:t>
      </w:r>
      <w:r w:rsidRPr="00E42D3B">
        <w:rPr>
          <w:rFonts w:ascii="Times New Roman" w:hAnsi="Times New Roman" w:cs="Times New Roman"/>
          <w:b/>
          <w:bCs/>
          <w:sz w:val="22"/>
          <w:szCs w:val="22"/>
        </w:rPr>
        <w:t>3926</w:t>
      </w:r>
      <w:r w:rsidRPr="00E42D3B">
        <w:rPr>
          <w:rFonts w:ascii="Times New Roman" w:hAnsi="Times New Roman" w:cs="Times New Roman"/>
          <w:sz w:val="22"/>
          <w:szCs w:val="22"/>
        </w:rPr>
        <w:t xml:space="preserve"> (Plastics) with a low confidence (</w:t>
      </w:r>
      <w:r w:rsidRPr="00E42D3B">
        <w:rPr>
          <w:rFonts w:ascii="Times New Roman" w:hAnsi="Times New Roman" w:cs="Times New Roman"/>
          <w:b/>
          <w:bCs/>
          <w:sz w:val="22"/>
          <w:szCs w:val="22"/>
        </w:rPr>
        <w:t>57%</w:t>
      </w:r>
      <w:r w:rsidRPr="00E42D3B">
        <w:rPr>
          <w:rFonts w:ascii="Times New Roman" w:hAnsi="Times New Roman" w:cs="Times New Roman"/>
          <w:sz w:val="22"/>
          <w:szCs w:val="22"/>
        </w:rPr>
        <w:t xml:space="preserve">), triggering an ambiguity warning. </w:t>
      </w:r>
      <w:r w:rsidRPr="00E42D3B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5B4F119E" wp14:editId="0363D0A4">
            <wp:extent cx="5334000" cy="2694781"/>
            <wp:effectExtent l="0" t="0" r="0" b="0"/>
            <wp:docPr id="20" name="Picture" descr="Baseline M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assets/baseline_ml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B3F36F" w14:textId="77777777" w:rsidR="006E5BA0" w:rsidRPr="008D2FE0" w:rsidRDefault="00000000">
      <w:pPr>
        <w:pStyle w:val="Heading4"/>
        <w:rPr>
          <w:rFonts w:ascii="Times New Roman" w:hAnsi="Times New Roman" w:cs="Times New Roman"/>
        </w:rPr>
      </w:pPr>
      <w:bookmarkStart w:id="14" w:name="method-1-generative-rag"/>
      <w:bookmarkEnd w:id="13"/>
      <w:r w:rsidRPr="008D2FE0">
        <w:rPr>
          <w:rFonts w:ascii="Times New Roman" w:hAnsi="Times New Roman" w:cs="Times New Roman"/>
        </w:rPr>
        <w:t>Method 1: Generative RAG</w:t>
      </w:r>
    </w:p>
    <w:p w14:paraId="3E8EA617" w14:textId="77777777" w:rsidR="006E5BA0" w:rsidRPr="00E42D3B" w:rsidRDefault="00000000" w:rsidP="008D2FE0">
      <w:pPr>
        <w:pStyle w:val="FirstParagraph"/>
        <w:rPr>
          <w:rFonts w:ascii="Times New Roman" w:hAnsi="Times New Roman" w:cs="Times New Roman"/>
          <w:sz w:val="22"/>
          <w:szCs w:val="22"/>
        </w:rPr>
      </w:pPr>
      <w:r w:rsidRPr="00E42D3B">
        <w:rPr>
          <w:rFonts w:ascii="Times New Roman" w:hAnsi="Times New Roman" w:cs="Times New Roman"/>
          <w:sz w:val="22"/>
          <w:szCs w:val="22"/>
        </w:rPr>
        <w:t xml:space="preserve">The Gemini re-ranked system correctly identifies the </w:t>
      </w:r>
      <w:r w:rsidRPr="00E42D3B">
        <w:rPr>
          <w:rFonts w:ascii="Times New Roman" w:hAnsi="Times New Roman" w:cs="Times New Roman"/>
          <w:b/>
          <w:bCs/>
          <w:sz w:val="22"/>
          <w:szCs w:val="22"/>
        </w:rPr>
        <w:t>subject noun</w:t>
      </w:r>
      <w:r w:rsidRPr="00E42D3B">
        <w:rPr>
          <w:rFonts w:ascii="Times New Roman" w:hAnsi="Times New Roman" w:cs="Times New Roman"/>
          <w:sz w:val="22"/>
          <w:szCs w:val="22"/>
        </w:rPr>
        <w:t xml:space="preserve"> as a “shelf” (furniture) even though the retrieved vector match was originally 3926. It corrects the final output to </w:t>
      </w:r>
      <w:r w:rsidRPr="00E42D3B">
        <w:rPr>
          <w:rFonts w:ascii="Times New Roman" w:hAnsi="Times New Roman" w:cs="Times New Roman"/>
          <w:b/>
          <w:bCs/>
          <w:sz w:val="22"/>
          <w:szCs w:val="22"/>
        </w:rPr>
        <w:t>9403</w:t>
      </w:r>
      <w:r w:rsidRPr="00E42D3B">
        <w:rPr>
          <w:rFonts w:ascii="Times New Roman" w:hAnsi="Times New Roman" w:cs="Times New Roman"/>
          <w:sz w:val="22"/>
          <w:szCs w:val="22"/>
        </w:rPr>
        <w:t xml:space="preserve"> with </w:t>
      </w:r>
      <w:r w:rsidRPr="00E42D3B">
        <w:rPr>
          <w:rFonts w:ascii="Times New Roman" w:hAnsi="Times New Roman" w:cs="Times New Roman"/>
          <w:b/>
          <w:bCs/>
          <w:sz w:val="22"/>
          <w:szCs w:val="22"/>
        </w:rPr>
        <w:t>95%</w:t>
      </w:r>
      <w:r w:rsidRPr="00E42D3B">
        <w:rPr>
          <w:rFonts w:ascii="Times New Roman" w:hAnsi="Times New Roman" w:cs="Times New Roman"/>
          <w:sz w:val="22"/>
          <w:szCs w:val="22"/>
        </w:rPr>
        <w:t xml:space="preserve"> confidence and a clear expert explanation. </w:t>
      </w:r>
      <w:r w:rsidRPr="00E42D3B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747C8D2" wp14:editId="19049164">
            <wp:extent cx="5333259" cy="2688771"/>
            <wp:effectExtent l="0" t="0" r="0" b="0"/>
            <wp:docPr id="24" name="Picture" descr="Generative RA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assets/rag_llm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b="215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9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86A61D" w14:textId="77777777" w:rsidR="006E5BA0" w:rsidRPr="00E42D3B" w:rsidRDefault="00000000">
      <w:pPr>
        <w:rPr>
          <w:rFonts w:ascii="Times New Roman" w:hAnsi="Times New Roman" w:cs="Times New Roman"/>
          <w:sz w:val="22"/>
          <w:szCs w:val="22"/>
        </w:rPr>
      </w:pPr>
      <w:r w:rsidRPr="00E42D3B">
        <w:rPr>
          <w:rFonts w:ascii="Times New Roman" w:hAnsi="Times New Roman" w:cs="Times New Roman"/>
          <w:sz w:val="22"/>
          <w:szCs w:val="22"/>
        </w:rPr>
        <w:pict w14:anchorId="183125A5">
          <v:rect id="_x0000_i1077" style="width:0;height:1.5pt" o:hralign="center" o:hrstd="t" o:hr="t"/>
        </w:pict>
      </w:r>
    </w:p>
    <w:p w14:paraId="259F4D46" w14:textId="77777777" w:rsidR="006E5BA0" w:rsidRPr="008D2FE0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5" w:name="assumptions-and-limitations"/>
      <w:bookmarkEnd w:id="10"/>
      <w:bookmarkEnd w:id="12"/>
      <w:bookmarkEnd w:id="14"/>
      <w:r w:rsidRPr="008D2FE0">
        <w:rPr>
          <w:rFonts w:ascii="Times New Roman" w:hAnsi="Times New Roman" w:cs="Times New Roman"/>
          <w:sz w:val="24"/>
          <w:szCs w:val="24"/>
        </w:rPr>
        <w:t>6. Assumptions and Limitations</w:t>
      </w:r>
    </w:p>
    <w:p w14:paraId="6B644CBF" w14:textId="77777777" w:rsidR="006E5BA0" w:rsidRPr="008D2FE0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16" w:name="assumptions"/>
      <w:r w:rsidRPr="008D2FE0">
        <w:rPr>
          <w:rFonts w:ascii="Times New Roman" w:hAnsi="Times New Roman" w:cs="Times New Roman"/>
          <w:sz w:val="24"/>
          <w:szCs w:val="24"/>
        </w:rPr>
        <w:t>6.1 Assumptions</w:t>
      </w:r>
    </w:p>
    <w:p w14:paraId="01E12A52" w14:textId="77777777" w:rsidR="006E5BA0" w:rsidRPr="00E42D3B" w:rsidRDefault="00000000" w:rsidP="008D2FE0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E42D3B">
        <w:rPr>
          <w:rFonts w:ascii="Times New Roman" w:hAnsi="Times New Roman" w:cs="Times New Roman"/>
          <w:b/>
          <w:bCs/>
          <w:sz w:val="22"/>
          <w:szCs w:val="22"/>
        </w:rPr>
        <w:t>Historical Accuracy</w:t>
      </w:r>
      <w:r w:rsidRPr="00E42D3B">
        <w:rPr>
          <w:rFonts w:ascii="Times New Roman" w:hAnsi="Times New Roman" w:cs="Times New Roman"/>
          <w:sz w:val="22"/>
          <w:szCs w:val="22"/>
        </w:rPr>
        <w:t>: We assume the “Vector Database” (training CSV) contains correctly labeled data. The system is only as good as its retrieval pool.</w:t>
      </w:r>
    </w:p>
    <w:p w14:paraId="36214F73" w14:textId="77777777" w:rsidR="006E5BA0" w:rsidRPr="00E42D3B" w:rsidRDefault="00000000" w:rsidP="008D2FE0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E42D3B">
        <w:rPr>
          <w:rFonts w:ascii="Times New Roman" w:hAnsi="Times New Roman" w:cs="Times New Roman"/>
          <w:b/>
          <w:bCs/>
          <w:sz w:val="22"/>
          <w:szCs w:val="22"/>
        </w:rPr>
        <w:lastRenderedPageBreak/>
        <w:t>Language</w:t>
      </w:r>
      <w:r w:rsidRPr="00E42D3B">
        <w:rPr>
          <w:rFonts w:ascii="Times New Roman" w:hAnsi="Times New Roman" w:cs="Times New Roman"/>
          <w:sz w:val="22"/>
          <w:szCs w:val="22"/>
        </w:rPr>
        <w:t>: The current implementation assumes English descriptions.</w:t>
      </w:r>
    </w:p>
    <w:p w14:paraId="36F1C972" w14:textId="77777777" w:rsidR="006E5BA0" w:rsidRPr="008D2FE0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17" w:name="limitations"/>
      <w:bookmarkEnd w:id="16"/>
      <w:r w:rsidRPr="008D2FE0">
        <w:rPr>
          <w:rFonts w:ascii="Times New Roman" w:hAnsi="Times New Roman" w:cs="Times New Roman"/>
          <w:sz w:val="24"/>
          <w:szCs w:val="24"/>
        </w:rPr>
        <w:t>6.2 Limitations</w:t>
      </w:r>
    </w:p>
    <w:p w14:paraId="74C9DCA6" w14:textId="77777777" w:rsidR="006E5BA0" w:rsidRPr="00E42D3B" w:rsidRDefault="00000000" w:rsidP="008D2FE0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E42D3B">
        <w:rPr>
          <w:rFonts w:ascii="Times New Roman" w:hAnsi="Times New Roman" w:cs="Times New Roman"/>
          <w:b/>
          <w:bCs/>
          <w:sz w:val="22"/>
          <w:szCs w:val="22"/>
        </w:rPr>
        <w:t>Retrieval Bottleneck</w:t>
      </w:r>
      <w:r w:rsidRPr="00E42D3B">
        <w:rPr>
          <w:rFonts w:ascii="Times New Roman" w:hAnsi="Times New Roman" w:cs="Times New Roman"/>
          <w:sz w:val="22"/>
          <w:szCs w:val="22"/>
        </w:rPr>
        <w:t xml:space="preserve">: The system’s performance is strictly bound by the quality of the Layer 1 Retriever. If the correct “ground truth” HS code is not present within the </w:t>
      </w:r>
      <w:proofErr w:type="gramStart"/>
      <w:r w:rsidRPr="00E42D3B">
        <w:rPr>
          <w:rFonts w:ascii="Times New Roman" w:hAnsi="Times New Roman" w:cs="Times New Roman"/>
          <w:sz w:val="22"/>
          <w:szCs w:val="22"/>
        </w:rPr>
        <w:t>Top-3</w:t>
      </w:r>
      <w:proofErr w:type="gramEnd"/>
      <w:r w:rsidRPr="00E42D3B">
        <w:rPr>
          <w:rFonts w:ascii="Times New Roman" w:hAnsi="Times New Roman" w:cs="Times New Roman"/>
          <w:sz w:val="22"/>
          <w:szCs w:val="22"/>
        </w:rPr>
        <w:t xml:space="preserve"> vector matches, the LLM re-ranker cannot select it.</w:t>
      </w:r>
    </w:p>
    <w:p w14:paraId="7F22BC05" w14:textId="77777777" w:rsidR="006E5BA0" w:rsidRPr="00E42D3B" w:rsidRDefault="00000000" w:rsidP="008D2FE0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E42D3B">
        <w:rPr>
          <w:rFonts w:ascii="Times New Roman" w:hAnsi="Times New Roman" w:cs="Times New Roman"/>
          <w:b/>
          <w:bCs/>
          <w:sz w:val="22"/>
          <w:szCs w:val="22"/>
        </w:rPr>
        <w:t>Proposed Future Solution</w:t>
      </w:r>
      <w:r w:rsidRPr="00E42D3B">
        <w:rPr>
          <w:rFonts w:ascii="Times New Roman" w:hAnsi="Times New Roman" w:cs="Times New Roman"/>
          <w:sz w:val="22"/>
          <w:szCs w:val="22"/>
        </w:rPr>
        <w:t xml:space="preserve">: To mitigate this, future versions could implement </w:t>
      </w:r>
      <w:r w:rsidRPr="00E42D3B">
        <w:rPr>
          <w:rFonts w:ascii="Times New Roman" w:hAnsi="Times New Roman" w:cs="Times New Roman"/>
          <w:b/>
          <w:bCs/>
          <w:sz w:val="22"/>
          <w:szCs w:val="22"/>
        </w:rPr>
        <w:t>Hybrid Search</w:t>
      </w:r>
      <w:r w:rsidRPr="00E42D3B">
        <w:rPr>
          <w:rFonts w:ascii="Times New Roman" w:hAnsi="Times New Roman" w:cs="Times New Roman"/>
          <w:sz w:val="22"/>
          <w:szCs w:val="22"/>
        </w:rPr>
        <w:t xml:space="preserve"> (combining Keyword/BM25 with Dense Vector Search) or dynamic </w:t>
      </w:r>
      <w:proofErr w:type="gramStart"/>
      <w:r w:rsidRPr="00E42D3B">
        <w:rPr>
          <w:rFonts w:ascii="Times New Roman" w:hAnsi="Times New Roman" w:cs="Times New Roman"/>
          <w:b/>
          <w:bCs/>
          <w:sz w:val="22"/>
          <w:szCs w:val="22"/>
        </w:rPr>
        <w:t>Top-K</w:t>
      </w:r>
      <w:proofErr w:type="gramEnd"/>
      <w:r w:rsidRPr="00E42D3B">
        <w:rPr>
          <w:rFonts w:ascii="Times New Roman" w:hAnsi="Times New Roman" w:cs="Times New Roman"/>
          <w:b/>
          <w:bCs/>
          <w:sz w:val="22"/>
          <w:szCs w:val="22"/>
        </w:rPr>
        <w:t xml:space="preserve"> expansion</w:t>
      </w:r>
      <w:r w:rsidRPr="00E42D3B">
        <w:rPr>
          <w:rFonts w:ascii="Times New Roman" w:hAnsi="Times New Roman" w:cs="Times New Roman"/>
          <w:sz w:val="22"/>
          <w:szCs w:val="22"/>
        </w:rPr>
        <w:t xml:space="preserve"> based on the retrieval confidence score, ensuring a more robust candidate pool for the LLM.</w:t>
      </w:r>
    </w:p>
    <w:p w14:paraId="7294056C" w14:textId="77777777" w:rsidR="006E5BA0" w:rsidRPr="00E42D3B" w:rsidRDefault="00000000" w:rsidP="008D2FE0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E42D3B">
        <w:rPr>
          <w:rFonts w:ascii="Times New Roman" w:hAnsi="Times New Roman" w:cs="Times New Roman"/>
          <w:b/>
          <w:bCs/>
          <w:sz w:val="22"/>
          <w:szCs w:val="22"/>
        </w:rPr>
        <w:t>Latency</w:t>
      </w:r>
      <w:r w:rsidRPr="00E42D3B">
        <w:rPr>
          <w:rFonts w:ascii="Times New Roman" w:hAnsi="Times New Roman" w:cs="Times New Roman"/>
          <w:sz w:val="22"/>
          <w:szCs w:val="22"/>
        </w:rPr>
        <w:t>: The LLM re-ranking step adds 1-3 seconds of latency per query, making it less suitable for high-frequency bulk processing without batching.</w:t>
      </w:r>
    </w:p>
    <w:p w14:paraId="33A0F8F2" w14:textId="77777777" w:rsidR="006E5BA0" w:rsidRPr="00E42D3B" w:rsidRDefault="00000000" w:rsidP="008D2FE0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E42D3B">
        <w:rPr>
          <w:rFonts w:ascii="Times New Roman" w:hAnsi="Times New Roman" w:cs="Times New Roman"/>
          <w:b/>
          <w:bCs/>
          <w:sz w:val="22"/>
          <w:szCs w:val="22"/>
        </w:rPr>
        <w:t>Token Costs</w:t>
      </w:r>
      <w:r w:rsidRPr="00E42D3B">
        <w:rPr>
          <w:rFonts w:ascii="Times New Roman" w:hAnsi="Times New Roman" w:cs="Times New Roman"/>
          <w:sz w:val="22"/>
          <w:szCs w:val="22"/>
        </w:rPr>
        <w:t>: High-volume classification would incur significant API costs compared to the nearly-free ML baseline.</w:t>
      </w:r>
    </w:p>
    <w:p w14:paraId="417B275E" w14:textId="77777777" w:rsidR="006E5BA0" w:rsidRPr="00E42D3B" w:rsidRDefault="00000000" w:rsidP="008D2FE0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E42D3B">
        <w:rPr>
          <w:rFonts w:ascii="Times New Roman" w:hAnsi="Times New Roman" w:cs="Times New Roman"/>
          <w:b/>
          <w:bCs/>
          <w:sz w:val="22"/>
          <w:szCs w:val="22"/>
        </w:rPr>
        <w:t>Rate Limits</w:t>
      </w:r>
      <w:r w:rsidRPr="00E42D3B">
        <w:rPr>
          <w:rFonts w:ascii="Times New Roman" w:hAnsi="Times New Roman" w:cs="Times New Roman"/>
          <w:sz w:val="22"/>
          <w:szCs w:val="22"/>
        </w:rPr>
        <w:t>: Dependency on Google’s API infrastructure.</w:t>
      </w:r>
    </w:p>
    <w:p w14:paraId="2CA2179E" w14:textId="77777777" w:rsidR="006E5BA0" w:rsidRPr="00E42D3B" w:rsidRDefault="00000000" w:rsidP="008D2FE0">
      <w:pPr>
        <w:jc w:val="both"/>
        <w:rPr>
          <w:rFonts w:ascii="Times New Roman" w:hAnsi="Times New Roman" w:cs="Times New Roman"/>
          <w:sz w:val="22"/>
          <w:szCs w:val="22"/>
        </w:rPr>
      </w:pPr>
      <w:r w:rsidRPr="00E42D3B">
        <w:rPr>
          <w:rFonts w:ascii="Times New Roman" w:hAnsi="Times New Roman" w:cs="Times New Roman"/>
          <w:sz w:val="22"/>
          <w:szCs w:val="22"/>
        </w:rPr>
        <w:pict w14:anchorId="307DD859">
          <v:rect id="_x0000_i1078" style="width:0;height:1.5pt" o:hralign="center" o:hrstd="t" o:hr="t"/>
        </w:pict>
      </w:r>
    </w:p>
    <w:p w14:paraId="6170D366" w14:textId="77777777" w:rsidR="006E5BA0" w:rsidRPr="008D2FE0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8" w:name="conclusion"/>
      <w:bookmarkEnd w:id="15"/>
      <w:bookmarkEnd w:id="17"/>
      <w:r w:rsidRPr="008D2FE0">
        <w:rPr>
          <w:rFonts w:ascii="Times New Roman" w:hAnsi="Times New Roman" w:cs="Times New Roman"/>
          <w:sz w:val="24"/>
          <w:szCs w:val="24"/>
        </w:rPr>
        <w:t>7. Conclusion</w:t>
      </w:r>
    </w:p>
    <w:p w14:paraId="406AE970" w14:textId="77777777" w:rsidR="006E5BA0" w:rsidRPr="00E42D3B" w:rsidRDefault="00000000" w:rsidP="008D2FE0">
      <w:pPr>
        <w:pStyle w:val="FirstParagraph"/>
        <w:jc w:val="both"/>
        <w:rPr>
          <w:rFonts w:ascii="Times New Roman" w:hAnsi="Times New Roman" w:cs="Times New Roman"/>
          <w:sz w:val="22"/>
          <w:szCs w:val="22"/>
        </w:rPr>
      </w:pPr>
      <w:r w:rsidRPr="00E42D3B">
        <w:rPr>
          <w:rFonts w:ascii="Times New Roman" w:hAnsi="Times New Roman" w:cs="Times New Roman"/>
          <w:sz w:val="22"/>
          <w:szCs w:val="22"/>
        </w:rPr>
        <w:t xml:space="preserve">The mission was to create a “focused and clearly justified” solution. By combining the speed of Vector Search with the “Expert Intelligence” of Gemini, I have built a system that doesn’t just match keywords but </w:t>
      </w:r>
      <w:r w:rsidRPr="00E42D3B">
        <w:rPr>
          <w:rFonts w:ascii="Times New Roman" w:hAnsi="Times New Roman" w:cs="Times New Roman"/>
          <w:b/>
          <w:bCs/>
          <w:sz w:val="22"/>
          <w:szCs w:val="22"/>
        </w:rPr>
        <w:t>understands products</w:t>
      </w:r>
      <w:r w:rsidRPr="00E42D3B">
        <w:rPr>
          <w:rFonts w:ascii="Times New Roman" w:hAnsi="Times New Roman" w:cs="Times New Roman"/>
          <w:sz w:val="22"/>
          <w:szCs w:val="22"/>
        </w:rPr>
        <w:t>. The 98% accuracy on adversarial data proves that semantic reasoning is the superior path for complex customs classification.</w:t>
      </w:r>
      <w:bookmarkEnd w:id="0"/>
      <w:bookmarkEnd w:id="18"/>
    </w:p>
    <w:sectPr w:rsidR="006E5BA0" w:rsidRPr="00E42D3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436E62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216533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A9241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78294438">
    <w:abstractNumId w:val="0"/>
  </w:num>
  <w:num w:numId="2" w16cid:durableId="20809780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43758329">
    <w:abstractNumId w:val="1"/>
  </w:num>
  <w:num w:numId="4" w16cid:durableId="519971948">
    <w:abstractNumId w:val="1"/>
  </w:num>
  <w:num w:numId="5" w16cid:durableId="451363799">
    <w:abstractNumId w:val="1"/>
  </w:num>
  <w:num w:numId="6" w16cid:durableId="1399287646">
    <w:abstractNumId w:val="1"/>
  </w:num>
  <w:num w:numId="7" w16cid:durableId="835808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5BA0"/>
    <w:rsid w:val="0037074D"/>
    <w:rsid w:val="006E5BA0"/>
    <w:rsid w:val="008D2FE0"/>
    <w:rsid w:val="00E42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FCC3D"/>
  <w15:docId w15:val="{26057E9E-95E3-4764-9500-CC10CDFDE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909</Words>
  <Characters>5483</Characters>
  <Application>Microsoft Office Word</Application>
  <DocSecurity>0</DocSecurity>
  <Lines>124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NGUYỄN TRỌNG QUÝ</cp:lastModifiedBy>
  <cp:revision>2</cp:revision>
  <dcterms:created xsi:type="dcterms:W3CDTF">2026-03-27T08:51:00Z</dcterms:created>
  <dcterms:modified xsi:type="dcterms:W3CDTF">2026-03-27T09:10:00Z</dcterms:modified>
</cp:coreProperties>
</file>