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WORKING AGREEMENT</w:t>
      </w:r>
    </w:p>
    <w:p>
      <w:pPr>
        <w:jc w:val="center"/>
      </w:pPr>
      <w:r>
        <w:rPr>
          <w:i/>
          <w:color w:val="555555"/>
          <w:sz w:val="22"/>
        </w:rPr>
        <w:t>Databricks-P1 — Blue Coral (BC) ↔ VinaCapital (VC)</w:t>
      </w:r>
    </w:p>
    <w:p/>
    <w:p>
      <w:pPr>
        <w:pStyle w:val="Heading1"/>
      </w:pPr>
      <w:r>
        <w:rPr>
          <w:color w:val="1F3A5F"/>
        </w:rPr>
        <w:t>0. Project Snapshot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vAlign w:val="center"/>
          </w:tcPr>
          <w:p>
            <w:r/>
            <w:r>
              <w:rPr>
                <w:b/>
                <w:color w:val="FFFFFF"/>
              </w:rPr>
              <w:t>Field</w:t>
            </w:r>
          </w:p>
        </w:tc>
        <w:tc>
          <w:tcPr>
            <w:tcW w:type="dxa" w:w="4320"/>
            <w:shd w:val="clear" w:color="auto" w:fill="1F3A5F"/>
            <w:vAlign w:val="center"/>
          </w:tcPr>
          <w:p>
            <w:r/>
            <w:r>
              <w:rPr>
                <w:b/>
                <w:color w:val="FFFFFF"/>
              </w:rPr>
              <w:t>Value</w:t>
            </w:r>
          </w:p>
        </w:tc>
      </w:tr>
      <w:tr>
        <w:tc>
          <w:tcPr>
            <w:tcW w:type="dxa" w:w="4320"/>
            <w:vAlign w:val="center"/>
          </w:tcPr>
          <w:p>
            <w:r>
              <w:t>Project Code</w:t>
            </w:r>
          </w:p>
        </w:tc>
        <w:tc>
          <w:tcPr>
            <w:tcW w:type="dxa" w:w="4320"/>
            <w:vAlign w:val="center"/>
          </w:tcPr>
          <w:p>
            <w:r>
              <w:t>Databricks-P1</w:t>
            </w:r>
          </w:p>
        </w:tc>
      </w:tr>
      <w:tr>
        <w:tc>
          <w:tcPr>
            <w:tcW w:type="dxa" w:w="4320"/>
            <w:vAlign w:val="center"/>
          </w:tcPr>
          <w:p>
            <w:r>
              <w:t>Project Scope</w:t>
            </w:r>
          </w:p>
        </w:tc>
        <w:tc>
          <w:tcPr>
            <w:tcW w:type="dxa" w:w="4320"/>
            <w:vAlign w:val="center"/>
          </w:tcPr>
          <w:p>
            <w:r>
              <w:t>Assessment 9 source systems + Core Data Platform Foundation + PoC</w:t>
            </w:r>
          </w:p>
        </w:tc>
      </w:tr>
      <w:tr>
        <w:tc>
          <w:tcPr>
            <w:tcW w:type="dxa" w:w="4320"/>
            <w:vAlign w:val="center"/>
          </w:tcPr>
          <w:p>
            <w:r>
              <w:t>Cloud</w:t>
            </w:r>
          </w:p>
        </w:tc>
        <w:tc>
          <w:tcPr>
            <w:tcW w:type="dxa" w:w="4320"/>
            <w:vAlign w:val="center"/>
          </w:tcPr>
          <w:p>
            <w:r>
              <w:t>Azure</w:t>
            </w:r>
          </w:p>
        </w:tc>
      </w:tr>
      <w:tr>
        <w:tc>
          <w:tcPr>
            <w:tcW w:type="dxa" w:w="4320"/>
            <w:vAlign w:val="center"/>
          </w:tcPr>
          <w:p>
            <w:r>
              <w:t>Project Start</w:t>
            </w:r>
          </w:p>
        </w:tc>
        <w:tc>
          <w:tcPr>
            <w:tcW w:type="dxa" w:w="4320"/>
            <w:vAlign w:val="center"/>
          </w:tcPr>
          <w:p>
            <w:r>
              <w:t>18/05/2026 (work begins, 3 workstream song song)</w:t>
            </w:r>
          </w:p>
        </w:tc>
      </w:tr>
      <w:tr>
        <w:tc>
          <w:tcPr>
            <w:tcW w:type="dxa" w:w="4320"/>
            <w:vAlign w:val="center"/>
          </w:tcPr>
          <w:p>
            <w:r>
              <w:t>Kickoff Meeting</w:t>
            </w:r>
          </w:p>
        </w:tc>
        <w:tc>
          <w:tcPr>
            <w:tcW w:type="dxa" w:w="4320"/>
            <w:vAlign w:val="center"/>
          </w:tcPr>
          <w:p>
            <w:r>
              <w:t>19/05/2026</w:t>
            </w:r>
          </w:p>
        </w:tc>
      </w:tr>
      <w:tr>
        <w:tc>
          <w:tcPr>
            <w:tcW w:type="dxa" w:w="4320"/>
            <w:vAlign w:val="center"/>
          </w:tcPr>
          <w:p>
            <w:r>
              <w:t>Target Sign-off</w:t>
            </w:r>
          </w:p>
        </w:tc>
        <w:tc>
          <w:tcPr>
            <w:tcW w:type="dxa" w:w="4320"/>
            <w:vAlign w:val="center"/>
          </w:tcPr>
          <w:p>
            <w:r>
              <w:t>09/07/2026</w:t>
            </w:r>
          </w:p>
        </w:tc>
      </w:tr>
      <w:tr>
        <w:tc>
          <w:tcPr>
            <w:tcW w:type="dxa" w:w="4320"/>
            <w:vAlign w:val="center"/>
          </w:tcPr>
          <w:p>
            <w:r>
              <w:t>Working mode</w:t>
            </w:r>
          </w:p>
        </w:tc>
        <w:tc>
          <w:tcPr>
            <w:tcW w:type="dxa" w:w="4320"/>
            <w:vAlign w:val="center"/>
          </w:tcPr>
          <w:p>
            <w:r>
              <w:t>Hybrid (onsite VinaCapital office + remote)</w:t>
            </w:r>
          </w:p>
        </w:tc>
      </w:tr>
      <w:tr>
        <w:tc>
          <w:tcPr>
            <w:tcW w:type="dxa" w:w="4320"/>
            <w:vAlign w:val="center"/>
          </w:tcPr>
          <w:p>
            <w:r>
              <w:t>VC Project Owner</w:t>
            </w:r>
          </w:p>
        </w:tc>
        <w:tc>
          <w:tcPr>
            <w:tcW w:type="dxa" w:w="4320"/>
            <w:vAlign w:val="center"/>
          </w:tcPr>
          <w:p>
            <w:r>
              <w:t>Khiem Pham</w:t>
            </w:r>
          </w:p>
        </w:tc>
      </w:tr>
      <w:tr>
        <w:tc>
          <w:tcPr>
            <w:tcW w:type="dxa" w:w="4320"/>
            <w:vAlign w:val="center"/>
          </w:tcPr>
          <w:p>
            <w:r>
              <w:t>VC Tech Lead</w:t>
            </w:r>
          </w:p>
        </w:tc>
        <w:tc>
          <w:tcPr>
            <w:tcW w:type="dxa" w:w="4320"/>
            <w:vAlign w:val="center"/>
          </w:tcPr>
          <w:p>
            <w:r>
              <w:t>Hien Vo</w:t>
            </w:r>
          </w:p>
        </w:tc>
      </w:tr>
      <w:tr>
        <w:tc>
          <w:tcPr>
            <w:tcW w:type="dxa" w:w="4320"/>
            <w:vAlign w:val="center"/>
          </w:tcPr>
          <w:p>
            <w:r>
              <w:t>BC CEO / Project Owner</w:t>
            </w:r>
          </w:p>
        </w:tc>
        <w:tc>
          <w:tcPr>
            <w:tcW w:type="dxa" w:w="4320"/>
            <w:vAlign w:val="center"/>
          </w:tcPr>
          <w:p>
            <w:r>
              <w:t>Nguyen Le</w:t>
            </w:r>
          </w:p>
        </w:tc>
      </w:tr>
      <w:tr>
        <w:tc>
          <w:tcPr>
            <w:tcW w:type="dxa" w:w="4320"/>
            <w:vAlign w:val="center"/>
          </w:tcPr>
          <w:p>
            <w:r>
              <w:t>BC PM</w:t>
            </w:r>
          </w:p>
        </w:tc>
        <w:tc>
          <w:tcPr>
            <w:tcW w:type="dxa" w:w="4320"/>
            <w:vAlign w:val="center"/>
          </w:tcPr>
          <w:p>
            <w:r>
              <w:t>Tin Huynh</w:t>
            </w:r>
          </w:p>
        </w:tc>
      </w:tr>
      <w:tr>
        <w:tc>
          <w:tcPr>
            <w:tcW w:type="dxa" w:w="4320"/>
            <w:vAlign w:val="center"/>
          </w:tcPr>
          <w:p>
            <w:r>
              <w:t>BC Tech Lead / Architect</w:t>
            </w:r>
          </w:p>
        </w:tc>
        <w:tc>
          <w:tcPr>
            <w:tcW w:type="dxa" w:w="4320"/>
            <w:vAlign w:val="center"/>
          </w:tcPr>
          <w:p>
            <w:r>
              <w:t>Dung Phan</w:t>
            </w:r>
          </w:p>
        </w:tc>
      </w:tr>
      <w:tr>
        <w:tc>
          <w:tcPr>
            <w:tcW w:type="dxa" w:w="4320"/>
            <w:vAlign w:val="center"/>
          </w:tcPr>
          <w:p>
            <w:r>
              <w:t>BC Finance BA</w:t>
            </w:r>
          </w:p>
        </w:tc>
        <w:tc>
          <w:tcPr>
            <w:tcW w:type="dxa" w:w="4320"/>
            <w:vAlign w:val="center"/>
          </w:tcPr>
          <w:p>
            <w:r>
              <w:t>Tess Pham</w:t>
            </w:r>
          </w:p>
        </w:tc>
      </w:tr>
    </w:tbl>
    <w:p>
      <w:pPr>
        <w:pStyle w:val="Heading1"/>
      </w:pPr>
      <w:r>
        <w:rPr>
          <w:color w:val="1F3A5F"/>
        </w:rPr>
        <w:t>1. Mục đích</w:t>
      </w:r>
    </w:p>
    <w:p>
      <w:r>
        <w:rPr>
          <w:b w:val="0"/>
          <w:i w:val="0"/>
        </w:rPr>
        <w:t>Tài liệu này quy định cách 2 bên (Blue Coral/BC với vai trò Vendor và VinaCapital/VC với vai trò Customer) phối hợp trong dự án Databricks-P1. Mục tiêu: giảm hiểu lầm, tăng tốc ra quyết định, đảm bảo audit trail rõ ràng. Mọi thành viên dự án đọc tài liệu này trong tuần đầu onboarding. Vì dự án có 3 workstream song song và timeline 7.5 tuần, quy tắc phối hợp đặc biệt quan trọng.</w:t>
      </w:r>
    </w:p>
    <w:p>
      <w:pPr>
        <w:pStyle w:val="Heading1"/>
      </w:pPr>
      <w:r>
        <w:rPr>
          <w:color w:val="1F3A5F"/>
        </w:rPr>
        <w:t>2. Channel Matrix — Cái gì đi qua đâu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Loại thông tin</w:t>
            </w:r>
          </w:p>
        </w:tc>
        <w:tc>
          <w:tcPr>
            <w:tcW w:type="dxa" w:w="2160"/>
            <w:shd w:val="clear" w:color="auto" w:fill="1F3A5F"/>
            <w:vAlign w:val="center"/>
          </w:tcPr>
          <w:p>
            <w:r/>
            <w:r>
              <w:rPr>
                <w:b/>
                <w:color w:val="FFFFFF"/>
              </w:rPr>
              <w:t>Kênh chính</w:t>
            </w:r>
          </w:p>
        </w:tc>
        <w:tc>
          <w:tcPr>
            <w:tcW w:type="dxa" w:w="2160"/>
            <w:shd w:val="clear" w:color="auto" w:fill="1F3A5F"/>
            <w:vAlign w:val="center"/>
          </w:tcPr>
          <w:p>
            <w:r/>
            <w:r>
              <w:rPr>
                <w:b/>
                <w:color w:val="FFFFFF"/>
              </w:rPr>
              <w:t>Kênh phụ</w:t>
            </w:r>
          </w:p>
        </w:tc>
        <w:tc>
          <w:tcPr>
            <w:tcW w:type="dxa" w:w="2160"/>
            <w:shd w:val="clear" w:color="auto" w:fill="1F3A5F"/>
            <w:vAlign w:val="center"/>
          </w:tcPr>
          <w:p>
            <w:r/>
            <w:r>
              <w:rPr>
                <w:b/>
                <w:color w:val="FFFFFF"/>
              </w:rPr>
              <w:t>Of-Record?</w:t>
            </w:r>
          </w:p>
        </w:tc>
      </w:tr>
      <w:tr>
        <w:tc>
          <w:tcPr>
            <w:tcW w:type="dxa" w:w="2160"/>
            <w:vAlign w:val="center"/>
          </w:tcPr>
          <w:p>
            <w:r>
              <w:t>Hỏi nhanh, ad-hoc</w:t>
            </w:r>
          </w:p>
        </w:tc>
        <w:tc>
          <w:tcPr>
            <w:tcW w:type="dxa" w:w="2160"/>
            <w:vAlign w:val="center"/>
          </w:tcPr>
          <w:p>
            <w:r>
              <w:t>Teams Chat (#daily-sync)</w:t>
            </w:r>
          </w:p>
        </w:tc>
        <w:tc>
          <w:tcPr>
            <w:tcW w:type="dxa" w:w="2160"/>
            <w:vAlign w:val="center"/>
          </w:tcPr>
          <w:p>
            <w:r>
              <w:t>—</w:t>
            </w:r>
          </w:p>
        </w:tc>
        <w:tc>
          <w:tcPr>
            <w:tcW w:type="dxa" w:w="2160"/>
            <w:vAlign w:val="center"/>
          </w:tcPr>
          <w:p>
            <w:r>
              <w:t>Không</w:t>
            </w:r>
          </w:p>
        </w:tc>
      </w:tr>
      <w:tr>
        <w:tc>
          <w:tcPr>
            <w:tcW w:type="dxa" w:w="2160"/>
            <w:vAlign w:val="center"/>
          </w:tcPr>
          <w:p>
            <w:r>
              <w:t>Daily standup</w:t>
            </w:r>
          </w:p>
        </w:tc>
        <w:tc>
          <w:tcPr>
            <w:tcW w:type="dxa" w:w="2160"/>
            <w:vAlign w:val="center"/>
          </w:tcPr>
          <w:p>
            <w:r>
              <w:t>Teams Meeting (15')</w:t>
            </w:r>
          </w:p>
        </w:tc>
        <w:tc>
          <w:tcPr>
            <w:tcW w:type="dxa" w:w="2160"/>
            <w:vAlign w:val="center"/>
          </w:tcPr>
          <w:p>
            <w:r>
              <w:t>Note → Teams post</w:t>
            </w:r>
          </w:p>
        </w:tc>
        <w:tc>
          <w:tcPr>
            <w:tcW w:type="dxa" w:w="2160"/>
            <w:vAlign w:val="center"/>
          </w:tcPr>
          <w:p>
            <w:r>
              <w:t>Không</w:t>
            </w:r>
          </w:p>
        </w:tc>
      </w:tr>
      <w:tr>
        <w:tc>
          <w:tcPr>
            <w:tcW w:type="dxa" w:w="2160"/>
            <w:vAlign w:val="center"/>
          </w:tcPr>
          <w:p>
            <w:r>
              <w:t>Technical discussion</w:t>
            </w:r>
          </w:p>
        </w:tc>
        <w:tc>
          <w:tcPr>
            <w:tcW w:type="dxa" w:w="2160"/>
            <w:vAlign w:val="center"/>
          </w:tcPr>
          <w:p>
            <w:r>
              <w:t>Teams (#tech-databricks)</w:t>
            </w:r>
          </w:p>
        </w:tc>
        <w:tc>
          <w:tcPr>
            <w:tcW w:type="dxa" w:w="2160"/>
            <w:vAlign w:val="center"/>
          </w:tcPr>
          <w:p>
            <w:r>
              <w:t>DevOps comment</w:t>
            </w:r>
          </w:p>
        </w:tc>
        <w:tc>
          <w:tcPr>
            <w:tcW w:type="dxa" w:w="2160"/>
            <w:vAlign w:val="center"/>
          </w:tcPr>
          <w:p>
            <w:r>
              <w:t>Không</w:t>
            </w:r>
          </w:p>
        </w:tc>
      </w:tr>
      <w:tr>
        <w:tc>
          <w:tcPr>
            <w:tcW w:type="dxa" w:w="2160"/>
            <w:vAlign w:val="center"/>
          </w:tcPr>
          <w:p>
            <w:r>
              <w:t>Quyết định scope/design</w:t>
            </w:r>
          </w:p>
        </w:tc>
        <w:tc>
          <w:tcPr>
            <w:tcW w:type="dxa" w:w="2160"/>
            <w:vAlign w:val="center"/>
          </w:tcPr>
          <w:p>
            <w:r>
              <w:t>Email + Teams pin</w:t>
            </w:r>
          </w:p>
        </w:tc>
        <w:tc>
          <w:tcPr>
            <w:tcW w:type="dxa" w:w="2160"/>
            <w:vAlign w:val="center"/>
          </w:tcPr>
          <w:p>
            <w:r>
              <w:t>DevOps decision log</w:t>
            </w:r>
          </w:p>
        </w:tc>
        <w:tc>
          <w:tcPr>
            <w:tcW w:type="dxa" w:w="2160"/>
            <w:vAlign w:val="center"/>
          </w:tcPr>
          <w:p>
            <w:r>
              <w:t>Có</w:t>
            </w:r>
          </w:p>
        </w:tc>
      </w:tr>
      <w:tr>
        <w:tc>
          <w:tcPr>
            <w:tcW w:type="dxa" w:w="2160"/>
            <w:vAlign w:val="center"/>
          </w:tcPr>
          <w:p>
            <w:r>
              <w:t>Issue / Bug / Task</w:t>
            </w:r>
          </w:p>
        </w:tc>
        <w:tc>
          <w:tcPr>
            <w:tcW w:type="dxa" w:w="2160"/>
            <w:vAlign w:val="center"/>
          </w:tcPr>
          <w:p>
            <w:r>
              <w:t>Azure DevOps Board</w:t>
            </w:r>
          </w:p>
        </w:tc>
        <w:tc>
          <w:tcPr>
            <w:tcW w:type="dxa" w:w="2160"/>
            <w:vAlign w:val="center"/>
          </w:tcPr>
          <w:p>
            <w:r>
              <w:t>Teams notification</w:t>
            </w:r>
          </w:p>
        </w:tc>
        <w:tc>
          <w:tcPr>
            <w:tcW w:type="dxa" w:w="2160"/>
            <w:vAlign w:val="center"/>
          </w:tcPr>
          <w:p>
            <w:r>
              <w:t>Có</w:t>
            </w:r>
          </w:p>
        </w:tc>
      </w:tr>
      <w:tr>
        <w:tc>
          <w:tcPr>
            <w:tcW w:type="dxa" w:w="2160"/>
            <w:vAlign w:val="center"/>
          </w:tcPr>
          <w:p>
            <w:r>
              <w:t>Change Request</w:t>
            </w:r>
          </w:p>
        </w:tc>
        <w:tc>
          <w:tcPr>
            <w:tcW w:type="dxa" w:w="2160"/>
            <w:vAlign w:val="center"/>
          </w:tcPr>
          <w:p>
            <w:r>
              <w:t>Email + CR form (SharePoint)</w:t>
            </w:r>
          </w:p>
        </w:tc>
        <w:tc>
          <w:tcPr>
            <w:tcW w:type="dxa" w:w="2160"/>
            <w:vAlign w:val="center"/>
          </w:tcPr>
          <w:p>
            <w:r>
              <w:t>Steerco minutes</w:t>
            </w:r>
          </w:p>
        </w:tc>
        <w:tc>
          <w:tcPr>
            <w:tcW w:type="dxa" w:w="2160"/>
            <w:vAlign w:val="center"/>
          </w:tcPr>
          <w:p>
            <w:r>
              <w:t>Có</w:t>
            </w:r>
          </w:p>
        </w:tc>
      </w:tr>
      <w:tr>
        <w:tc>
          <w:tcPr>
            <w:tcW w:type="dxa" w:w="2160"/>
            <w:vAlign w:val="center"/>
          </w:tcPr>
          <w:p>
            <w:r>
              <w:t>Weekly Status Report</w:t>
            </w:r>
          </w:p>
        </w:tc>
        <w:tc>
          <w:tcPr>
            <w:tcW w:type="dxa" w:w="2160"/>
            <w:vAlign w:val="center"/>
          </w:tcPr>
          <w:p>
            <w:r>
              <w:t>Email + SharePoint /01_Governance</w:t>
            </w:r>
          </w:p>
        </w:tc>
        <w:tc>
          <w:tcPr>
            <w:tcW w:type="dxa" w:w="2160"/>
            <w:vAlign w:val="center"/>
          </w:tcPr>
          <w:p>
            <w:r>
              <w:t>Teams post</w:t>
            </w:r>
          </w:p>
        </w:tc>
        <w:tc>
          <w:tcPr>
            <w:tcW w:type="dxa" w:w="2160"/>
            <w:vAlign w:val="center"/>
          </w:tcPr>
          <w:p>
            <w:r>
              <w:t>Có</w:t>
            </w:r>
          </w:p>
        </w:tc>
      </w:tr>
      <w:tr>
        <w:tc>
          <w:tcPr>
            <w:tcW w:type="dxa" w:w="2160"/>
            <w:vAlign w:val="center"/>
          </w:tcPr>
          <w:p>
            <w:r>
              <w:t>Meeting minutes (formal)</w:t>
            </w:r>
          </w:p>
        </w:tc>
        <w:tc>
          <w:tcPr>
            <w:tcW w:type="dxa" w:w="2160"/>
            <w:vAlign w:val="center"/>
          </w:tcPr>
          <w:p>
            <w:r>
              <w:t>SharePoint /01_Governance</w:t>
            </w:r>
          </w:p>
        </w:tc>
        <w:tc>
          <w:tcPr>
            <w:tcW w:type="dxa" w:w="2160"/>
            <w:vAlign w:val="center"/>
          </w:tcPr>
          <w:p>
            <w:r>
              <w:t>Email summary</w:t>
            </w:r>
          </w:p>
        </w:tc>
        <w:tc>
          <w:tcPr>
            <w:tcW w:type="dxa" w:w="2160"/>
            <w:vAlign w:val="center"/>
          </w:tcPr>
          <w:p>
            <w:r>
              <w:t>Có</w:t>
            </w:r>
          </w:p>
        </w:tc>
      </w:tr>
      <w:tr>
        <w:tc>
          <w:tcPr>
            <w:tcW w:type="dxa" w:w="2160"/>
            <w:vAlign w:val="center"/>
          </w:tcPr>
          <w:p>
            <w:r>
              <w:t>Code / Notebook</w:t>
            </w:r>
          </w:p>
        </w:tc>
        <w:tc>
          <w:tcPr>
            <w:tcW w:type="dxa" w:w="2160"/>
            <w:vAlign w:val="center"/>
          </w:tcPr>
          <w:p>
            <w:r>
              <w:t>Git (Azure DevOps Repos)</w:t>
            </w:r>
          </w:p>
        </w:tc>
        <w:tc>
          <w:tcPr>
            <w:tcW w:type="dxa" w:w="2160"/>
            <w:vAlign w:val="center"/>
          </w:tcPr>
          <w:p>
            <w:r>
              <w:t>Databricks Repos</w:t>
            </w:r>
          </w:p>
        </w:tc>
        <w:tc>
          <w:tcPr>
            <w:tcW w:type="dxa" w:w="2160"/>
            <w:vAlign w:val="center"/>
          </w:tcPr>
          <w:p>
            <w:r>
              <w:t>Có</w:t>
            </w:r>
          </w:p>
        </w:tc>
      </w:tr>
      <w:tr>
        <w:tc>
          <w:tcPr>
            <w:tcW w:type="dxa" w:w="2160"/>
            <w:vAlign w:val="center"/>
          </w:tcPr>
          <w:p>
            <w:r>
              <w:t>Secret / Connection string</w:t>
            </w:r>
          </w:p>
        </w:tc>
        <w:tc>
          <w:tcPr>
            <w:tcW w:type="dxa" w:w="2160"/>
            <w:vAlign w:val="center"/>
          </w:tcPr>
          <w:p>
            <w:r>
              <w:t>Azure Key Vault</w:t>
            </w:r>
          </w:p>
        </w:tc>
        <w:tc>
          <w:tcPr>
            <w:tcW w:type="dxa" w:w="2160"/>
            <w:vAlign w:val="center"/>
          </w:tcPr>
          <w:p>
            <w:r>
              <w:t>Databricks Secret Scope</w:t>
            </w:r>
          </w:p>
        </w:tc>
        <w:tc>
          <w:tcPr>
            <w:tcW w:type="dxa" w:w="2160"/>
            <w:vAlign w:val="center"/>
          </w:tcPr>
          <w:p>
            <w:r>
              <w:t>Có</w:t>
            </w:r>
          </w:p>
        </w:tc>
      </w:tr>
      <w:tr>
        <w:tc>
          <w:tcPr>
            <w:tcW w:type="dxa" w:w="2160"/>
            <w:vAlign w:val="center"/>
          </w:tcPr>
          <w:p>
            <w:r>
              <w:t>Document (BRD, design, runbook)</w:t>
            </w:r>
          </w:p>
        </w:tc>
        <w:tc>
          <w:tcPr>
            <w:tcW w:type="dxa" w:w="2160"/>
            <w:vAlign w:val="center"/>
          </w:tcPr>
          <w:p>
            <w:r>
              <w:t>SharePoint (VinaCapital tenant)</w:t>
            </w:r>
          </w:p>
        </w:tc>
        <w:tc>
          <w:tcPr>
            <w:tcW w:type="dxa" w:w="2160"/>
            <w:vAlign w:val="center"/>
          </w:tcPr>
          <w:p>
            <w:r>
              <w:t>—</w:t>
            </w:r>
          </w:p>
        </w:tc>
        <w:tc>
          <w:tcPr>
            <w:tcW w:type="dxa" w:w="2160"/>
            <w:vAlign w:val="center"/>
          </w:tcPr>
          <w:p>
            <w:r>
              <w:t>Có</w:t>
            </w:r>
          </w:p>
        </w:tc>
      </w:tr>
      <w:tr>
        <w:tc>
          <w:tcPr>
            <w:tcW w:type="dxa" w:w="2160"/>
            <w:vAlign w:val="center"/>
          </w:tcPr>
          <w:p>
            <w:r>
              <w:t>Sample data</w:t>
            </w:r>
          </w:p>
        </w:tc>
        <w:tc>
          <w:tcPr>
            <w:tcW w:type="dxa" w:w="2160"/>
            <w:vAlign w:val="center"/>
          </w:tcPr>
          <w:p>
            <w:r>
              <w:t>ADLS / Storage VinaCapital</w:t>
            </w:r>
          </w:p>
        </w:tc>
        <w:tc>
          <w:tcPr>
            <w:tcW w:type="dxa" w:w="2160"/>
            <w:vAlign w:val="center"/>
          </w:tcPr>
          <w:p>
            <w:r>
              <w:t>—</w:t>
            </w:r>
          </w:p>
        </w:tc>
        <w:tc>
          <w:tcPr>
            <w:tcW w:type="dxa" w:w="2160"/>
            <w:vAlign w:val="center"/>
          </w:tcPr>
          <w:p>
            <w:r>
              <w:t>Có (no copy out)</w:t>
            </w:r>
          </w:p>
        </w:tc>
      </w:tr>
    </w:tbl>
    <w:p>
      <w:r>
        <w:rPr>
          <w:b/>
          <w:i w:val="0"/>
        </w:rPr>
        <w:t>Quy tắc vàng: thông tin còn cần tra cứu sau 3 tháng → KHÔNG để trong Teams chat.</w:t>
      </w:r>
    </w:p>
    <w:p>
      <w:pPr>
        <w:pStyle w:val="Heading1"/>
      </w:pPr>
      <w:r>
        <w:rPr>
          <w:color w:val="1F3A5F"/>
        </w:rPr>
        <w:t>3. Response Time SLA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vAlign w:val="center"/>
          </w:tcPr>
          <w:p>
            <w:r/>
            <w:r>
              <w:rPr>
                <w:b/>
                <w:color w:val="FFFFFF"/>
              </w:rPr>
              <w:t>Loại tin nhắn</w:t>
            </w:r>
          </w:p>
        </w:tc>
        <w:tc>
          <w:tcPr>
            <w:tcW w:type="dxa" w:w="2880"/>
            <w:shd w:val="clear" w:color="auto" w:fill="1F3A5F"/>
            <w:vAlign w:val="center"/>
          </w:tcPr>
          <w:p>
            <w:r/>
            <w:r>
              <w:rPr>
                <w:b/>
                <w:color w:val="FFFFFF"/>
              </w:rPr>
              <w:t>Trong giờ làm việc</w:t>
            </w:r>
          </w:p>
        </w:tc>
        <w:tc>
          <w:tcPr>
            <w:tcW w:type="dxa" w:w="2880"/>
            <w:shd w:val="clear" w:color="auto" w:fill="1F3A5F"/>
            <w:vAlign w:val="center"/>
          </w:tcPr>
          <w:p>
            <w:r/>
            <w:r>
              <w:rPr>
                <w:b/>
                <w:color w:val="FFFFFF"/>
              </w:rPr>
              <w:t>Ngoài giờ</w:t>
            </w:r>
          </w:p>
        </w:tc>
      </w:tr>
      <w:tr>
        <w:tc>
          <w:tcPr>
            <w:tcW w:type="dxa" w:w="2880"/>
            <w:vAlign w:val="center"/>
          </w:tcPr>
          <w:p>
            <w:r>
              <w:t>Teams chat (non-urgent)</w:t>
            </w:r>
          </w:p>
        </w:tc>
        <w:tc>
          <w:tcPr>
            <w:tcW w:type="dxa" w:w="2880"/>
            <w:vAlign w:val="center"/>
          </w:tcPr>
          <w:p>
            <w:r>
              <w:t>Trong 4h</w:t>
            </w:r>
          </w:p>
        </w:tc>
        <w:tc>
          <w:tcPr>
            <w:tcW w:type="dxa" w:w="2880"/>
            <w:vAlign w:val="center"/>
          </w:tcPr>
          <w:p>
            <w:r>
              <w:t>Sáng hôm sau</w:t>
            </w:r>
          </w:p>
        </w:tc>
      </w:tr>
      <w:tr>
        <w:tc>
          <w:tcPr>
            <w:tcW w:type="dxa" w:w="2880"/>
            <w:vAlign w:val="center"/>
          </w:tcPr>
          <w:p>
            <w:r>
              <w:t>Teams @mention</w:t>
            </w:r>
          </w:p>
        </w:tc>
        <w:tc>
          <w:tcPr>
            <w:tcW w:type="dxa" w:w="2880"/>
            <w:vAlign w:val="center"/>
          </w:tcPr>
          <w:p>
            <w:r>
              <w:t>Trong 2h</w:t>
            </w:r>
          </w:p>
        </w:tc>
        <w:tc>
          <w:tcPr>
            <w:tcW w:type="dxa" w:w="2880"/>
            <w:vAlign w:val="center"/>
          </w:tcPr>
          <w:p>
            <w:r>
              <w:t>Sáng hôm sau</w:t>
            </w:r>
          </w:p>
        </w:tc>
      </w:tr>
      <w:tr>
        <w:tc>
          <w:tcPr>
            <w:tcW w:type="dxa" w:w="2880"/>
            <w:vAlign w:val="center"/>
          </w:tcPr>
          <w:p>
            <w:r>
              <w:t>Email thông thường</w:t>
            </w:r>
          </w:p>
        </w:tc>
        <w:tc>
          <w:tcPr>
            <w:tcW w:type="dxa" w:w="2880"/>
            <w:vAlign w:val="center"/>
          </w:tcPr>
          <w:p>
            <w:r>
              <w:t>Trong 1 business day</w:t>
            </w:r>
          </w:p>
        </w:tc>
        <w:tc>
          <w:tcPr>
            <w:tcW w:type="dxa" w:w="2880"/>
            <w:vAlign w:val="center"/>
          </w:tcPr>
          <w:p>
            <w:r>
              <w:t>—</w:t>
            </w:r>
          </w:p>
        </w:tc>
      </w:tr>
      <w:tr>
        <w:tc>
          <w:tcPr>
            <w:tcW w:type="dxa" w:w="2880"/>
            <w:vAlign w:val="center"/>
          </w:tcPr>
          <w:p>
            <w:r>
              <w:t>Email có 'URGENT' ở tiêu đề</w:t>
            </w:r>
          </w:p>
        </w:tc>
        <w:tc>
          <w:tcPr>
            <w:tcW w:type="dxa" w:w="2880"/>
            <w:vAlign w:val="center"/>
          </w:tcPr>
          <w:p>
            <w:r>
              <w:t>Trong 2h</w:t>
            </w:r>
          </w:p>
        </w:tc>
        <w:tc>
          <w:tcPr>
            <w:tcW w:type="dxa" w:w="2880"/>
            <w:vAlign w:val="center"/>
          </w:tcPr>
          <w:p>
            <w:r>
              <w:t>Trong 4h</w:t>
            </w:r>
          </w:p>
        </w:tc>
      </w:tr>
      <w:tr>
        <w:tc>
          <w:tcPr>
            <w:tcW w:type="dxa" w:w="2880"/>
            <w:vAlign w:val="center"/>
          </w:tcPr>
          <w:p>
            <w:r>
              <w:t>DevOps ticket assigned</w:t>
            </w:r>
          </w:p>
        </w:tc>
        <w:tc>
          <w:tcPr>
            <w:tcW w:type="dxa" w:w="2880"/>
            <w:vAlign w:val="center"/>
          </w:tcPr>
          <w:p>
            <w:r>
              <w:t>Trong 1 business day</w:t>
            </w:r>
          </w:p>
        </w:tc>
        <w:tc>
          <w:tcPr>
            <w:tcW w:type="dxa" w:w="2880"/>
            <w:vAlign w:val="center"/>
          </w:tcPr>
          <w:p>
            <w:r>
              <w:t>—</w:t>
            </w:r>
          </w:p>
        </w:tc>
      </w:tr>
      <w:tr>
        <w:tc>
          <w:tcPr>
            <w:tcW w:type="dxa" w:w="2880"/>
            <w:vAlign w:val="center"/>
          </w:tcPr>
          <w:p>
            <w:r>
              <w:t>Production incident (Sev1)</w:t>
            </w:r>
          </w:p>
        </w:tc>
        <w:tc>
          <w:tcPr>
            <w:tcW w:type="dxa" w:w="2880"/>
            <w:vAlign w:val="center"/>
          </w:tcPr>
          <w:p>
            <w:r>
              <w:t>Trong 30 phút</w:t>
            </w:r>
          </w:p>
        </w:tc>
        <w:tc>
          <w:tcPr>
            <w:tcW w:type="dxa" w:w="2880"/>
            <w:vAlign w:val="center"/>
          </w:tcPr>
          <w:p>
            <w:r>
              <w:t>Trong 1h (hotline)</w:t>
            </w:r>
          </w:p>
        </w:tc>
      </w:tr>
    </w:tbl>
    <w:p>
      <w:r>
        <w:rPr>
          <w:b w:val="0"/>
          <w:i w:val="0"/>
        </w:rPr>
        <w:t>Giờ làm việc mặc định: 09:00–18:00 (GMT+7), Thứ 2 đến Thứ 6.</w:t>
      </w:r>
    </w:p>
    <w:p>
      <w:r>
        <w:rPr>
          <w:b w:val="0"/>
          <w:i w:val="0"/>
        </w:rPr>
        <w:t>Out-of-office: thông báo qua Teams status + email auto-reply ≥ 1 ngày trước.</w:t>
      </w:r>
    </w:p>
    <w:p>
      <w:pPr>
        <w:pStyle w:val="Heading1"/>
      </w:pPr>
      <w:r>
        <w:rPr>
          <w:color w:val="1F3A5F"/>
        </w:rPr>
        <w:t>4. Meeting Cadence</w:t>
      </w:r>
    </w:p>
    <w:p>
      <w:r>
        <w:rPr>
          <w:b/>
          <w:i w:val="0"/>
        </w:rPr>
        <w:t>Vì có 3 workstream song song (WS1 Assessment PMS, WS2 Assessment Sources, WS3 Core Platform Design+Setup+PoC) và timeline ngắn, cadence chặt hơn dự án thường: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vAlign w:val="center"/>
          </w:tcPr>
          <w:p>
            <w:r/>
            <w:r>
              <w:rPr>
                <w:b/>
                <w:color w:val="FFFFFF"/>
              </w:rPr>
              <w:t>Meeting</w:t>
            </w:r>
          </w:p>
        </w:tc>
        <w:tc>
          <w:tcPr>
            <w:tcW w:type="dxa" w:w="1728"/>
            <w:shd w:val="clear" w:color="auto" w:fill="1F3A5F"/>
            <w:vAlign w:val="center"/>
          </w:tcPr>
          <w:p>
            <w:r/>
            <w:r>
              <w:rPr>
                <w:b/>
                <w:color w:val="FFFFFF"/>
              </w:rPr>
              <w:t>Tần suất</w:t>
            </w:r>
          </w:p>
        </w:tc>
        <w:tc>
          <w:tcPr>
            <w:tcW w:type="dxa" w:w="1728"/>
            <w:shd w:val="clear" w:color="auto" w:fill="1F3A5F"/>
            <w:vAlign w:val="center"/>
          </w:tcPr>
          <w:p>
            <w:r/>
            <w:r>
              <w:rPr>
                <w:b/>
                <w:color w:val="FFFFFF"/>
              </w:rPr>
              <w:t>Thời lượng</w:t>
            </w:r>
          </w:p>
        </w:tc>
        <w:tc>
          <w:tcPr>
            <w:tcW w:type="dxa" w:w="1728"/>
            <w:shd w:val="clear" w:color="auto" w:fill="1F3A5F"/>
            <w:vAlign w:val="center"/>
          </w:tcPr>
          <w:p>
            <w:r/>
            <w:r>
              <w:rPr>
                <w:b/>
                <w:color w:val="FFFFFF"/>
              </w:rPr>
              <w:t>Bắt buộc</w:t>
            </w:r>
          </w:p>
        </w:tc>
        <w:tc>
          <w:tcPr>
            <w:tcW w:type="dxa" w:w="1728"/>
            <w:shd w:val="clear" w:color="auto" w:fill="1F3A5F"/>
            <w:vAlign w:val="center"/>
          </w:tcPr>
          <w:p>
            <w:r/>
            <w:r>
              <w:rPr>
                <w:b/>
                <w:color w:val="FFFFFF"/>
              </w:rPr>
              <w:t>Output</w:t>
            </w:r>
          </w:p>
        </w:tc>
      </w:tr>
      <w:tr>
        <w:tc>
          <w:tcPr>
            <w:tcW w:type="dxa" w:w="1728"/>
            <w:vAlign w:val="center"/>
          </w:tcPr>
          <w:p>
            <w:r>
              <w:t>Daily Sync 3 WS</w:t>
            </w:r>
          </w:p>
        </w:tc>
        <w:tc>
          <w:tcPr>
            <w:tcW w:type="dxa" w:w="1728"/>
            <w:vAlign w:val="center"/>
          </w:tcPr>
          <w:p>
            <w:r>
              <w:t>Daily (T2–T6)</w:t>
            </w:r>
          </w:p>
        </w:tc>
        <w:tc>
          <w:tcPr>
            <w:tcW w:type="dxa" w:w="1728"/>
            <w:vAlign w:val="center"/>
          </w:tcPr>
          <w:p>
            <w:r>
              <w:t>15–20'</w:t>
            </w:r>
          </w:p>
        </w:tc>
        <w:tc>
          <w:tcPr>
            <w:tcW w:type="dxa" w:w="1728"/>
            <w:vAlign w:val="center"/>
          </w:tcPr>
          <w:p>
            <w:r>
              <w:t>Tin Huynh + 3 WS Lead + Hien Vo (optional)</w:t>
            </w:r>
          </w:p>
        </w:tc>
        <w:tc>
          <w:tcPr>
            <w:tcW w:type="dxa" w:w="1728"/>
            <w:vAlign w:val="center"/>
          </w:tcPr>
          <w:p>
            <w:r>
              <w:t>Teams post (blocker per WS)</w:t>
            </w:r>
          </w:p>
        </w:tc>
      </w:tr>
      <w:tr>
        <w:tc>
          <w:tcPr>
            <w:tcW w:type="dxa" w:w="1728"/>
            <w:vAlign w:val="center"/>
          </w:tcPr>
          <w:p>
            <w:r>
              <w:t>WS1/WS2 Workshop</w:t>
            </w:r>
          </w:p>
        </w:tc>
        <w:tc>
          <w:tcPr>
            <w:tcW w:type="dxa" w:w="1728"/>
            <w:vAlign w:val="center"/>
          </w:tcPr>
          <w:p>
            <w:r>
              <w:t>Per system</w:t>
            </w:r>
          </w:p>
        </w:tc>
        <w:tc>
          <w:tcPr>
            <w:tcW w:type="dxa" w:w="1728"/>
            <w:vAlign w:val="center"/>
          </w:tcPr>
          <w:p>
            <w:r>
              <w:t>60–90'</w:t>
            </w:r>
          </w:p>
        </w:tc>
        <w:tc>
          <w:tcPr>
            <w:tcW w:type="dxa" w:w="1728"/>
            <w:vAlign w:val="center"/>
          </w:tcPr>
          <w:p>
            <w:r>
              <w:t>WS Lead + VC SME hệ thống đó</w:t>
            </w:r>
          </w:p>
        </w:tc>
        <w:tc>
          <w:tcPr>
            <w:tcW w:type="dxa" w:w="1728"/>
            <w:vAlign w:val="center"/>
          </w:tcPr>
          <w:p>
            <w:r>
              <w:t>Workshop notes + roadmap input</w:t>
            </w:r>
          </w:p>
        </w:tc>
      </w:tr>
      <w:tr>
        <w:tc>
          <w:tcPr>
            <w:tcW w:type="dxa" w:w="1728"/>
            <w:vAlign w:val="center"/>
          </w:tcPr>
          <w:p>
            <w:r>
              <w:t>Architecture Review (WS3)</w:t>
            </w:r>
          </w:p>
        </w:tc>
        <w:tc>
          <w:tcPr>
            <w:tcW w:type="dxa" w:w="1728"/>
            <w:vAlign w:val="center"/>
          </w:tcPr>
          <w:p>
            <w:r>
              <w:t>Per design milestone</w:t>
            </w:r>
          </w:p>
        </w:tc>
        <w:tc>
          <w:tcPr>
            <w:tcW w:type="dxa" w:w="1728"/>
            <w:vAlign w:val="center"/>
          </w:tcPr>
          <w:p>
            <w:r>
              <w:t>60–90'</w:t>
            </w:r>
          </w:p>
        </w:tc>
        <w:tc>
          <w:tcPr>
            <w:tcW w:type="dxa" w:w="1728"/>
            <w:vAlign w:val="center"/>
          </w:tcPr>
          <w:p>
            <w:r>
              <w:t>Dung Phan + Hien Vo</w:t>
            </w:r>
          </w:p>
        </w:tc>
        <w:tc>
          <w:tcPr>
            <w:tcW w:type="dxa" w:w="1728"/>
            <w:vAlign w:val="center"/>
          </w:tcPr>
          <w:p>
            <w:r>
              <w:t>ADR + Decision log update</w:t>
            </w:r>
          </w:p>
        </w:tc>
      </w:tr>
      <w:tr>
        <w:tc>
          <w:tcPr>
            <w:tcW w:type="dxa" w:w="1728"/>
            <w:vAlign w:val="center"/>
          </w:tcPr>
          <w:p>
            <w:r>
              <w:t>Weekly Status</w:t>
            </w:r>
          </w:p>
        </w:tc>
        <w:tc>
          <w:tcPr>
            <w:tcW w:type="dxa" w:w="1728"/>
            <w:vAlign w:val="center"/>
          </w:tcPr>
          <w:p>
            <w:r>
              <w:t>Weekly (T6, 16:00)</w:t>
            </w:r>
          </w:p>
        </w:tc>
        <w:tc>
          <w:tcPr>
            <w:tcW w:type="dxa" w:w="1728"/>
            <w:vAlign w:val="center"/>
          </w:tcPr>
          <w:p>
            <w:r>
              <w:t>45'</w:t>
            </w:r>
          </w:p>
        </w:tc>
        <w:tc>
          <w:tcPr>
            <w:tcW w:type="dxa" w:w="1728"/>
            <w:vAlign w:val="center"/>
          </w:tcPr>
          <w:p>
            <w:r>
              <w:t>Tin Huynh + Khiem Pham (+ Hien Vo)</w:t>
            </w:r>
          </w:p>
        </w:tc>
        <w:tc>
          <w:tcPr>
            <w:tcW w:type="dxa" w:w="1728"/>
            <w:vAlign w:val="center"/>
          </w:tcPr>
          <w:p>
            <w:r>
              <w:t>Status report → SharePoint /07_Reports</w:t>
            </w:r>
          </w:p>
        </w:tc>
      </w:tr>
      <w:tr>
        <w:tc>
          <w:tcPr>
            <w:tcW w:type="dxa" w:w="1728"/>
            <w:vAlign w:val="center"/>
          </w:tcPr>
          <w:p>
            <w:r>
              <w:t>WS Milestone Review</w:t>
            </w:r>
          </w:p>
        </w:tc>
        <w:tc>
          <w:tcPr>
            <w:tcW w:type="dxa" w:w="1728"/>
            <w:vAlign w:val="center"/>
          </w:tcPr>
          <w:p>
            <w:r>
              <w:t>Per milestone (M1–M7)</w:t>
            </w:r>
          </w:p>
        </w:tc>
        <w:tc>
          <w:tcPr>
            <w:tcW w:type="dxa" w:w="1728"/>
            <w:vAlign w:val="center"/>
          </w:tcPr>
          <w:p>
            <w:r>
              <w:t>60'</w:t>
            </w:r>
          </w:p>
        </w:tc>
        <w:tc>
          <w:tcPr>
            <w:tcW w:type="dxa" w:w="1728"/>
            <w:vAlign w:val="center"/>
          </w:tcPr>
          <w:p>
            <w:r>
              <w:t>WS Lead + Khiem Pham + Tin Huynh</w:t>
            </w:r>
          </w:p>
        </w:tc>
        <w:tc>
          <w:tcPr>
            <w:tcW w:type="dxa" w:w="1728"/>
            <w:vAlign w:val="center"/>
          </w:tcPr>
          <w:p>
            <w:r>
              <w:t>Acceptance log per deliverable</w:t>
            </w:r>
          </w:p>
        </w:tc>
      </w:tr>
      <w:tr>
        <w:tc>
          <w:tcPr>
            <w:tcW w:type="dxa" w:w="1728"/>
            <w:vAlign w:val="center"/>
          </w:tcPr>
          <w:p>
            <w:r>
              <w:t>Steering Committee</w:t>
            </w:r>
          </w:p>
        </w:tc>
        <w:tc>
          <w:tcPr>
            <w:tcW w:type="dxa" w:w="1728"/>
            <w:vAlign w:val="center"/>
          </w:tcPr>
          <w:p>
            <w:r>
              <w:t>Bi-weekly</w:t>
            </w:r>
          </w:p>
        </w:tc>
        <w:tc>
          <w:tcPr>
            <w:tcW w:type="dxa" w:w="1728"/>
            <w:vAlign w:val="center"/>
          </w:tcPr>
          <w:p>
            <w:r>
              <w:t>45'</w:t>
            </w:r>
          </w:p>
        </w:tc>
        <w:tc>
          <w:tcPr>
            <w:tcW w:type="dxa" w:w="1728"/>
            <w:vAlign w:val="center"/>
          </w:tcPr>
          <w:p>
            <w:r>
              <w:t>Nguyen Le + Khiem Pham + Tin Huynh</w:t>
            </w:r>
          </w:p>
        </w:tc>
        <w:tc>
          <w:tcPr>
            <w:tcW w:type="dxa" w:w="1728"/>
            <w:vAlign w:val="center"/>
          </w:tcPr>
          <w:p>
            <w:r>
              <w:t>Steerco minutes + decisions</w:t>
            </w:r>
          </w:p>
        </w:tc>
      </w:tr>
      <w:tr>
        <w:tc>
          <w:tcPr>
            <w:tcW w:type="dxa" w:w="1728"/>
            <w:vAlign w:val="center"/>
          </w:tcPr>
          <w:p>
            <w:r>
              <w:t>PoC Demo</w:t>
            </w:r>
          </w:p>
        </w:tc>
        <w:tc>
          <w:tcPr>
            <w:tcW w:type="dxa" w:w="1728"/>
            <w:vAlign w:val="center"/>
          </w:tcPr>
          <w:p>
            <w:r>
              <w:t>29/06 – 03/07/2026</w:t>
            </w:r>
          </w:p>
        </w:tc>
        <w:tc>
          <w:tcPr>
            <w:tcW w:type="dxa" w:w="1728"/>
            <w:vAlign w:val="center"/>
          </w:tcPr>
          <w:p>
            <w:r>
              <w:t>90'</w:t>
            </w:r>
          </w:p>
        </w:tc>
        <w:tc>
          <w:tcPr>
            <w:tcW w:type="dxa" w:w="1728"/>
            <w:vAlign w:val="center"/>
          </w:tcPr>
          <w:p>
            <w:r>
              <w:t>Full team + Khiem Pham + VC stakeholders</w:t>
            </w:r>
          </w:p>
        </w:tc>
        <w:tc>
          <w:tcPr>
            <w:tcW w:type="dxa" w:w="1728"/>
            <w:vAlign w:val="center"/>
          </w:tcPr>
          <w:p>
            <w:r>
              <w:t>Demo recording + feedback log</w:t>
            </w:r>
          </w:p>
        </w:tc>
      </w:tr>
      <w:tr>
        <w:tc>
          <w:tcPr>
            <w:tcW w:type="dxa" w:w="1728"/>
            <w:vAlign w:val="center"/>
          </w:tcPr>
          <w:p>
            <w:r>
              <w:t>Closure Meeting</w:t>
            </w:r>
          </w:p>
        </w:tc>
        <w:tc>
          <w:tcPr>
            <w:tcW w:type="dxa" w:w="1728"/>
            <w:vAlign w:val="center"/>
          </w:tcPr>
          <w:p>
            <w:r>
              <w:t>06/07 – 10/07/2026</w:t>
            </w:r>
          </w:p>
        </w:tc>
        <w:tc>
          <w:tcPr>
            <w:tcW w:type="dxa" w:w="1728"/>
            <w:vAlign w:val="center"/>
          </w:tcPr>
          <w:p>
            <w:r>
              <w:t>120'</w:t>
            </w:r>
          </w:p>
        </w:tc>
        <w:tc>
          <w:tcPr>
            <w:tcW w:type="dxa" w:w="1728"/>
            <w:vAlign w:val="center"/>
          </w:tcPr>
          <w:p>
            <w:r>
              <w:t>Full team + Sponsors</w:t>
            </w:r>
          </w:p>
        </w:tc>
        <w:tc>
          <w:tcPr>
            <w:tcW w:type="dxa" w:w="1728"/>
            <w:vAlign w:val="center"/>
          </w:tcPr>
          <w:p>
            <w:r>
              <w:t>Biên bản nghiệm thu signed</w:t>
            </w:r>
          </w:p>
        </w:tc>
      </w:tr>
    </w:tbl>
    <w:p>
      <w:r>
        <w:rPr>
          <w:b w:val="0"/>
          <w:i w:val="0"/>
        </w:rPr>
        <w:t>Quy tắc meeting: gửi agenda ≥ 24h trước; meeting &gt; 30' phải có agenda; không có agenda → cancel. Ghi minutes trong vòng 24h. Recording bắt buộc cho Milestone Review, Steerco, PoC Demo, Closure.</w:t>
      </w:r>
    </w:p>
    <w:p>
      <w:pPr>
        <w:pStyle w:val="Heading1"/>
      </w:pPr>
      <w:r>
        <w:rPr>
          <w:color w:val="1F3A5F"/>
        </w:rPr>
        <w:t>5. Decision-Making Process</w:t>
      </w:r>
    </w:p>
    <w:p>
      <w:pPr>
        <w:pStyle w:val="Heading2"/>
      </w:pPr>
      <w:r>
        <w:rPr>
          <w:color w:val="1F3A5F"/>
        </w:rPr>
        <w:t>5.1 Phân tầng quyết định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vAlign w:val="center"/>
          </w:tcPr>
          <w:p>
            <w:r/>
            <w:r>
              <w:rPr>
                <w:b/>
                <w:color w:val="FFFFFF"/>
              </w:rPr>
              <w:t>Loại quyết định</w:t>
            </w:r>
          </w:p>
        </w:tc>
        <w:tc>
          <w:tcPr>
            <w:tcW w:type="dxa" w:w="2880"/>
            <w:shd w:val="clear" w:color="auto" w:fill="1F3A5F"/>
            <w:vAlign w:val="center"/>
          </w:tcPr>
          <w:p>
            <w:r/>
            <w:r>
              <w:rPr>
                <w:b/>
                <w:color w:val="FFFFFF"/>
              </w:rPr>
              <w:t>Ai duyệt</w:t>
            </w:r>
          </w:p>
        </w:tc>
        <w:tc>
          <w:tcPr>
            <w:tcW w:type="dxa" w:w="2880"/>
            <w:shd w:val="clear" w:color="auto" w:fill="1F3A5F"/>
            <w:vAlign w:val="center"/>
          </w:tcPr>
          <w:p>
            <w:r/>
            <w:r>
              <w:rPr>
                <w:b/>
                <w:color w:val="FFFFFF"/>
              </w:rPr>
              <w:t>Format ghi nhận</w:t>
            </w:r>
          </w:p>
        </w:tc>
      </w:tr>
      <w:tr>
        <w:tc>
          <w:tcPr>
            <w:tcW w:type="dxa" w:w="2880"/>
            <w:vAlign w:val="center"/>
          </w:tcPr>
          <w:p>
            <w:r>
              <w:t>Technical implementation (trong scope WS)</w:t>
            </w:r>
          </w:p>
        </w:tc>
        <w:tc>
          <w:tcPr>
            <w:tcW w:type="dxa" w:w="2880"/>
            <w:vAlign w:val="center"/>
          </w:tcPr>
          <w:p>
            <w:r>
              <w:t>Dung Phan (BC) + Hien Vo (VC)</w:t>
            </w:r>
          </w:p>
        </w:tc>
        <w:tc>
          <w:tcPr>
            <w:tcW w:type="dxa" w:w="2880"/>
            <w:vAlign w:val="center"/>
          </w:tcPr>
          <w:p>
            <w:r>
              <w:t>DevOps decision log</w:t>
            </w:r>
          </w:p>
        </w:tc>
      </w:tr>
      <w:tr>
        <w:tc>
          <w:tcPr>
            <w:tcW w:type="dxa" w:w="2880"/>
            <w:vAlign w:val="center"/>
          </w:tcPr>
          <w:p>
            <w:r>
              <w:t>WS-level scope (trong milestone)</w:t>
            </w:r>
          </w:p>
        </w:tc>
        <w:tc>
          <w:tcPr>
            <w:tcW w:type="dxa" w:w="2880"/>
            <w:vAlign w:val="center"/>
          </w:tcPr>
          <w:p>
            <w:r>
              <w:t>Tin Huynh + Khiem Pham</w:t>
            </w:r>
          </w:p>
        </w:tc>
        <w:tc>
          <w:tcPr>
            <w:tcW w:type="dxa" w:w="2880"/>
            <w:vAlign w:val="center"/>
          </w:tcPr>
          <w:p>
            <w:r>
              <w:t>WS Review minutes</w:t>
            </w:r>
          </w:p>
        </w:tc>
      </w:tr>
      <w:tr>
        <w:tc>
          <w:tcPr>
            <w:tcW w:type="dxa" w:w="2880"/>
            <w:vAlign w:val="center"/>
          </w:tcPr>
          <w:p>
            <w:r>
              <w:t>Architecture / Design (WS3)</w:t>
            </w:r>
          </w:p>
        </w:tc>
        <w:tc>
          <w:tcPr>
            <w:tcW w:type="dxa" w:w="2880"/>
            <w:vAlign w:val="center"/>
          </w:tcPr>
          <w:p>
            <w:r>
              <w:t>Dung Phan (BC) + Hien Vo (VC)</w:t>
            </w:r>
          </w:p>
        </w:tc>
        <w:tc>
          <w:tcPr>
            <w:tcW w:type="dxa" w:w="2880"/>
            <w:vAlign w:val="center"/>
          </w:tcPr>
          <w:p>
            <w:r>
              <w:t>Architecture Decision Record (ADR)</w:t>
            </w:r>
          </w:p>
        </w:tc>
      </w:tr>
      <w:tr>
        <w:tc>
          <w:tcPr>
            <w:tcW w:type="dxa" w:w="2880"/>
            <w:vAlign w:val="center"/>
          </w:tcPr>
          <w:p>
            <w:r>
              <w:t>Assessment scope (WS1/WS2)</w:t>
            </w:r>
          </w:p>
        </w:tc>
        <w:tc>
          <w:tcPr>
            <w:tcW w:type="dxa" w:w="2880"/>
            <w:vAlign w:val="center"/>
          </w:tcPr>
          <w:p>
            <w:r>
              <w:t>Tin Huynh + Khiem Pham</w:t>
            </w:r>
          </w:p>
        </w:tc>
        <w:tc>
          <w:tcPr>
            <w:tcW w:type="dxa" w:w="2880"/>
            <w:vAlign w:val="center"/>
          </w:tcPr>
          <w:p>
            <w:r>
              <w:t>Workshop minutes</w:t>
            </w:r>
          </w:p>
        </w:tc>
      </w:tr>
      <w:tr>
        <w:tc>
          <w:tcPr>
            <w:tcW w:type="dxa" w:w="2880"/>
            <w:vAlign w:val="center"/>
          </w:tcPr>
          <w:p>
            <w:r>
              <w:t>Scope change ảnh hưởng &lt; 1 ngày</w:t>
            </w:r>
          </w:p>
        </w:tc>
        <w:tc>
          <w:tcPr>
            <w:tcW w:type="dxa" w:w="2880"/>
            <w:vAlign w:val="center"/>
          </w:tcPr>
          <w:p>
            <w:r>
              <w:t>Tin Huynh + Khiem Pham</w:t>
            </w:r>
          </w:p>
        </w:tc>
        <w:tc>
          <w:tcPr>
            <w:tcW w:type="dxa" w:w="2880"/>
            <w:vAlign w:val="center"/>
          </w:tcPr>
          <w:p>
            <w:r>
              <w:t>CR Light (email)</w:t>
            </w:r>
          </w:p>
        </w:tc>
      </w:tr>
      <w:tr>
        <w:tc>
          <w:tcPr>
            <w:tcW w:type="dxa" w:w="2880"/>
            <w:vAlign w:val="center"/>
          </w:tcPr>
          <w:p>
            <w:r>
              <w:t>Scope change ảnh hưởng milestone hoặc &gt; 5% effort</w:t>
            </w:r>
          </w:p>
        </w:tc>
        <w:tc>
          <w:tcPr>
            <w:tcW w:type="dxa" w:w="2880"/>
            <w:vAlign w:val="center"/>
          </w:tcPr>
          <w:p>
            <w:r>
              <w:t>Nguyen Le (BC) + Khiem Pham (VC)</w:t>
            </w:r>
          </w:p>
        </w:tc>
        <w:tc>
          <w:tcPr>
            <w:tcW w:type="dxa" w:w="2880"/>
            <w:vAlign w:val="center"/>
          </w:tcPr>
          <w:p>
            <w:r>
              <w:t>CR đầy đủ → Steerco</w:t>
            </w:r>
          </w:p>
        </w:tc>
      </w:tr>
      <w:tr>
        <w:tc>
          <w:tcPr>
            <w:tcW w:type="dxa" w:w="2880"/>
            <w:vAlign w:val="center"/>
          </w:tcPr>
          <w:p>
            <w:r>
              <w:t>Security / Compliance</w:t>
            </w:r>
          </w:p>
        </w:tc>
        <w:tc>
          <w:tcPr>
            <w:tcW w:type="dxa" w:w="2880"/>
            <w:vAlign w:val="center"/>
          </w:tcPr>
          <w:p>
            <w:r>
              <w:t>VC Security + Khiem Pham</w:t>
            </w:r>
          </w:p>
        </w:tc>
        <w:tc>
          <w:tcPr>
            <w:tcW w:type="dxa" w:w="2880"/>
            <w:vAlign w:val="center"/>
          </w:tcPr>
          <w:p>
            <w:r>
              <w:t>Email + sign-off</w:t>
            </w:r>
          </w:p>
        </w:tc>
      </w:tr>
    </w:tbl>
    <w:p>
      <w:pPr>
        <w:pStyle w:val="Heading2"/>
      </w:pPr>
      <w:r>
        <w:rPr>
          <w:color w:val="1F3A5F"/>
        </w:rPr>
        <w:t>5.2 Nguyên tắc</w:t>
      </w:r>
    </w:p>
    <w:p>
      <w:pPr>
        <w:pStyle w:val="ListBullet"/>
      </w:pPr>
      <w:r>
        <w:t>Mặc định: Disagree &amp; Commit — không đồng ý vẫn thực thi nếu quyết định đã chốt, escalate sau</w:t>
      </w:r>
    </w:p>
    <w:p>
      <w:pPr>
        <w:pStyle w:val="ListBullet"/>
      </w:pPr>
      <w:r>
        <w:t>Quyết định mặc định public: ghi nhận tại nơi cả 2 bên truy cập được</w:t>
      </w:r>
    </w:p>
    <w:p>
      <w:pPr>
        <w:pStyle w:val="ListBullet"/>
      </w:pPr>
      <w:r>
        <w:t>Reversible decision: làm thử nhanh, đo, sửa nếu sai. Irreversible: phải có ADR</w:t>
      </w:r>
    </w:p>
    <w:p>
      <w:pPr>
        <w:pStyle w:val="ListBullet"/>
      </w:pPr>
      <w:r>
        <w:t>Im lặng = đồng ý sau 2 business days kể từ khi gửi proposal có deadline rõ ràng</w:t>
      </w:r>
    </w:p>
    <w:p>
      <w:pPr>
        <w:pStyle w:val="Heading1"/>
      </w:pPr>
      <w:r>
        <w:rPr>
          <w:color w:val="1F3A5F"/>
        </w:rPr>
        <w:t>6. Change Request Process</w:t>
      </w:r>
    </w:p>
    <w:p>
      <w:r>
        <w:rPr>
          <w:b w:val="0"/>
          <w:i w:val="0"/>
        </w:rPr>
        <w:t>Mọi thay đổi về scope, timeline, hoặc budget tuân theo quy trình: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Bước</w:t>
            </w:r>
          </w:p>
        </w:tc>
        <w:tc>
          <w:tcPr>
            <w:tcW w:type="dxa" w:w="2160"/>
            <w:shd w:val="clear" w:color="auto" w:fill="1F3A5F"/>
            <w:vAlign w:val="center"/>
          </w:tcPr>
          <w:p>
            <w:r/>
            <w:r>
              <w:rPr>
                <w:b/>
                <w:color w:val="FFFFFF"/>
              </w:rPr>
              <w:t>Hành động</w:t>
            </w:r>
          </w:p>
        </w:tc>
        <w:tc>
          <w:tcPr>
            <w:tcW w:type="dxa" w:w="2160"/>
            <w:shd w:val="clear" w:color="auto" w:fill="1F3A5F"/>
            <w:vAlign w:val="center"/>
          </w:tcPr>
          <w:p>
            <w:r/>
            <w:r>
              <w:rPr>
                <w:b/>
                <w:color w:val="FFFFFF"/>
              </w:rPr>
              <w:t>Owner</w:t>
            </w:r>
          </w:p>
        </w:tc>
        <w:tc>
          <w:tcPr>
            <w:tcW w:type="dxa" w:w="2160"/>
            <w:shd w:val="clear" w:color="auto" w:fill="1F3A5F"/>
            <w:vAlign w:val="center"/>
          </w:tcPr>
          <w:p>
            <w:r/>
            <w:r>
              <w:rPr>
                <w:b/>
                <w:color w:val="FFFFFF"/>
              </w:rPr>
              <w:t>SLA</w:t>
            </w:r>
          </w:p>
        </w:tc>
      </w:tr>
      <w:tr>
        <w:tc>
          <w:tcPr>
            <w:tcW w:type="dxa" w:w="2160"/>
            <w:vAlign w:val="center"/>
          </w:tcPr>
          <w:p>
            <w:r>
              <w:t>1</w:t>
            </w:r>
          </w:p>
        </w:tc>
        <w:tc>
          <w:tcPr>
            <w:tcW w:type="dxa" w:w="2160"/>
            <w:vAlign w:val="center"/>
          </w:tcPr>
          <w:p>
            <w:r>
              <w:t>Submit CR form (SharePoint template)</w:t>
            </w:r>
          </w:p>
        </w:tc>
        <w:tc>
          <w:tcPr>
            <w:tcW w:type="dxa" w:w="2160"/>
            <w:vAlign w:val="center"/>
          </w:tcPr>
          <w:p>
            <w:r>
              <w:t>Người đề xuất</w:t>
            </w:r>
          </w:p>
        </w:tc>
        <w:tc>
          <w:tcPr>
            <w:tcW w:type="dxa" w:w="2160"/>
            <w:vAlign w:val="center"/>
          </w:tcPr>
          <w:p>
            <w:r>
              <w:t>—</w:t>
            </w:r>
          </w:p>
        </w:tc>
      </w:tr>
      <w:tr>
        <w:tc>
          <w:tcPr>
            <w:tcW w:type="dxa" w:w="2160"/>
            <w:vAlign w:val="center"/>
          </w:tcPr>
          <w:p>
            <w:r>
              <w:t>2</w:t>
            </w:r>
          </w:p>
        </w:tc>
        <w:tc>
          <w:tcPr>
            <w:tcW w:type="dxa" w:w="2160"/>
            <w:vAlign w:val="center"/>
          </w:tcPr>
          <w:p>
            <w:r>
              <w:t>Impact analysis (effort, schedule, cost, risk)</w:t>
            </w:r>
          </w:p>
        </w:tc>
        <w:tc>
          <w:tcPr>
            <w:tcW w:type="dxa" w:w="2160"/>
            <w:vAlign w:val="center"/>
          </w:tcPr>
          <w:p>
            <w:r>
              <w:t>Tin Huynh + Dung Phan</w:t>
            </w:r>
          </w:p>
        </w:tc>
        <w:tc>
          <w:tcPr>
            <w:tcW w:type="dxa" w:w="2160"/>
            <w:vAlign w:val="center"/>
          </w:tcPr>
          <w:p>
            <w:r>
              <w:t>2 business days</w:t>
            </w:r>
          </w:p>
        </w:tc>
      </w:tr>
      <w:tr>
        <w:tc>
          <w:tcPr>
            <w:tcW w:type="dxa" w:w="2160"/>
            <w:vAlign w:val="center"/>
          </w:tcPr>
          <w:p>
            <w:r>
              <w:t>3</w:t>
            </w:r>
          </w:p>
        </w:tc>
        <w:tc>
          <w:tcPr>
            <w:tcW w:type="dxa" w:w="2160"/>
            <w:vAlign w:val="center"/>
          </w:tcPr>
          <w:p>
            <w:r>
              <w:t>Review</w:t>
            </w:r>
          </w:p>
        </w:tc>
        <w:tc>
          <w:tcPr>
            <w:tcW w:type="dxa" w:w="2160"/>
            <w:vAlign w:val="center"/>
          </w:tcPr>
          <w:p>
            <w:r>
              <w:t>Tin Huynh ↔ Khiem Pham</w:t>
            </w:r>
          </w:p>
        </w:tc>
        <w:tc>
          <w:tcPr>
            <w:tcW w:type="dxa" w:w="2160"/>
            <w:vAlign w:val="center"/>
          </w:tcPr>
          <w:p>
            <w:r>
              <w:t>1 business day</w:t>
            </w:r>
          </w:p>
        </w:tc>
      </w:tr>
      <w:tr>
        <w:tc>
          <w:tcPr>
            <w:tcW w:type="dxa" w:w="2160"/>
            <w:vAlign w:val="center"/>
          </w:tcPr>
          <w:p>
            <w:r>
              <w:t>4</w:t>
            </w:r>
          </w:p>
        </w:tc>
        <w:tc>
          <w:tcPr>
            <w:tcW w:type="dxa" w:w="2160"/>
            <w:vAlign w:val="center"/>
          </w:tcPr>
          <w:p>
            <w:r>
              <w:t>Approve / Reject / Defer</w:t>
            </w:r>
          </w:p>
        </w:tc>
        <w:tc>
          <w:tcPr>
            <w:tcW w:type="dxa" w:w="2160"/>
            <w:vAlign w:val="center"/>
          </w:tcPr>
          <w:p>
            <w:r>
              <w:t>Theo phân tầng Section 5.1</w:t>
            </w:r>
          </w:p>
        </w:tc>
        <w:tc>
          <w:tcPr>
            <w:tcW w:type="dxa" w:w="2160"/>
            <w:vAlign w:val="center"/>
          </w:tcPr>
          <w:p>
            <w:r>
              <w:t>3 business days</w:t>
            </w:r>
          </w:p>
        </w:tc>
      </w:tr>
      <w:tr>
        <w:tc>
          <w:tcPr>
            <w:tcW w:type="dxa" w:w="2160"/>
            <w:vAlign w:val="center"/>
          </w:tcPr>
          <w:p>
            <w:r>
              <w:t>5</w:t>
            </w:r>
          </w:p>
        </w:tc>
        <w:tc>
          <w:tcPr>
            <w:tcW w:type="dxa" w:w="2160"/>
            <w:vAlign w:val="center"/>
          </w:tcPr>
          <w:p>
            <w:r>
              <w:t>Update Charter, plan, backlog</w:t>
            </w:r>
          </w:p>
        </w:tc>
        <w:tc>
          <w:tcPr>
            <w:tcW w:type="dxa" w:w="2160"/>
            <w:vAlign w:val="center"/>
          </w:tcPr>
          <w:p>
            <w:r>
              <w:t>Tin Huynh</w:t>
            </w:r>
          </w:p>
        </w:tc>
        <w:tc>
          <w:tcPr>
            <w:tcW w:type="dxa" w:w="2160"/>
            <w:vAlign w:val="center"/>
          </w:tcPr>
          <w:p>
            <w:r>
              <w:t>1 business day sau approve</w:t>
            </w:r>
          </w:p>
        </w:tc>
      </w:tr>
    </w:tbl>
    <w:p>
      <w:r>
        <w:rPr>
          <w:b w:val="0"/>
          <w:i/>
        </w:rPr>
        <w:t>Lưu ý: timeline ngắn (7.5 tuần) → SLA CR rút lại còn ~7 business days end-to-end thay vì 10–12 ngày như dự án thường.</w:t>
      </w:r>
    </w:p>
    <w:p>
      <w:pPr>
        <w:pStyle w:val="Heading1"/>
      </w:pPr>
      <w:r>
        <w:rPr>
          <w:color w:val="1F3A5F"/>
        </w:rPr>
        <w:t>7. Document Standards</w:t>
      </w:r>
    </w:p>
    <w:p>
      <w:pPr>
        <w:pStyle w:val="ListBullet"/>
      </w:pPr>
      <w:r>
        <w:t>Naming: YYYY-MM-DD_[Doc-Type]_[Topic]_v[X.Y]. Ví dụ: 2026-05-12_Design_DataModel_v1.0.docx</w:t>
      </w:r>
    </w:p>
    <w:p>
      <w:pPr>
        <w:pStyle w:val="ListBullet"/>
      </w:pPr>
      <w:r>
        <w:t>Storage: SharePoint (xem Folder Structure document). KHÔNG lưu working file trên máy cá nhân quá 1 tuần</w:t>
      </w:r>
    </w:p>
    <w:p>
      <w:pPr>
        <w:pStyle w:val="ListBullet"/>
      </w:pPr>
      <w:r>
        <w:t>Versioning: Major.Minor — Major khi nội dung đổi đáng kể, Minor khi sửa nhỏ</w:t>
      </w:r>
    </w:p>
    <w:p>
      <w:pPr>
        <w:pStyle w:val="ListBullet"/>
      </w:pPr>
      <w:r>
        <w:t>Draft prefix: '[DRAFT]' trong tên file cho đến khi được review</w:t>
      </w:r>
    </w:p>
    <w:p>
      <w:pPr>
        <w:pStyle w:val="ListBullet"/>
      </w:pPr>
      <w:r>
        <w:t>Sign-off: dùng SharePoint metadata 'Status' hoặc trang Sign-off cuối tài liệu</w:t>
      </w:r>
    </w:p>
    <w:p>
      <w:pPr>
        <w:pStyle w:val="ListBullet"/>
      </w:pPr>
      <w:r>
        <w:t>Retention: tài liệu dự án giữ tối thiểu 5 năm sau project close (per Customer policy)</w:t>
      </w:r>
    </w:p>
    <w:p>
      <w:pPr>
        <w:pStyle w:val="Heading1"/>
      </w:pPr>
      <w:r>
        <w:rPr>
          <w:color w:val="1F3A5F"/>
        </w:rPr>
        <w:t>8. Tool Stack &amp; Access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Công cụ</w:t>
            </w:r>
          </w:p>
        </w:tc>
        <w:tc>
          <w:tcPr>
            <w:tcW w:type="dxa" w:w="2160"/>
            <w:shd w:val="clear" w:color="auto" w:fill="1F3A5F"/>
            <w:vAlign w:val="center"/>
          </w:tcPr>
          <w:p>
            <w:r/>
            <w:r>
              <w:rPr>
                <w:b/>
                <w:color w:val="FFFFFF"/>
              </w:rPr>
              <w:t>Mục đích</w:t>
            </w:r>
          </w:p>
        </w:tc>
        <w:tc>
          <w:tcPr>
            <w:tcW w:type="dxa" w:w="2160"/>
            <w:shd w:val="clear" w:color="auto" w:fill="1F3A5F"/>
            <w:vAlign w:val="center"/>
          </w:tcPr>
          <w:p>
            <w:r/>
            <w:r>
              <w:rPr>
                <w:b/>
                <w:color w:val="FFFFFF"/>
              </w:rPr>
              <w:t>Tenant</w:t>
            </w:r>
          </w:p>
        </w:tc>
        <w:tc>
          <w:tcPr>
            <w:tcW w:type="dxa" w:w="2160"/>
            <w:shd w:val="clear" w:color="auto" w:fill="1F3A5F"/>
            <w:vAlign w:val="center"/>
          </w:tcPr>
          <w:p>
            <w:r/>
            <w:r>
              <w:rPr>
                <w:b/>
                <w:color w:val="FFFFFF"/>
              </w:rPr>
              <w:t>Access cho Vendor</w:t>
            </w:r>
          </w:p>
        </w:tc>
      </w:tr>
      <w:tr>
        <w:tc>
          <w:tcPr>
            <w:tcW w:type="dxa" w:w="2160"/>
            <w:vAlign w:val="center"/>
          </w:tcPr>
          <w:p>
            <w:r>
              <w:t>Microsoft Teams</w:t>
            </w:r>
          </w:p>
        </w:tc>
        <w:tc>
          <w:tcPr>
            <w:tcW w:type="dxa" w:w="2160"/>
            <w:vAlign w:val="center"/>
          </w:tcPr>
          <w:p>
            <w:r>
              <w:t>Communication, meeting</w:t>
            </w:r>
          </w:p>
        </w:tc>
        <w:tc>
          <w:tcPr>
            <w:tcW w:type="dxa" w:w="2160"/>
            <w:vAlign w:val="center"/>
          </w:tcPr>
          <w:p>
            <w:r>
              <w:t>VinaCapital</w:t>
            </w:r>
          </w:p>
        </w:tc>
        <w:tc>
          <w:tcPr>
            <w:tcW w:type="dxa" w:w="2160"/>
            <w:vAlign w:val="center"/>
          </w:tcPr>
          <w:p>
            <w:r>
              <w:t>Guest (Entra B2B)</w:t>
            </w:r>
          </w:p>
        </w:tc>
      </w:tr>
      <w:tr>
        <w:tc>
          <w:tcPr>
            <w:tcW w:type="dxa" w:w="2160"/>
            <w:vAlign w:val="center"/>
          </w:tcPr>
          <w:p>
            <w:r>
              <w:t>SharePoint Online</w:t>
            </w:r>
          </w:p>
        </w:tc>
        <w:tc>
          <w:tcPr>
            <w:tcW w:type="dxa" w:w="2160"/>
            <w:vAlign w:val="center"/>
          </w:tcPr>
          <w:p>
            <w:r>
              <w:t>Document repository</w:t>
            </w:r>
          </w:p>
        </w:tc>
        <w:tc>
          <w:tcPr>
            <w:tcW w:type="dxa" w:w="2160"/>
            <w:vAlign w:val="center"/>
          </w:tcPr>
          <w:p>
            <w:r>
              <w:t>VinaCapital</w:t>
            </w:r>
          </w:p>
        </w:tc>
        <w:tc>
          <w:tcPr>
            <w:tcW w:type="dxa" w:w="2160"/>
            <w:vAlign w:val="center"/>
          </w:tcPr>
          <w:p>
            <w:r>
              <w:t>Guest — Contributor</w:t>
            </w:r>
          </w:p>
        </w:tc>
      </w:tr>
      <w:tr>
        <w:tc>
          <w:tcPr>
            <w:tcW w:type="dxa" w:w="2160"/>
            <w:vAlign w:val="center"/>
          </w:tcPr>
          <w:p>
            <w:r>
              <w:t>Azure DevOps</w:t>
            </w:r>
          </w:p>
        </w:tc>
        <w:tc>
          <w:tcPr>
            <w:tcW w:type="dxa" w:w="2160"/>
            <w:vAlign w:val="center"/>
          </w:tcPr>
          <w:p>
            <w:r>
              <w:t>Backlog, Repo, Pipeline, Wiki</w:t>
            </w:r>
          </w:p>
        </w:tc>
        <w:tc>
          <w:tcPr>
            <w:tcW w:type="dxa" w:w="2160"/>
            <w:vAlign w:val="center"/>
          </w:tcPr>
          <w:p>
            <w:r>
              <w:t>VinaCapital</w:t>
            </w:r>
          </w:p>
        </w:tc>
        <w:tc>
          <w:tcPr>
            <w:tcW w:type="dxa" w:w="2160"/>
            <w:vAlign w:val="center"/>
          </w:tcPr>
          <w:p>
            <w:r>
              <w:t>Stakeholder + Basic</w:t>
            </w:r>
          </w:p>
        </w:tc>
      </w:tr>
      <w:tr>
        <w:tc>
          <w:tcPr>
            <w:tcW w:type="dxa" w:w="2160"/>
            <w:vAlign w:val="center"/>
          </w:tcPr>
          <w:p>
            <w:r>
              <w:t>Azure Key Vault</w:t>
            </w:r>
          </w:p>
        </w:tc>
        <w:tc>
          <w:tcPr>
            <w:tcW w:type="dxa" w:w="2160"/>
            <w:vAlign w:val="center"/>
          </w:tcPr>
          <w:p>
            <w:r>
              <w:t>Secrets</w:t>
            </w:r>
          </w:p>
        </w:tc>
        <w:tc>
          <w:tcPr>
            <w:tcW w:type="dxa" w:w="2160"/>
            <w:vAlign w:val="center"/>
          </w:tcPr>
          <w:p>
            <w:r>
              <w:t>VinaCapital</w:t>
            </w:r>
          </w:p>
        </w:tc>
        <w:tc>
          <w:tcPr>
            <w:tcW w:type="dxa" w:w="2160"/>
            <w:vAlign w:val="center"/>
          </w:tcPr>
          <w:p>
            <w:r>
              <w:t>Read via managed identity</w:t>
            </w:r>
          </w:p>
        </w:tc>
      </w:tr>
      <w:tr>
        <w:tc>
          <w:tcPr>
            <w:tcW w:type="dxa" w:w="2160"/>
            <w:vAlign w:val="center"/>
          </w:tcPr>
          <w:p>
            <w:r>
              <w:t>Databricks Workspace</w:t>
            </w:r>
          </w:p>
        </w:tc>
        <w:tc>
          <w:tcPr>
            <w:tcW w:type="dxa" w:w="2160"/>
            <w:vAlign w:val="center"/>
          </w:tcPr>
          <w:p>
            <w:r>
              <w:t>Build &amp; run</w:t>
            </w:r>
          </w:p>
        </w:tc>
        <w:tc>
          <w:tcPr>
            <w:tcW w:type="dxa" w:w="2160"/>
            <w:vAlign w:val="center"/>
          </w:tcPr>
          <w:p>
            <w:r>
              <w:t>VinaCapital</w:t>
            </w:r>
          </w:p>
        </w:tc>
        <w:tc>
          <w:tcPr>
            <w:tcW w:type="dxa" w:w="2160"/>
            <w:vAlign w:val="center"/>
          </w:tcPr>
          <w:p>
            <w:r>
              <w:t>Workspace user, Unity Catalog scoped</w:t>
            </w:r>
          </w:p>
        </w:tc>
      </w:tr>
      <w:tr>
        <w:tc>
          <w:tcPr>
            <w:tcW w:type="dxa" w:w="2160"/>
            <w:vAlign w:val="center"/>
          </w:tcPr>
          <w:p>
            <w:r>
              <w:t>Email (Outlook/Exchange)</w:t>
            </w:r>
          </w:p>
        </w:tc>
        <w:tc>
          <w:tcPr>
            <w:tcW w:type="dxa" w:w="2160"/>
            <w:vAlign w:val="center"/>
          </w:tcPr>
          <w:p>
            <w:r>
              <w:t>Of-record comms</w:t>
            </w:r>
          </w:p>
        </w:tc>
        <w:tc>
          <w:tcPr>
            <w:tcW w:type="dxa" w:w="2160"/>
            <w:vAlign w:val="center"/>
          </w:tcPr>
          <w:p>
            <w:r>
              <w:t>Mỗi bên dùng tenant riêng</w:t>
            </w:r>
          </w:p>
        </w:tc>
        <w:tc>
          <w:tcPr>
            <w:tcW w:type="dxa" w:w="2160"/>
            <w:vAlign w:val="center"/>
          </w:tcPr>
          <w:p>
            <w:r>
              <w:t>—</w:t>
            </w:r>
          </w:p>
        </w:tc>
      </w:tr>
    </w:tbl>
    <w:p>
      <w:r>
        <w:rPr>
          <w:b w:val="0"/>
          <w:i w:val="0"/>
        </w:rPr>
        <w:t>Blue Coral team KHÔNG cài file dự án vào OneDrive cá nhân (tenant Blue Coral) nếu file đó là of-record. Internal working draft có thể giữ tạm trên OneDrive Blue Coral nhưng phải sync sang SharePoint VinaCapital trước khi share.</w:t>
      </w:r>
    </w:p>
    <w:p>
      <w:pPr>
        <w:pStyle w:val="Heading1"/>
      </w:pPr>
      <w:r>
        <w:rPr>
          <w:color w:val="1F3A5F"/>
        </w:rPr>
        <w:t>9. Security &amp; Data Handling</w:t>
      </w:r>
    </w:p>
    <w:p>
      <w:pPr>
        <w:pStyle w:val="ListBullet"/>
      </w:pPr>
      <w:r>
        <w:t>Sample / production data KHÔNG được tải về máy cá nhân của Blue Coral</w:t>
      </w:r>
    </w:p>
    <w:p>
      <w:pPr>
        <w:pStyle w:val="ListBullet"/>
      </w:pPr>
      <w:r>
        <w:t>Mọi xử lý data thực hiện trong Databricks Workspace của VinaCapital</w:t>
      </w:r>
    </w:p>
    <w:p>
      <w:pPr>
        <w:pStyle w:val="ListBullet"/>
      </w:pPr>
      <w:r>
        <w:t>Không screenshot dữ liệu thật khi demo — luôn dùng masked / synthetic</w:t>
      </w:r>
    </w:p>
    <w:p>
      <w:pPr>
        <w:pStyle w:val="ListBullet"/>
      </w:pPr>
      <w:r>
        <w:t>Secret / token KHÔNG bao giờ commit vào Git hoặc paste vào Teams/email</w:t>
      </w:r>
    </w:p>
    <w:p>
      <w:pPr>
        <w:pStyle w:val="ListBullet"/>
      </w:pPr>
      <w:r>
        <w:t>Laptop Blue Coral phải bật full-disk encryption + screen lock ≤ 5 phút</w:t>
      </w:r>
    </w:p>
    <w:p>
      <w:pPr>
        <w:pStyle w:val="ListBullet"/>
      </w:pPr>
      <w:r>
        <w:t>Báo cáo incident bảo mật ngay lập tức qua hotline VinaCapital (Sponsor + Security)</w:t>
      </w:r>
    </w:p>
    <w:p>
      <w:pPr>
        <w:pStyle w:val="ListBullet"/>
      </w:pPr>
      <w:r>
        <w:t>Tuân thủ chính sách bảo mật &amp; compliance của VinaCapital (financial services regulation)</w:t>
      </w:r>
    </w:p>
    <w:p>
      <w:pPr>
        <w:pStyle w:val="Heading1"/>
      </w:pPr>
      <w:r>
        <w:rPr>
          <w:color w:val="1F3A5F"/>
        </w:rPr>
        <w:t>10. Holiday, OOO &amp; Coverage</w:t>
      </w:r>
    </w:p>
    <w:p>
      <w:pPr>
        <w:pStyle w:val="ListBullet"/>
      </w:pPr>
      <w:r>
        <w:t>Mỗi bên chia sẻ lịch nghỉ lễ chính thức tại tuần Kickoff (đính kèm Appendix A)</w:t>
      </w:r>
    </w:p>
    <w:p>
      <w:pPr>
        <w:pStyle w:val="ListBullet"/>
      </w:pPr>
      <w:r>
        <w:t>Cá nhân OOO ≥ 1 ngày: thông báo Teams status + email backup contact trước 24h</w:t>
      </w:r>
    </w:p>
    <w:p>
      <w:pPr>
        <w:pStyle w:val="ListBullet"/>
      </w:pPr>
      <w:r>
        <w:t>Blue Coral OOO ≥ 3 ngày: phải có backup được nominate, handover trong Teams channel</w:t>
      </w:r>
    </w:p>
    <w:p>
      <w:pPr>
        <w:pStyle w:val="ListBullet"/>
      </w:pPr>
      <w:r>
        <w:t>Không deploy production trong tuần có ngày nghỉ lễ của VinaCapital (trừ khi Sponsor approve)</w:t>
      </w:r>
    </w:p>
    <w:p>
      <w:pPr>
        <w:pStyle w:val="Heading1"/>
      </w:pPr>
      <w:r>
        <w:rPr>
          <w:color w:val="1F3A5F"/>
        </w:rPr>
        <w:t>11. Review &amp; Update</w:t>
      </w:r>
    </w:p>
    <w:p>
      <w:r>
        <w:rPr>
          <w:b w:val="0"/>
          <w:i w:val="0"/>
        </w:rPr>
        <w:t>Working Agreement được review tại Retro đầu tiên (sau Sprint 1) và mỗi quý. Bất kỳ thay đổi nào cần được PM 2 bên ký nhận. Version mới ghi đè bản cũ tại SharePoint /01_Governance/Working_Agreement/.</w:t>
      </w:r>
    </w:p>
    <w:p>
      <w:pPr>
        <w:pStyle w:val="Heading1"/>
      </w:pPr>
      <w:r>
        <w:rPr>
          <w:color w:val="1F3A5F"/>
        </w:rPr>
        <w:t>Sign-off</w:t>
      </w:r>
    </w:p>
    <w:p>
      <w:r>
        <w:rPr>
          <w:b w:val="0"/>
          <w:i w:val="0"/>
        </w:rPr>
        <w:t>Các bên xác nhận đã đọc, hiểu và đồng ý với nội dung tài liệu này.</w:t>
      </w:r>
    </w:p>
    <w:tbl>
      <w:tblPr>
        <w:tblStyle w:val="TableGrid"/>
        <w:tblW w:type="auto" w:w="0"/>
        <w:tblLook w:firstColumn="1" w:firstRow="1" w:lastColumn="0" w:lastRow="0" w:noHBand="0" w:noVBand="1" w:val="04A0"/>
      </w:tblPr>
      <w:tblGrid>
        <w:gridCol w:w="4320"/>
        <w:gridCol w:w="4320"/>
      </w:tblGrid>
      <w:tr>
        <w:tc>
          <w:tcPr>
            <w:tcW w:type="dxa" w:w="4320"/>
          </w:tcPr>
          <w:p>
            <w:r>
              <w:rPr>
                <w:b/>
              </w:rPr>
              <w:t>Khiem Pham</w:t>
              <w:br/>
              <w:t>(VC — Project Owner)</w:t>
            </w:r>
          </w:p>
        </w:tc>
        <w:tc>
          <w:tcPr>
            <w:tcW w:type="dxa" w:w="4320"/>
          </w:tcPr>
          <w:p>
            <w:r>
              <w:rPr>
                <w:b/>
              </w:rPr>
              <w:t>Tin Huynh</w:t>
              <w:br/>
              <w:t>(BC — PM)</w:t>
            </w:r>
          </w:p>
        </w:tc>
      </w:tr>
      <w:tr>
        <w:tc>
          <w:tcPr>
            <w:tcW w:type="dxa" w:w="4320"/>
          </w:tcPr>
          <w:p>
            <w:r>
              <w:t>Họ tên: ________________________</w:t>
            </w:r>
          </w:p>
        </w:tc>
        <w:tc>
          <w:tcPr>
            <w:tcW w:type="dxa" w:w="4320"/>
          </w:tcPr>
          <w:p>
            <w:r>
              <w:t>Họ tên: ________________________</w:t>
            </w:r>
          </w:p>
        </w:tc>
      </w:tr>
      <w:tr>
        <w:tc>
          <w:tcPr>
            <w:tcW w:type="dxa" w:w="4320"/>
          </w:tcPr>
          <w:p>
            <w:r>
              <w:t>Chức vụ: ________________________</w:t>
            </w:r>
          </w:p>
        </w:tc>
        <w:tc>
          <w:tcPr>
            <w:tcW w:type="dxa" w:w="4320"/>
          </w:tcPr>
          <w:p>
            <w:r>
              <w:t>Chức vụ: ________________________</w:t>
            </w:r>
          </w:p>
        </w:tc>
      </w:tr>
      <w:tr>
        <w:tc>
          <w:tcPr>
            <w:tcW w:type="dxa" w:w="4320"/>
          </w:tcPr>
          <w:p>
            <w:r>
              <w:t>Ngày ký: ________________________</w:t>
            </w:r>
          </w:p>
        </w:tc>
        <w:tc>
          <w:tcPr>
            <w:tcW w:type="dxa" w:w="4320"/>
          </w:tcPr>
          <w:p>
            <w:r>
              <w:t>Ngày ký: ________________________</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Version 1.0  |  Owner: Nguyen Le (PO)  |  Confidential — Blue Coral x VinaCapital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