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SHAREPOINT FOLDER STRUCTURE</w:t>
      </w:r>
    </w:p>
    <w:p>
      <w:pPr>
        <w:jc w:val="center"/>
      </w:pPr>
      <w:r>
        <w:rPr>
          <w:i/>
          <w:color w:val="555555"/>
          <w:sz w:val="22"/>
        </w:rPr>
        <w:t>Databricks Implementation — Document Repository Design</w:t>
      </w:r>
    </w:p>
    <w:p/>
    <w:p>
      <w:pPr>
        <w:pStyle w:val="Heading1"/>
      </w:pPr>
      <w:r>
        <w:rPr>
          <w:color w:val="1F3A5F"/>
        </w:rPr>
        <w:t>1. Nguyên tắc thiết kế</w:t>
      </w:r>
    </w:p>
    <w:p>
      <w:pPr>
        <w:pStyle w:val="ListBullet"/>
      </w:pPr>
      <w:r>
        <w:t>Lưu trữ tại tenant của VinaCapital → khi project close không cần migrate</w:t>
      </w:r>
    </w:p>
    <w:p>
      <w:pPr>
        <w:pStyle w:val="ListBullet"/>
      </w:pPr>
      <w:r>
        <w:t>Cấu trúc theo phase + governance, không theo team / cá nhân</w:t>
      </w:r>
    </w:p>
    <w:p>
      <w:pPr>
        <w:pStyle w:val="ListBullet"/>
      </w:pPr>
      <w:r>
        <w:t>Tối đa 3 cấp folder — sâu hơn dùng filter/metadata thay vì đào folder</w:t>
      </w:r>
    </w:p>
    <w:p>
      <w:pPr>
        <w:pStyle w:val="ListBullet"/>
      </w:pPr>
      <w:r>
        <w:t>Mỗi top-level folder có _README.md mô tả mục đích</w:t>
      </w:r>
    </w:p>
    <w:p>
      <w:pPr>
        <w:pStyle w:val="ListBullet"/>
      </w:pPr>
      <w:r>
        <w:t>File working draft prefix [DRAFT]; final bỏ prefix</w:t>
      </w:r>
    </w:p>
    <w:p>
      <w:pPr>
        <w:pStyle w:val="ListBullet"/>
      </w:pPr>
      <w:r>
        <w:t>Lock folder khi phase kết thúc (read-only) để tránh sửa hồi cố</w:t>
      </w:r>
    </w:p>
    <w:p>
      <w:pPr>
        <w:pStyle w:val="Heading1"/>
      </w:pPr>
      <w:r>
        <w:rPr>
          <w:color w:val="1F3A5F"/>
        </w:rPr>
        <w:t>2. Top-Level Structure</w:t>
      </w:r>
    </w:p>
    <w:p>
      <w:r>
        <w:rPr>
          <w:b w:val="0"/>
          <w:i w:val="0"/>
        </w:rPr>
        <w:t>SharePoint Site name: 'Databricks-P1 — VC x BC' (gắn với Teams cùng tên, host trên Tenant VinaCapital). Document Library mặc định: 'Documents'. Cấu trúc bám theo 4 workstream của dự án (WS1 Assessment PMS, WS2 Assessment Sources, WS3 Core Platform, WS4 Closure).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Mục đích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16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Workstream / Phase</w:t>
            </w:r>
          </w:p>
        </w:tc>
      </w:tr>
      <w:tr>
        <w:tc>
          <w:tcPr>
            <w:tcW w:type="dxa" w:w="2160"/>
            <w:vAlign w:val="center"/>
          </w:tcPr>
          <w:p>
            <w:r>
              <w:t>00_Read_First</w:t>
            </w:r>
          </w:p>
        </w:tc>
        <w:tc>
          <w:tcPr>
            <w:tcW w:type="dxa" w:w="2160"/>
            <w:vAlign w:val="center"/>
          </w:tcPr>
          <w:p>
            <w:r>
              <w:t>Onboarding pack: start-here guide, quick links, glossary, where-to-find-what</w:t>
            </w:r>
          </w:p>
        </w:tc>
        <w:tc>
          <w:tcPr>
            <w:tcW w:type="dxa" w:w="2160"/>
            <w:vAlign w:val="center"/>
          </w:tcPr>
          <w:p>
            <w:r>
              <w:t>Tin Huynh</w:t>
            </w:r>
          </w:p>
        </w:tc>
        <w:tc>
          <w:tcPr>
            <w:tcW w:type="dxa" w:w="2160"/>
            <w:vAlign w:val="center"/>
          </w:tcPr>
          <w:p>
            <w:r>
              <w:t>Toàn dự án</w:t>
            </w:r>
          </w:p>
        </w:tc>
      </w:tr>
      <w:tr>
        <w:tc>
          <w:tcPr>
            <w:tcW w:type="dxa" w:w="2160"/>
            <w:vAlign w:val="center"/>
          </w:tcPr>
          <w:p>
            <w:r>
              <w:t>01_Governance</w:t>
            </w:r>
          </w:p>
        </w:tc>
        <w:tc>
          <w:tcPr>
            <w:tcW w:type="dxa" w:w="2160"/>
            <w:vAlign w:val="center"/>
          </w:tcPr>
          <w:p>
            <w:r>
              <w:t>Charter, Working Agreement, Comm Plan, Steerco minutes, RAID log, CR</w:t>
            </w:r>
          </w:p>
        </w:tc>
        <w:tc>
          <w:tcPr>
            <w:tcW w:type="dxa" w:w="2160"/>
            <w:vAlign w:val="center"/>
          </w:tcPr>
          <w:p>
            <w:r>
              <w:t>Tin Huynh</w:t>
            </w:r>
          </w:p>
        </w:tc>
        <w:tc>
          <w:tcPr>
            <w:tcW w:type="dxa" w:w="2160"/>
            <w:vAlign w:val="center"/>
          </w:tcPr>
          <w:p>
            <w:r>
              <w:t>Toàn dự án</w:t>
            </w:r>
          </w:p>
        </w:tc>
      </w:tr>
      <w:tr>
        <w:tc>
          <w:tcPr>
            <w:tcW w:type="dxa" w:w="2160"/>
            <w:vAlign w:val="center"/>
          </w:tcPr>
          <w:p>
            <w:r>
              <w:t>02_WS1_Assessment_PMS_MarketS</w:t>
            </w:r>
          </w:p>
        </w:tc>
        <w:tc>
          <w:tcPr>
            <w:tcW w:type="dxa" w:w="2160"/>
            <w:vAlign w:val="center"/>
          </w:tcPr>
          <w:p>
            <w:r>
              <w:t>Khảo sát PMS, MarketS: interview note, doc, roadmap WS1</w:t>
            </w:r>
          </w:p>
        </w:tc>
        <w:tc>
          <w:tcPr>
            <w:tcW w:type="dxa" w:w="2160"/>
            <w:vAlign w:val="center"/>
          </w:tcPr>
          <w:p>
            <w:r>
              <w:t>WS1 Lead</w:t>
            </w:r>
          </w:p>
        </w:tc>
        <w:tc>
          <w:tcPr>
            <w:tcW w:type="dxa" w:w="2160"/>
            <w:vAlign w:val="center"/>
          </w:tcPr>
          <w:p>
            <w:r>
              <w:t>WS1 (18/05–12/06)</w:t>
            </w:r>
          </w:p>
        </w:tc>
      </w:tr>
      <w:tr>
        <w:tc>
          <w:tcPr>
            <w:tcW w:type="dxa" w:w="2160"/>
            <w:vAlign w:val="center"/>
          </w:tcPr>
          <w:p>
            <w:r>
              <w:t>03_WS2_Assessment_Sources</w:t>
            </w:r>
          </w:p>
        </w:tc>
        <w:tc>
          <w:tcPr>
            <w:tcW w:type="dxa" w:w="2160"/>
            <w:vAlign w:val="center"/>
          </w:tcPr>
          <w:p>
            <w:r>
              <w:t>Khảo sát 8 hệ thống nguồn + Consolidate roadmap</w:t>
            </w:r>
          </w:p>
        </w:tc>
        <w:tc>
          <w:tcPr>
            <w:tcW w:type="dxa" w:w="2160"/>
            <w:vAlign w:val="center"/>
          </w:tcPr>
          <w:p>
            <w:r>
              <w:t>WS2 Lead</w:t>
            </w:r>
          </w:p>
        </w:tc>
        <w:tc>
          <w:tcPr>
            <w:tcW w:type="dxa" w:w="2160"/>
            <w:vAlign w:val="center"/>
          </w:tcPr>
          <w:p>
            <w:r>
              <w:t>WS2 (18/05–03/07)</w:t>
            </w:r>
          </w:p>
        </w:tc>
      </w:tr>
      <w:tr>
        <w:tc>
          <w:tcPr>
            <w:tcW w:type="dxa" w:w="2160"/>
            <w:vAlign w:val="center"/>
          </w:tcPr>
          <w:p>
            <w:r>
              <w:t>04_WS3_Design_Setup_PoC</w:t>
            </w:r>
          </w:p>
        </w:tc>
        <w:tc>
          <w:tcPr>
            <w:tcW w:type="dxa" w:w="2160"/>
            <w:vAlign w:val="center"/>
          </w:tcPr>
          <w:p>
            <w:r>
              <w:t>Architecture, security design, setup guide, PoC artifact, demo deck</w:t>
            </w:r>
          </w:p>
        </w:tc>
        <w:tc>
          <w:tcPr>
            <w:tcW w:type="dxa" w:w="2160"/>
            <w:vAlign w:val="center"/>
          </w:tcPr>
          <w:p>
            <w:r>
              <w:t>Dung Phan</w:t>
            </w:r>
          </w:p>
        </w:tc>
        <w:tc>
          <w:tcPr>
            <w:tcW w:type="dxa" w:w="2160"/>
            <w:vAlign w:val="center"/>
          </w:tcPr>
          <w:p>
            <w:r>
              <w:t>WS3 (18/05–03/07)</w:t>
            </w:r>
          </w:p>
        </w:tc>
      </w:tr>
      <w:tr>
        <w:tc>
          <w:tcPr>
            <w:tcW w:type="dxa" w:w="2160"/>
            <w:vAlign w:val="center"/>
          </w:tcPr>
          <w:p>
            <w:r>
              <w:t>05_WS4_Closure</w:t>
            </w:r>
          </w:p>
        </w:tc>
        <w:tc>
          <w:tcPr>
            <w:tcW w:type="dxa" w:w="2160"/>
            <w:vAlign w:val="center"/>
          </w:tcPr>
          <w:p>
            <w:r>
              <w:t>Closure deck, biên bản nghiệm thu, handover pack, lessons learned</w:t>
            </w:r>
          </w:p>
        </w:tc>
        <w:tc>
          <w:tcPr>
            <w:tcW w:type="dxa" w:w="2160"/>
            <w:vAlign w:val="center"/>
          </w:tcPr>
          <w:p>
            <w:r>
              <w:t>Tin Huynh</w:t>
            </w:r>
          </w:p>
        </w:tc>
        <w:tc>
          <w:tcPr>
            <w:tcW w:type="dxa" w:w="2160"/>
            <w:vAlign w:val="center"/>
          </w:tcPr>
          <w:p>
            <w:r>
              <w:t>WS4 (06/07–10/07)</w:t>
            </w:r>
          </w:p>
        </w:tc>
      </w:tr>
      <w:tr>
        <w:tc>
          <w:tcPr>
            <w:tcW w:type="dxa" w:w="2160"/>
            <w:vAlign w:val="center"/>
          </w:tcPr>
          <w:p>
            <w:r>
              <w:t>06_Shared_References</w:t>
            </w:r>
          </w:p>
        </w:tc>
        <w:tc>
          <w:tcPr>
            <w:tcW w:type="dxa" w:w="2160"/>
            <w:vAlign w:val="center"/>
          </w:tcPr>
          <w:p>
            <w:r>
              <w:t>Tài liệu tham khảo: Databricks docs, VC policy, BC standards, glossary</w:t>
            </w:r>
          </w:p>
        </w:tc>
        <w:tc>
          <w:tcPr>
            <w:tcW w:type="dxa" w:w="2160"/>
            <w:vAlign w:val="center"/>
          </w:tcPr>
          <w:p>
            <w:r>
              <w:t>Tin Huynh</w:t>
            </w:r>
          </w:p>
        </w:tc>
        <w:tc>
          <w:tcPr>
            <w:tcW w:type="dxa" w:w="2160"/>
            <w:vAlign w:val="center"/>
          </w:tcPr>
          <w:p>
            <w:r>
              <w:t>Toàn dự án</w:t>
            </w:r>
          </w:p>
        </w:tc>
      </w:tr>
      <w:tr>
        <w:tc>
          <w:tcPr>
            <w:tcW w:type="dxa" w:w="2160"/>
            <w:vAlign w:val="center"/>
          </w:tcPr>
          <w:p>
            <w:r>
              <w:t>07_Reports</w:t>
            </w:r>
          </w:p>
        </w:tc>
        <w:tc>
          <w:tcPr>
            <w:tcW w:type="dxa" w:w="2160"/>
            <w:vAlign w:val="center"/>
          </w:tcPr>
          <w:p>
            <w:r>
              <w:t>Weekly status, steerco deck, milestone report</w:t>
            </w:r>
          </w:p>
        </w:tc>
        <w:tc>
          <w:tcPr>
            <w:tcW w:type="dxa" w:w="2160"/>
            <w:vAlign w:val="center"/>
          </w:tcPr>
          <w:p>
            <w:r>
              <w:t>Tin Huynh</w:t>
            </w:r>
          </w:p>
        </w:tc>
        <w:tc>
          <w:tcPr>
            <w:tcW w:type="dxa" w:w="2160"/>
            <w:vAlign w:val="center"/>
          </w:tcPr>
          <w:p>
            <w:r>
              <w:t>Toàn dự án</w:t>
            </w:r>
          </w:p>
        </w:tc>
      </w:tr>
      <w:tr>
        <w:tc>
          <w:tcPr>
            <w:tcW w:type="dxa" w:w="2160"/>
            <w:vAlign w:val="center"/>
          </w:tcPr>
          <w:p>
            <w:r>
              <w:t>99_Archive</w:t>
            </w:r>
          </w:p>
        </w:tc>
        <w:tc>
          <w:tcPr>
            <w:tcW w:type="dxa" w:w="2160"/>
            <w:vAlign w:val="center"/>
          </w:tcPr>
          <w:p>
            <w:r>
              <w:t>Tài liệu deprecated, version cũ</w:t>
            </w:r>
          </w:p>
        </w:tc>
        <w:tc>
          <w:tcPr>
            <w:tcW w:type="dxa" w:w="2160"/>
            <w:vAlign w:val="center"/>
          </w:tcPr>
          <w:p>
            <w:r>
              <w:t>Tin Huynh</w:t>
            </w:r>
          </w:p>
        </w:tc>
        <w:tc>
          <w:tcPr>
            <w:tcW w:type="dxa" w:w="2160"/>
            <w:vAlign w:val="center"/>
          </w:tcPr>
          <w:p>
            <w:r>
              <w:t>Toàn dự án</w:t>
            </w:r>
          </w:p>
        </w:tc>
      </w:tr>
    </w:tbl>
    <w:p>
      <w:r>
        <w:rPr>
          <w:b w:val="0"/>
          <w:i/>
        </w:rPr>
        <w:t>Lưu ý cấu trúc số thứ tự: 00 = Read First (đọc đầu tiên khi onboarding), 01 = Governance (quy trình &amp; artifact chính), 02–05 = 4 Workstream theo timeline, 06 = tài liệu tham khảo, 07 = báo cáo, 99 = archive (đặt cuối để luôn nằm cuối khi sort).</w:t>
      </w:r>
    </w:p>
    <w:p>
      <w:pPr>
        <w:pStyle w:val="Heading1"/>
      </w:pPr>
      <w:r>
        <w:rPr>
          <w:color w:val="1F3A5F"/>
        </w:rPr>
        <w:t>3. Chi tiết từng folder</w:t>
      </w:r>
    </w:p>
    <w:p>
      <w:pPr>
        <w:pStyle w:val="Heading2"/>
      </w:pPr>
      <w:r>
        <w:rPr>
          <w:color w:val="1F3A5F"/>
        </w:rPr>
        <w:t>3.1 /00_Read_First</w:t>
      </w:r>
    </w:p>
    <w:p>
      <w:r>
        <w:rPr>
          <w:b w:val="0"/>
          <w:i w:val="0"/>
        </w:rPr>
        <w:t>Onboarding pack — mọi thành viên mới phải đọc folder này TRƯỚC khi vào các folder khác. Mục tiêu: 30 phút để hiểu dự án, biết tìm gì ở đâu, biết ai phụ trách gì.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Subfolder / File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320"/>
            <w:vAlign w:val="center"/>
          </w:tcPr>
          <w:p>
            <w:r>
              <w:t>00_Start_Here.md</w:t>
            </w:r>
          </w:p>
        </w:tc>
        <w:tc>
          <w:tcPr>
            <w:tcW w:type="dxa" w:w="4320"/>
            <w:vAlign w:val="center"/>
          </w:tcPr>
          <w:p>
            <w:r>
              <w:t>Welcome + must-read trong 30': dự án là gì, scope, ai phụ trách, deadline</w:t>
            </w:r>
          </w:p>
        </w:tc>
      </w:tr>
      <w:tr>
        <w:tc>
          <w:tcPr>
            <w:tcW w:type="dxa" w:w="4320"/>
            <w:vAlign w:val="center"/>
          </w:tcPr>
          <w:p>
            <w:r>
              <w:t>01_Project_One_Pager.pdf</w:t>
            </w:r>
          </w:p>
        </w:tc>
        <w:tc>
          <w:tcPr>
            <w:tcW w:type="dxa" w:w="4320"/>
            <w:vAlign w:val="center"/>
          </w:tcPr>
          <w:p>
            <w:r>
              <w:t>1 trang tóm tắt: 4 workstream, timeline, key milestone</w:t>
            </w:r>
          </w:p>
        </w:tc>
      </w:tr>
      <w:tr>
        <w:tc>
          <w:tcPr>
            <w:tcW w:type="dxa" w:w="4320"/>
            <w:vAlign w:val="center"/>
          </w:tcPr>
          <w:p>
            <w:r>
              <w:t>02_Team_Directory.xlsx</w:t>
            </w:r>
          </w:p>
        </w:tc>
        <w:tc>
          <w:tcPr>
            <w:tcW w:type="dxa" w:w="4320"/>
            <w:vAlign w:val="center"/>
          </w:tcPr>
          <w:p>
            <w:r>
              <w:t>Danh bạ team 2 bên: tên, vai trò, contact, hình ảnh</w:t>
            </w:r>
          </w:p>
        </w:tc>
      </w:tr>
      <w:tr>
        <w:tc>
          <w:tcPr>
            <w:tcW w:type="dxa" w:w="4320"/>
            <w:vAlign w:val="center"/>
          </w:tcPr>
          <w:p>
            <w:r>
              <w:t>03_Where_To_Find_What.md</w:t>
            </w:r>
          </w:p>
        </w:tc>
        <w:tc>
          <w:tcPr>
            <w:tcW w:type="dxa" w:w="4320"/>
            <w:vAlign w:val="center"/>
          </w:tcPr>
          <w:p>
            <w:r>
              <w:t>Cheatsheet: tìm Charter ở đâu, log issue ở đâu, hỏi ai về cái gì</w:t>
            </w:r>
          </w:p>
        </w:tc>
      </w:tr>
      <w:tr>
        <w:tc>
          <w:tcPr>
            <w:tcW w:type="dxa" w:w="4320"/>
            <w:vAlign w:val="center"/>
          </w:tcPr>
          <w:p>
            <w:r>
              <w:t>04_Glossary.md</w:t>
            </w:r>
          </w:p>
        </w:tc>
        <w:tc>
          <w:tcPr>
            <w:tcW w:type="dxa" w:w="4320"/>
            <w:vAlign w:val="center"/>
          </w:tcPr>
          <w:p>
            <w:r>
              <w:t>Thuật ngữ: PMS, VSDC, MIO, ESM, Custodian, Lakehouse, UC, ADR...</w:t>
            </w:r>
          </w:p>
        </w:tc>
      </w:tr>
      <w:tr>
        <w:tc>
          <w:tcPr>
            <w:tcW w:type="dxa" w:w="4320"/>
            <w:vAlign w:val="center"/>
          </w:tcPr>
          <w:p>
            <w:r>
              <w:t>05_Tools_Access_Guide.md</w:t>
            </w:r>
          </w:p>
        </w:tc>
        <w:tc>
          <w:tcPr>
            <w:tcW w:type="dxa" w:w="4320"/>
            <w:vAlign w:val="center"/>
          </w:tcPr>
          <w:p>
            <w:r>
              <w:t>Hướng dẫn access Teams, SharePoint, Azure DevOps, Databricks</w:t>
            </w:r>
          </w:p>
        </w:tc>
      </w:tr>
      <w:tr>
        <w:tc>
          <w:tcPr>
            <w:tcW w:type="dxa" w:w="4320"/>
            <w:vAlign w:val="center"/>
          </w:tcPr>
          <w:p>
            <w:r>
              <w:t>06_FAQ.md</w:t>
            </w:r>
          </w:p>
        </w:tc>
        <w:tc>
          <w:tcPr>
            <w:tcW w:type="dxa" w:w="4320"/>
            <w:vAlign w:val="center"/>
          </w:tcPr>
          <w:p>
            <w:r>
              <w:t>Câu hỏi thường gặp khi onboard</w:t>
            </w:r>
          </w:p>
        </w:tc>
      </w:tr>
      <w:tr>
        <w:tc>
          <w:tcPr>
            <w:tcW w:type="dxa" w:w="4320"/>
            <w:vAlign w:val="center"/>
          </w:tcPr>
          <w:p>
            <w:r>
              <w:t>_README.md</w:t>
            </w:r>
          </w:p>
        </w:tc>
        <w:tc>
          <w:tcPr>
            <w:tcW w:type="dxa" w:w="4320"/>
            <w:vAlign w:val="center"/>
          </w:tcPr>
          <w:p>
            <w:r>
              <w:t>Mô tả folder + lịch sử update</w:t>
            </w:r>
          </w:p>
        </w:tc>
      </w:tr>
    </w:tbl>
    <w:p>
      <w:pPr>
        <w:pStyle w:val="Heading2"/>
      </w:pPr>
      <w:r>
        <w:rPr>
          <w:color w:val="1F3A5F"/>
        </w:rPr>
        <w:t>3.2 /01_Governance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Subfolder / File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320"/>
            <w:vAlign w:val="center"/>
          </w:tcPr>
          <w:p>
            <w:r>
              <w:t>_Templates/</w:t>
            </w:r>
          </w:p>
        </w:tc>
        <w:tc>
          <w:tcPr>
            <w:tcW w:type="dxa" w:w="4320"/>
            <w:vAlign w:val="center"/>
          </w:tcPr>
          <w:p>
            <w:r>
              <w:t>Template chuẩn: Charter, Status Report, ADR, CR, Workshop Note</w:t>
            </w:r>
          </w:p>
        </w:tc>
      </w:tr>
      <w:tr>
        <w:tc>
          <w:tcPr>
            <w:tcW w:type="dxa" w:w="4320"/>
            <w:vAlign w:val="center"/>
          </w:tcPr>
          <w:p>
            <w:r>
              <w:t>Charter/</w:t>
            </w:r>
          </w:p>
        </w:tc>
        <w:tc>
          <w:tcPr>
            <w:tcW w:type="dxa" w:w="4320"/>
            <w:vAlign w:val="center"/>
          </w:tcPr>
          <w:p>
            <w:r>
              <w:t>Project Charter (latest + history)</w:t>
            </w:r>
          </w:p>
        </w:tc>
      </w:tr>
      <w:tr>
        <w:tc>
          <w:tcPr>
            <w:tcW w:type="dxa" w:w="4320"/>
            <w:vAlign w:val="center"/>
          </w:tcPr>
          <w:p>
            <w:r>
              <w:t>Working_Agreement/</w:t>
            </w:r>
          </w:p>
        </w:tc>
        <w:tc>
          <w:tcPr>
            <w:tcW w:type="dxa" w:w="4320"/>
            <w:vAlign w:val="center"/>
          </w:tcPr>
          <w:p>
            <w:r>
              <w:t>Working Agreement (latest + history)</w:t>
            </w:r>
          </w:p>
        </w:tc>
      </w:tr>
      <w:tr>
        <w:tc>
          <w:tcPr>
            <w:tcW w:type="dxa" w:w="4320"/>
            <w:vAlign w:val="center"/>
          </w:tcPr>
          <w:p>
            <w:r>
              <w:t>Communication_Plan/</w:t>
            </w:r>
          </w:p>
        </w:tc>
        <w:tc>
          <w:tcPr>
            <w:tcW w:type="dxa" w:w="4320"/>
            <w:vAlign w:val="center"/>
          </w:tcPr>
          <w:p>
            <w:r>
              <w:t>Communication Plan (latest + history)</w:t>
            </w:r>
          </w:p>
        </w:tc>
      </w:tr>
      <w:tr>
        <w:tc>
          <w:tcPr>
            <w:tcW w:type="dxa" w:w="4320"/>
            <w:vAlign w:val="center"/>
          </w:tcPr>
          <w:p>
            <w:r>
              <w:t>Steerco/</w:t>
            </w:r>
          </w:p>
        </w:tc>
        <w:tc>
          <w:tcPr>
            <w:tcW w:type="dxa" w:w="4320"/>
            <w:vAlign w:val="center"/>
          </w:tcPr>
          <w:p>
            <w:r>
              <w:t>1 subfolder per meeting: YYYY-MM-DD_Steerco/ (deck + minutes)</w:t>
            </w:r>
          </w:p>
        </w:tc>
      </w:tr>
      <w:tr>
        <w:tc>
          <w:tcPr>
            <w:tcW w:type="dxa" w:w="4320"/>
            <w:vAlign w:val="center"/>
          </w:tcPr>
          <w:p>
            <w:r>
              <w:t>Change_Requests/</w:t>
            </w:r>
          </w:p>
        </w:tc>
        <w:tc>
          <w:tcPr>
            <w:tcW w:type="dxa" w:w="4320"/>
            <w:vAlign w:val="center"/>
          </w:tcPr>
          <w:p>
            <w:r>
              <w:t>CR-001_[short-name].docx + CR_Tracker.xlsx</w:t>
            </w:r>
          </w:p>
        </w:tc>
      </w:tr>
      <w:tr>
        <w:tc>
          <w:tcPr>
            <w:tcW w:type="dxa" w:w="4320"/>
            <w:vAlign w:val="center"/>
          </w:tcPr>
          <w:p>
            <w:r>
              <w:t>RAID_Log.xlsx</w:t>
            </w:r>
          </w:p>
        </w:tc>
        <w:tc>
          <w:tcPr>
            <w:tcW w:type="dxa" w:w="4320"/>
            <w:vAlign w:val="center"/>
          </w:tcPr>
          <w:p>
            <w:r>
              <w:t>Risks, Assumptions, Issues, Decisions — single source</w:t>
            </w:r>
          </w:p>
        </w:tc>
      </w:tr>
      <w:tr>
        <w:tc>
          <w:tcPr>
            <w:tcW w:type="dxa" w:w="4320"/>
            <w:vAlign w:val="center"/>
          </w:tcPr>
          <w:p>
            <w:r>
              <w:t>Stakeholder_Register.xlsx</w:t>
            </w:r>
          </w:p>
        </w:tc>
        <w:tc>
          <w:tcPr>
            <w:tcW w:type="dxa" w:w="4320"/>
            <w:vAlign w:val="center"/>
          </w:tcPr>
          <w:p>
            <w:r>
              <w:t>Danh sách stakeholder, contact, role (VC + BC)</w:t>
            </w:r>
          </w:p>
        </w:tc>
      </w:tr>
      <w:tr>
        <w:tc>
          <w:tcPr>
            <w:tcW w:type="dxa" w:w="4320"/>
            <w:vAlign w:val="center"/>
          </w:tcPr>
          <w:p>
            <w:r>
              <w:t>Kickoff_Meeting/</w:t>
            </w:r>
          </w:p>
        </w:tc>
        <w:tc>
          <w:tcPr>
            <w:tcW w:type="dxa" w:w="4320"/>
            <w:vAlign w:val="center"/>
          </w:tcPr>
          <w:p>
            <w:r>
              <w:t>Material kickoff 19/05/2026 (deck, attendance, minutes)</w:t>
            </w:r>
          </w:p>
        </w:tc>
      </w:tr>
      <w:tr>
        <w:tc>
          <w:tcPr>
            <w:tcW w:type="dxa" w:w="4320"/>
            <w:vAlign w:val="center"/>
          </w:tcPr>
          <w:p>
            <w:r>
              <w:t>_README.md</w:t>
            </w:r>
          </w:p>
        </w:tc>
        <w:tc>
          <w:tcPr>
            <w:tcW w:type="dxa" w:w="4320"/>
            <w:vAlign w:val="center"/>
          </w:tcPr>
          <w:p>
            <w:r>
              <w:t>Mô tả folder và quy tắc</w:t>
            </w:r>
          </w:p>
        </w:tc>
      </w:tr>
    </w:tbl>
    <w:p>
      <w:pPr>
        <w:pStyle w:val="Heading2"/>
      </w:pPr>
      <w:r>
        <w:rPr>
          <w:color w:val="1F3A5F"/>
        </w:rPr>
        <w:t>3.3 /02_WS1_Assessment_PMS_MarketS</w:t>
      </w:r>
    </w:p>
    <w:p>
      <w:r>
        <w:rPr>
          <w:b w:val="0"/>
          <w:i w:val="0"/>
        </w:rPr>
        <w:t>Workstream 1: Landscape Assessment hệ thống PMS &amp; MarketS (18/05 – 12/06/2026).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Subfolder / File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320"/>
            <w:vAlign w:val="center"/>
          </w:tcPr>
          <w:p>
            <w:r>
              <w:t>00_Plan/</w:t>
            </w:r>
          </w:p>
        </w:tc>
        <w:tc>
          <w:tcPr>
            <w:tcW w:type="dxa" w:w="4320"/>
            <w:vAlign w:val="center"/>
          </w:tcPr>
          <w:p>
            <w:r>
              <w:t>WS1 plan, interview schedule, stakeholder list per system</w:t>
            </w:r>
          </w:p>
        </w:tc>
      </w:tr>
      <w:tr>
        <w:tc>
          <w:tcPr>
            <w:tcW w:type="dxa" w:w="4320"/>
            <w:vAlign w:val="center"/>
          </w:tcPr>
          <w:p>
            <w:r>
              <w:t>01_PMS/</w:t>
            </w:r>
          </w:p>
        </w:tc>
        <w:tc>
          <w:tcPr>
            <w:tcW w:type="dxa" w:w="4320"/>
            <w:vAlign w:val="center"/>
          </w:tcPr>
          <w:p>
            <w:r>
              <w:t>Interview note, document, data flow analysis cho PMS</w:t>
            </w:r>
          </w:p>
        </w:tc>
      </w:tr>
      <w:tr>
        <w:tc>
          <w:tcPr>
            <w:tcW w:type="dxa" w:w="4320"/>
            <w:vAlign w:val="center"/>
          </w:tcPr>
          <w:p>
            <w:r>
              <w:t>02_MarketS/</w:t>
            </w:r>
          </w:p>
        </w:tc>
        <w:tc>
          <w:tcPr>
            <w:tcW w:type="dxa" w:w="4320"/>
            <w:vAlign w:val="center"/>
          </w:tcPr>
          <w:p>
            <w:r>
              <w:t>Interview note, document, data flow analysis cho MarketS</w:t>
            </w:r>
          </w:p>
        </w:tc>
      </w:tr>
      <w:tr>
        <w:tc>
          <w:tcPr>
            <w:tcW w:type="dxa" w:w="4320"/>
            <w:vAlign w:val="center"/>
          </w:tcPr>
          <w:p>
            <w:r>
              <w:t>03_Findings/</w:t>
            </w:r>
          </w:p>
        </w:tc>
        <w:tc>
          <w:tcPr>
            <w:tcW w:type="dxa" w:w="4320"/>
            <w:vAlign w:val="center"/>
          </w:tcPr>
          <w:p>
            <w:r>
              <w:t>Findings tổng hợp, gap analysis</w:t>
            </w:r>
          </w:p>
        </w:tc>
      </w:tr>
      <w:tr>
        <w:tc>
          <w:tcPr>
            <w:tcW w:type="dxa" w:w="4320"/>
            <w:vAlign w:val="center"/>
          </w:tcPr>
          <w:p>
            <w:r>
              <w:t>04_Roadmap_WS1/</w:t>
            </w:r>
          </w:p>
        </w:tc>
        <w:tc>
          <w:tcPr>
            <w:tcW w:type="dxa" w:w="4320"/>
            <w:vAlign w:val="center"/>
          </w:tcPr>
          <w:p>
            <w:r>
              <w:t>Roadmap tích hợp WS1 (draft → final)</w:t>
            </w:r>
          </w:p>
        </w:tc>
      </w:tr>
      <w:tr>
        <w:tc>
          <w:tcPr>
            <w:tcW w:type="dxa" w:w="4320"/>
            <w:vAlign w:val="center"/>
          </w:tcPr>
          <w:p>
            <w:r>
              <w:t>05_Acceptance/</w:t>
            </w:r>
          </w:p>
        </w:tc>
        <w:tc>
          <w:tcPr>
            <w:tcW w:type="dxa" w:w="4320"/>
            <w:vAlign w:val="center"/>
          </w:tcPr>
          <w:p>
            <w:r>
              <w:t>Acceptance form WS1, sign-off evidence</w:t>
            </w:r>
          </w:p>
        </w:tc>
      </w:tr>
    </w:tbl>
    <w:p>
      <w:pPr>
        <w:pStyle w:val="Heading2"/>
      </w:pPr>
      <w:r>
        <w:rPr>
          <w:color w:val="1F3A5F"/>
        </w:rPr>
        <w:t>3.4 /03_WS2_Assessment_Sources</w:t>
      </w:r>
    </w:p>
    <w:p>
      <w:r>
        <w:rPr>
          <w:b w:val="0"/>
          <w:i w:val="0"/>
        </w:rPr>
        <w:t>Workstream 2: Landscape Assessment 8 hệ thống nguồn (18/05 – 26/06) + Consolidate roadmap (29/06 – 03/07).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Subfolder / File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320"/>
            <w:vAlign w:val="center"/>
          </w:tcPr>
          <w:p>
            <w:r>
              <w:t>00_Plan/</w:t>
            </w:r>
          </w:p>
        </w:tc>
        <w:tc>
          <w:tcPr>
            <w:tcW w:type="dxa" w:w="4320"/>
            <w:vAlign w:val="center"/>
          </w:tcPr>
          <w:p>
            <w:r>
              <w:t>WS2 plan, interview schedule, stakeholder list</w:t>
            </w:r>
          </w:p>
        </w:tc>
      </w:tr>
      <w:tr>
        <w:tc>
          <w:tcPr>
            <w:tcW w:type="dxa" w:w="4320"/>
            <w:vAlign w:val="center"/>
          </w:tcPr>
          <w:p>
            <w:r>
              <w:t>01_MIO/</w:t>
            </w:r>
          </w:p>
        </w:tc>
        <w:tc>
          <w:tcPr>
            <w:tcW w:type="dxa" w:w="4320"/>
            <w:vAlign w:val="center"/>
          </w:tcPr>
          <w:p>
            <w:r>
              <w:t>Assessment MIO</w:t>
            </w:r>
          </w:p>
        </w:tc>
      </w:tr>
      <w:tr>
        <w:tc>
          <w:tcPr>
            <w:tcW w:type="dxa" w:w="4320"/>
            <w:vAlign w:val="center"/>
          </w:tcPr>
          <w:p>
            <w:r>
              <w:t>02_Salesforce/</w:t>
            </w:r>
          </w:p>
        </w:tc>
        <w:tc>
          <w:tcPr>
            <w:tcW w:type="dxa" w:w="4320"/>
            <w:vAlign w:val="center"/>
          </w:tcPr>
          <w:p>
            <w:r>
              <w:t>Assessment Salesforce</w:t>
            </w:r>
          </w:p>
        </w:tc>
      </w:tr>
      <w:tr>
        <w:tc>
          <w:tcPr>
            <w:tcW w:type="dxa" w:w="4320"/>
            <w:vAlign w:val="center"/>
          </w:tcPr>
          <w:p>
            <w:r>
              <w:t>03_Distributor/</w:t>
            </w:r>
          </w:p>
        </w:tc>
        <w:tc>
          <w:tcPr>
            <w:tcW w:type="dxa" w:w="4320"/>
            <w:vAlign w:val="center"/>
          </w:tcPr>
          <w:p>
            <w:r>
              <w:t>Assessment Distributor system</w:t>
            </w:r>
          </w:p>
        </w:tc>
      </w:tr>
      <w:tr>
        <w:tc>
          <w:tcPr>
            <w:tcW w:type="dxa" w:w="4320"/>
            <w:vAlign w:val="center"/>
          </w:tcPr>
          <w:p>
            <w:r>
              <w:t>04_Custodian/</w:t>
            </w:r>
          </w:p>
        </w:tc>
        <w:tc>
          <w:tcPr>
            <w:tcW w:type="dxa" w:w="4320"/>
            <w:vAlign w:val="center"/>
          </w:tcPr>
          <w:p>
            <w:r>
              <w:t>Assessment Custodian system</w:t>
            </w:r>
          </w:p>
        </w:tc>
      </w:tr>
      <w:tr>
        <w:tc>
          <w:tcPr>
            <w:tcW w:type="dxa" w:w="4320"/>
            <w:vAlign w:val="center"/>
          </w:tcPr>
          <w:p>
            <w:r>
              <w:t>05_Excel/</w:t>
            </w:r>
          </w:p>
        </w:tc>
        <w:tc>
          <w:tcPr>
            <w:tcW w:type="dxa" w:w="4320"/>
            <w:vAlign w:val="center"/>
          </w:tcPr>
          <w:p>
            <w:r>
              <w:t>Assessment Excel-based reports / spreadsheets</w:t>
            </w:r>
          </w:p>
        </w:tc>
      </w:tr>
      <w:tr>
        <w:tc>
          <w:tcPr>
            <w:tcW w:type="dxa" w:w="4320"/>
            <w:vAlign w:val="center"/>
          </w:tcPr>
          <w:p>
            <w:r>
              <w:t>06_VSDC/</w:t>
            </w:r>
          </w:p>
        </w:tc>
        <w:tc>
          <w:tcPr>
            <w:tcW w:type="dxa" w:w="4320"/>
            <w:vAlign w:val="center"/>
          </w:tcPr>
          <w:p>
            <w:r>
              <w:t>Assessment Vietnam Securities Depository (VSDC)</w:t>
            </w:r>
          </w:p>
        </w:tc>
      </w:tr>
      <w:tr>
        <w:tc>
          <w:tcPr>
            <w:tcW w:type="dxa" w:w="4320"/>
            <w:vAlign w:val="center"/>
          </w:tcPr>
          <w:p>
            <w:r>
              <w:t>07_ESM/</w:t>
            </w:r>
          </w:p>
        </w:tc>
        <w:tc>
          <w:tcPr>
            <w:tcW w:type="dxa" w:w="4320"/>
            <w:vAlign w:val="center"/>
          </w:tcPr>
          <w:p>
            <w:r>
              <w:t>Assessment ESM</w:t>
            </w:r>
          </w:p>
        </w:tc>
      </w:tr>
      <w:tr>
        <w:tc>
          <w:tcPr>
            <w:tcW w:type="dxa" w:w="4320"/>
            <w:vAlign w:val="center"/>
          </w:tcPr>
          <w:p>
            <w:r>
              <w:t>08_Datahub/</w:t>
            </w:r>
          </w:p>
        </w:tc>
        <w:tc>
          <w:tcPr>
            <w:tcW w:type="dxa" w:w="4320"/>
            <w:vAlign w:val="center"/>
          </w:tcPr>
          <w:p>
            <w:r>
              <w:t>Assessment Datahub</w:t>
            </w:r>
          </w:p>
        </w:tc>
      </w:tr>
      <w:tr>
        <w:tc>
          <w:tcPr>
            <w:tcW w:type="dxa" w:w="4320"/>
            <w:vAlign w:val="center"/>
          </w:tcPr>
          <w:p>
            <w:r>
              <w:t>09_Consolidated_Findings/</w:t>
            </w:r>
          </w:p>
        </w:tc>
        <w:tc>
          <w:tcPr>
            <w:tcW w:type="dxa" w:w="4320"/>
            <w:vAlign w:val="center"/>
          </w:tcPr>
          <w:p>
            <w:r>
              <w:t>Findings hợp nhất WS1 + WS2</w:t>
            </w:r>
          </w:p>
        </w:tc>
      </w:tr>
      <w:tr>
        <w:tc>
          <w:tcPr>
            <w:tcW w:type="dxa" w:w="4320"/>
            <w:vAlign w:val="center"/>
          </w:tcPr>
          <w:p>
            <w:r>
              <w:t>10_Roadmap_Final/</w:t>
            </w:r>
          </w:p>
        </w:tc>
        <w:tc>
          <w:tcPr>
            <w:tcW w:type="dxa" w:w="4320"/>
            <w:vAlign w:val="center"/>
          </w:tcPr>
          <w:p>
            <w:r>
              <w:t>Roadmap tích hợp final cho toàn bộ source landscape</w:t>
            </w:r>
          </w:p>
        </w:tc>
      </w:tr>
      <w:tr>
        <w:tc>
          <w:tcPr>
            <w:tcW w:type="dxa" w:w="4320"/>
            <w:vAlign w:val="center"/>
          </w:tcPr>
          <w:p>
            <w:r>
              <w:t>11_Acceptance/</w:t>
            </w:r>
          </w:p>
        </w:tc>
        <w:tc>
          <w:tcPr>
            <w:tcW w:type="dxa" w:w="4320"/>
            <w:vAlign w:val="center"/>
          </w:tcPr>
          <w:p>
            <w:r>
              <w:t>Acceptance form WS2, sign-off evidence</w:t>
            </w:r>
          </w:p>
        </w:tc>
      </w:tr>
    </w:tbl>
    <w:p>
      <w:pPr>
        <w:pStyle w:val="Heading2"/>
      </w:pPr>
      <w:r>
        <w:rPr>
          <w:color w:val="1F3A5F"/>
        </w:rPr>
        <w:t>3.5 /04_WS3_Design_Setup_PoC</w:t>
      </w:r>
    </w:p>
    <w:p>
      <w:r>
        <w:rPr>
          <w:b w:val="0"/>
          <w:i w:val="0"/>
        </w:rPr>
        <w:t>Workstream 3: Design &amp; Setup Core Data Platform + PoC (Design 18/05–08/06, Setup 01/06–15/06, PoC 08/06–29/06, Demo 29/06–03/07).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Subfolder / File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320"/>
            <w:vAlign w:val="center"/>
          </w:tcPr>
          <w:p>
            <w:r>
              <w:t>01_Architecture/</w:t>
            </w:r>
          </w:p>
        </w:tc>
        <w:tc>
          <w:tcPr>
            <w:tcW w:type="dxa" w:w="4320"/>
            <w:vAlign w:val="center"/>
          </w:tcPr>
          <w:p>
            <w:r>
              <w:t>High-level + low-level architecture, diagram source (Lucid/Drawio)</w:t>
            </w:r>
          </w:p>
        </w:tc>
      </w:tr>
      <w:tr>
        <w:tc>
          <w:tcPr>
            <w:tcW w:type="dxa" w:w="4320"/>
            <w:vAlign w:val="center"/>
          </w:tcPr>
          <w:p>
            <w:r>
              <w:t>02_Security_Design/</w:t>
            </w:r>
          </w:p>
        </w:tc>
        <w:tc>
          <w:tcPr>
            <w:tcW w:type="dxa" w:w="4320"/>
            <w:vAlign w:val="center"/>
          </w:tcPr>
          <w:p>
            <w:r>
              <w:t>IAM, network (VNet/Private Link), encryption, Unity Catalog policy on Azure</w:t>
            </w:r>
          </w:p>
        </w:tc>
      </w:tr>
      <w:tr>
        <w:tc>
          <w:tcPr>
            <w:tcW w:type="dxa" w:w="4320"/>
            <w:vAlign w:val="center"/>
          </w:tcPr>
          <w:p>
            <w:r>
              <w:t>03_Data_Model/</w:t>
            </w:r>
          </w:p>
        </w:tc>
        <w:tc>
          <w:tcPr>
            <w:tcW w:type="dxa" w:w="4320"/>
            <w:vAlign w:val="center"/>
          </w:tcPr>
          <w:p>
            <w:r>
              <w:t>Medallion design (Bronze/Silver/Gold sample), naming convention</w:t>
            </w:r>
          </w:p>
        </w:tc>
      </w:tr>
      <w:tr>
        <w:tc>
          <w:tcPr>
            <w:tcW w:type="dxa" w:w="4320"/>
            <w:vAlign w:val="center"/>
          </w:tcPr>
          <w:p>
            <w:r>
              <w:t>04_ADR/</w:t>
            </w:r>
          </w:p>
        </w:tc>
        <w:tc>
          <w:tcPr>
            <w:tcW w:type="dxa" w:w="4320"/>
            <w:vAlign w:val="center"/>
          </w:tcPr>
          <w:p>
            <w:r>
              <w:t>Architecture Decision Records — ADR-001, ADR-002...</w:t>
            </w:r>
          </w:p>
        </w:tc>
      </w:tr>
      <w:tr>
        <w:tc>
          <w:tcPr>
            <w:tcW w:type="dxa" w:w="4320"/>
            <w:vAlign w:val="center"/>
          </w:tcPr>
          <w:p>
            <w:r>
              <w:t>05_Setup_Guide/</w:t>
            </w:r>
          </w:p>
        </w:tc>
        <w:tc>
          <w:tcPr>
            <w:tcW w:type="dxa" w:w="4320"/>
            <w:vAlign w:val="center"/>
          </w:tcPr>
          <w:p>
            <w:r>
              <w:t>Workspace provisioning, IaC reference, runbook setup</w:t>
            </w:r>
          </w:p>
        </w:tc>
      </w:tr>
      <w:tr>
        <w:tc>
          <w:tcPr>
            <w:tcW w:type="dxa" w:w="4320"/>
            <w:vAlign w:val="center"/>
          </w:tcPr>
          <w:p>
            <w:r>
              <w:t>06_Standards/</w:t>
            </w:r>
          </w:p>
        </w:tc>
        <w:tc>
          <w:tcPr>
            <w:tcW w:type="dxa" w:w="4320"/>
            <w:vAlign w:val="center"/>
          </w:tcPr>
          <w:p>
            <w:r>
              <w:t>Coding standard, branching strategy, CI/CD baseline</w:t>
            </w:r>
          </w:p>
        </w:tc>
      </w:tr>
      <w:tr>
        <w:tc>
          <w:tcPr>
            <w:tcW w:type="dxa" w:w="4320"/>
            <w:vAlign w:val="center"/>
          </w:tcPr>
          <w:p>
            <w:r>
              <w:t>07_PoC/</w:t>
            </w:r>
          </w:p>
        </w:tc>
        <w:tc>
          <w:tcPr>
            <w:tcW w:type="dxa" w:w="4320"/>
            <w:vAlign w:val="center"/>
          </w:tcPr>
          <w:p>
            <w:r>
              <w:t>PoC scope, notebook reference (code trong Git), result</w:t>
            </w:r>
          </w:p>
        </w:tc>
      </w:tr>
      <w:tr>
        <w:tc>
          <w:tcPr>
            <w:tcW w:type="dxa" w:w="4320"/>
            <w:vAlign w:val="center"/>
          </w:tcPr>
          <w:p>
            <w:r>
              <w:t>08_Demo/</w:t>
            </w:r>
          </w:p>
        </w:tc>
        <w:tc>
          <w:tcPr>
            <w:tcW w:type="dxa" w:w="4320"/>
            <w:vAlign w:val="center"/>
          </w:tcPr>
          <w:p>
            <w:r>
              <w:t>Demo deck, demo recording, feedback log</w:t>
            </w:r>
          </w:p>
        </w:tc>
      </w:tr>
      <w:tr>
        <w:tc>
          <w:tcPr>
            <w:tcW w:type="dxa" w:w="4320"/>
            <w:vAlign w:val="center"/>
          </w:tcPr>
          <w:p>
            <w:r>
              <w:t>09_Acceptance/</w:t>
            </w:r>
          </w:p>
        </w:tc>
        <w:tc>
          <w:tcPr>
            <w:tcW w:type="dxa" w:w="4320"/>
            <w:vAlign w:val="center"/>
          </w:tcPr>
          <w:p>
            <w:r>
              <w:t>Design sign-off, Setup acceptance, PoC acceptance</w:t>
            </w:r>
          </w:p>
        </w:tc>
      </w:tr>
    </w:tbl>
    <w:p>
      <w:r>
        <w:rPr>
          <w:b w:val="0"/>
          <w:i/>
        </w:rPr>
        <w:t>Lưu ý: code, notebook và IaC nằm trong Azure DevOps Repos của VinaCapital. SharePoint chỉ chứa documentation, KHÔNG copy code sang đây.</w:t>
      </w:r>
    </w:p>
    <w:p>
      <w:pPr>
        <w:pStyle w:val="Heading2"/>
      </w:pPr>
      <w:r>
        <w:rPr>
          <w:color w:val="1F3A5F"/>
        </w:rPr>
        <w:t>3.6 /05_WS4_Closure</w:t>
      </w:r>
    </w:p>
    <w:p>
      <w:r>
        <w:rPr>
          <w:b w:val="0"/>
          <w:i w:val="0"/>
        </w:rPr>
        <w:t>Workstream 4: Closure Meeting (06/07 – 10/07/2026, target 09/07).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Subfolder / File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320"/>
            <w:vAlign w:val="center"/>
          </w:tcPr>
          <w:p>
            <w:r>
              <w:t>01_Closure_Deck/</w:t>
            </w:r>
          </w:p>
        </w:tc>
        <w:tc>
          <w:tcPr>
            <w:tcW w:type="dxa" w:w="4320"/>
            <w:vAlign w:val="center"/>
          </w:tcPr>
          <w:p>
            <w:r>
              <w:t>Slide tổng kết dự án</w:t>
            </w:r>
          </w:p>
        </w:tc>
      </w:tr>
      <w:tr>
        <w:tc>
          <w:tcPr>
            <w:tcW w:type="dxa" w:w="4320"/>
            <w:vAlign w:val="center"/>
          </w:tcPr>
          <w:p>
            <w:r>
              <w:t>02_Acceptance_Master/</w:t>
            </w:r>
          </w:p>
        </w:tc>
        <w:tc>
          <w:tcPr>
            <w:tcW w:type="dxa" w:w="4320"/>
            <w:vAlign w:val="center"/>
          </w:tcPr>
          <w:p>
            <w:r>
              <w:t>Biên bản nghiệm thu master + sub-acceptance từ WS1/WS2/WS3</w:t>
            </w:r>
          </w:p>
        </w:tc>
      </w:tr>
      <w:tr>
        <w:tc>
          <w:tcPr>
            <w:tcW w:type="dxa" w:w="4320"/>
            <w:vAlign w:val="center"/>
          </w:tcPr>
          <w:p>
            <w:r>
              <w:t>03_Handover_Pack/</w:t>
            </w:r>
          </w:p>
        </w:tc>
        <w:tc>
          <w:tcPr>
            <w:tcW w:type="dxa" w:w="4320"/>
            <w:vAlign w:val="center"/>
          </w:tcPr>
          <w:p>
            <w:r>
              <w:t>Tài liệu bàn giao cuối: architecture, runbook, KT note, access list</w:t>
            </w:r>
          </w:p>
        </w:tc>
      </w:tr>
      <w:tr>
        <w:tc>
          <w:tcPr>
            <w:tcW w:type="dxa" w:w="4320"/>
            <w:vAlign w:val="center"/>
          </w:tcPr>
          <w:p>
            <w:r>
              <w:t>04_Lessons_Learned/</w:t>
            </w:r>
          </w:p>
        </w:tc>
        <w:tc>
          <w:tcPr>
            <w:tcW w:type="dxa" w:w="4320"/>
            <w:vAlign w:val="center"/>
          </w:tcPr>
          <w:p>
            <w:r>
              <w:t>Lessons learned từ retrospective</w:t>
            </w:r>
          </w:p>
        </w:tc>
      </w:tr>
      <w:tr>
        <w:tc>
          <w:tcPr>
            <w:tcW w:type="dxa" w:w="4320"/>
            <w:vAlign w:val="center"/>
          </w:tcPr>
          <w:p>
            <w:r>
              <w:t>05_Final_Reports/</w:t>
            </w:r>
          </w:p>
        </w:tc>
        <w:tc>
          <w:tcPr>
            <w:tcW w:type="dxa" w:w="4320"/>
            <w:vAlign w:val="center"/>
          </w:tcPr>
          <w:p>
            <w:r>
              <w:t>Final project report, financial summary</w:t>
            </w:r>
          </w:p>
        </w:tc>
      </w:tr>
    </w:tbl>
    <w:p>
      <w:pPr>
        <w:pStyle w:val="Heading2"/>
      </w:pPr>
      <w:r>
        <w:rPr>
          <w:color w:val="1F3A5F"/>
        </w:rPr>
        <w:t>3.7 /06_Shared_References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Subfolder / File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320"/>
            <w:vAlign w:val="center"/>
          </w:tcPr>
          <w:p>
            <w:r>
              <w:t>Databricks_Docs/</w:t>
            </w:r>
          </w:p>
        </w:tc>
        <w:tc>
          <w:tcPr>
            <w:tcW w:type="dxa" w:w="4320"/>
            <w:vAlign w:val="center"/>
          </w:tcPr>
          <w:p>
            <w:r>
              <w:t>Link / PDF official Databricks docs liên quan</w:t>
            </w:r>
          </w:p>
        </w:tc>
      </w:tr>
      <w:tr>
        <w:tc>
          <w:tcPr>
            <w:tcW w:type="dxa" w:w="4320"/>
            <w:vAlign w:val="center"/>
          </w:tcPr>
          <w:p>
            <w:r>
              <w:t>VC_Policies/</w:t>
            </w:r>
          </w:p>
        </w:tc>
        <w:tc>
          <w:tcPr>
            <w:tcW w:type="dxa" w:w="4320"/>
            <w:vAlign w:val="center"/>
          </w:tcPr>
          <w:p>
            <w:r>
              <w:t>Tài liệu policy VinaCapital chia sẻ (security, naming, compliance)</w:t>
            </w:r>
          </w:p>
        </w:tc>
      </w:tr>
      <w:tr>
        <w:tc>
          <w:tcPr>
            <w:tcW w:type="dxa" w:w="4320"/>
            <w:vAlign w:val="center"/>
          </w:tcPr>
          <w:p>
            <w:r>
              <w:t>BC_Standards/</w:t>
            </w:r>
          </w:p>
        </w:tc>
        <w:tc>
          <w:tcPr>
            <w:tcW w:type="dxa" w:w="4320"/>
            <w:vAlign w:val="center"/>
          </w:tcPr>
          <w:p>
            <w:r>
              <w:t>Blue Coral internal standards áp dụng cho dự án</w:t>
            </w:r>
          </w:p>
        </w:tc>
      </w:tr>
      <w:tr>
        <w:tc>
          <w:tcPr>
            <w:tcW w:type="dxa" w:w="4320"/>
            <w:vAlign w:val="center"/>
          </w:tcPr>
          <w:p>
            <w:r>
              <w:t>Glossary.docx</w:t>
            </w:r>
          </w:p>
        </w:tc>
        <w:tc>
          <w:tcPr>
            <w:tcW w:type="dxa" w:w="4320"/>
            <w:vAlign w:val="center"/>
          </w:tcPr>
          <w:p>
            <w:r>
              <w:t>Thuật ngữ chung cả 2 bên (Fund Management + Data terms)</w:t>
            </w:r>
          </w:p>
        </w:tc>
      </w:tr>
    </w:tbl>
    <w:p>
      <w:pPr>
        <w:pStyle w:val="Heading2"/>
      </w:pPr>
      <w:r>
        <w:rPr>
          <w:color w:val="1F3A5F"/>
        </w:rPr>
        <w:t>3.8 /07_Reports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Subfolder / File</w:t>
            </w:r>
          </w:p>
        </w:tc>
        <w:tc>
          <w:tcPr>
            <w:tcW w:type="dxa" w:w="432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4320"/>
            <w:vAlign w:val="center"/>
          </w:tcPr>
          <w:p>
            <w:r>
              <w:t>Weekly_Status/</w:t>
            </w:r>
          </w:p>
        </w:tc>
        <w:tc>
          <w:tcPr>
            <w:tcW w:type="dxa" w:w="4320"/>
            <w:vAlign w:val="center"/>
          </w:tcPr>
          <w:p>
            <w:r>
              <w:t>YYYY-WW_Status.pdf (1 file/tuần)</w:t>
            </w:r>
          </w:p>
        </w:tc>
      </w:tr>
      <w:tr>
        <w:tc>
          <w:tcPr>
            <w:tcW w:type="dxa" w:w="4320"/>
            <w:vAlign w:val="center"/>
          </w:tcPr>
          <w:p>
            <w:r>
              <w:t>Steerco_Deck/</w:t>
            </w:r>
          </w:p>
        </w:tc>
        <w:tc>
          <w:tcPr>
            <w:tcW w:type="dxa" w:w="4320"/>
            <w:vAlign w:val="center"/>
          </w:tcPr>
          <w:p>
            <w:r>
              <w:t>YYYY-MM-DD_Steerco.pptx (bi-weekly)</w:t>
            </w:r>
          </w:p>
        </w:tc>
      </w:tr>
      <w:tr>
        <w:tc>
          <w:tcPr>
            <w:tcW w:type="dxa" w:w="4320"/>
            <w:vAlign w:val="center"/>
          </w:tcPr>
          <w:p>
            <w:r>
              <w:t>Milestone_Reports/</w:t>
            </w:r>
          </w:p>
        </w:tc>
        <w:tc>
          <w:tcPr>
            <w:tcW w:type="dxa" w:w="4320"/>
            <w:vAlign w:val="center"/>
          </w:tcPr>
          <w:p>
            <w:r>
              <w:t>Báo cáo per milestone M1–M7</w:t>
            </w:r>
          </w:p>
        </w:tc>
      </w:tr>
      <w:tr>
        <w:tc>
          <w:tcPr>
            <w:tcW w:type="dxa" w:w="4320"/>
            <w:vAlign w:val="center"/>
          </w:tcPr>
          <w:p>
            <w:r>
              <w:t>Effort_Tracking.xlsx</w:t>
            </w:r>
          </w:p>
        </w:tc>
        <w:tc>
          <w:tcPr>
            <w:tcW w:type="dxa" w:w="4320"/>
            <w:vAlign w:val="center"/>
          </w:tcPr>
          <w:p>
            <w:r>
              <w:t>Burn-down effort theo WS</w:t>
            </w:r>
          </w:p>
        </w:tc>
      </w:tr>
    </w:tbl>
    <w:p>
      <w:pPr>
        <w:pStyle w:val="Heading2"/>
      </w:pPr>
      <w:r>
        <w:rPr>
          <w:color w:val="1F3A5F"/>
        </w:rPr>
        <w:t>3.9 /99_Archive</w:t>
      </w:r>
    </w:p>
    <w:p>
      <w:r>
        <w:rPr>
          <w:b w:val="0"/>
          <w:i w:val="0"/>
        </w:rPr>
        <w:t>Chứa version cũ đã bị thay thế, draft bị bỏ, tài liệu phase đã đóng. Read-only. Không xoá để giữ audit trail.</w:t>
      </w:r>
    </w:p>
    <w:p>
      <w:pPr>
        <w:pStyle w:val="Heading1"/>
      </w:pPr>
      <w:r>
        <w:rPr>
          <w:color w:val="1F3A5F"/>
        </w:rPr>
        <w:t>4. Permission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215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00_RF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01_Gov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02_WS1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03_WS2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04_WS3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05_WS4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06_Ref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07_Rep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99_Arc</w:t>
            </w:r>
          </w:p>
        </w:tc>
      </w:tr>
      <w:tr>
        <w:tc>
          <w:tcPr>
            <w:tcW w:type="dxa" w:w="2154"/>
            <w:vAlign w:val="center"/>
          </w:tcPr>
          <w:p>
            <w:r>
              <w:t>Khiem Pham (VC PO)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</w:tr>
      <w:tr>
        <w:tc>
          <w:tcPr>
            <w:tcW w:type="dxa" w:w="2154"/>
            <w:vAlign w:val="center"/>
          </w:tcPr>
          <w:p>
            <w:r>
              <w:t>Hien Vo (VC TL)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</w:tr>
      <w:tr>
        <w:tc>
          <w:tcPr>
            <w:tcW w:type="dxa" w:w="2154"/>
            <w:vAlign w:val="center"/>
          </w:tcPr>
          <w:p>
            <w:r>
              <w:t>VC SME (per system)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 (assigned)</w:t>
            </w:r>
          </w:p>
        </w:tc>
        <w:tc>
          <w:tcPr>
            <w:tcW w:type="dxa" w:w="794"/>
            <w:vAlign w:val="center"/>
          </w:tcPr>
          <w:p>
            <w:r>
              <w:t>R/W (assigned)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</w:tr>
      <w:tr>
        <w:tc>
          <w:tcPr>
            <w:tcW w:type="dxa" w:w="2154"/>
            <w:vAlign w:val="center"/>
          </w:tcPr>
          <w:p>
            <w:r>
              <w:t>VC Security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 (Sec)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</w:tr>
      <w:tr>
        <w:tc>
          <w:tcPr>
            <w:tcW w:type="dxa" w:w="2154"/>
            <w:vAlign w:val="center"/>
          </w:tcPr>
          <w:p>
            <w:r>
              <w:t>Nguyen Le (BC PO)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</w:tr>
      <w:tr>
        <w:tc>
          <w:tcPr>
            <w:tcW w:type="dxa" w:w="2154"/>
            <w:vAlign w:val="center"/>
          </w:tcPr>
          <w:p>
            <w:r>
              <w:t>Tin Huynh (BC PM)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</w:tr>
      <w:tr>
        <w:tc>
          <w:tcPr>
            <w:tcW w:type="dxa" w:w="2154"/>
            <w:vAlign w:val="center"/>
          </w:tcPr>
          <w:p>
            <w:r>
              <w:t>Dung Phan (BC TL/Arch)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</w:tr>
      <w:tr>
        <w:tc>
          <w:tcPr>
            <w:tcW w:type="dxa" w:w="2154"/>
            <w:vAlign w:val="center"/>
          </w:tcPr>
          <w:p>
            <w:r>
              <w:t>Tess Pham (BC Finance BA)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</w:tr>
      <w:tr>
        <w:tc>
          <w:tcPr>
            <w:tcW w:type="dxa" w:w="2154"/>
            <w:vAlign w:val="center"/>
          </w:tcPr>
          <w:p>
            <w:r>
              <w:t>BC Dev / Eng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R/W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  <w:tc>
          <w:tcPr>
            <w:tcW w:type="dxa" w:w="794"/>
            <w:vAlign w:val="center"/>
          </w:tcPr>
          <w:p>
            <w:r>
              <w:t>R</w:t>
            </w:r>
          </w:p>
        </w:tc>
      </w:tr>
    </w:tbl>
    <w:p>
      <w:r>
        <w:rPr>
          <w:b w:val="0"/>
          <w:i/>
        </w:rPr>
        <w:t>00_RF (Read First) chỉ Read cho tất cả role bên VC và Dev — chỉ BC PM/PO/Lead có quyền edit. Mục tiêu: nội dung onboarding ổn định, không bị sửa lung tung. Update onboarding đi qua PR review của PM.</w:t>
      </w:r>
    </w:p>
    <w:p>
      <w:r>
        <w:rPr>
          <w:b w:val="0"/>
          <w:i w:val="0"/>
        </w:rPr>
        <w:t>R = Read, R/W = Read/Write. Quản lý qua SharePoint Groups (không gán trực tiếp cá nhân).</w:t>
      </w:r>
    </w:p>
    <w:p>
      <w:pPr>
        <w:pStyle w:val="Heading1"/>
      </w:pPr>
      <w:r>
        <w:rPr>
          <w:color w:val="1F3A5F"/>
        </w:rPr>
        <w:t>5. Metadata &amp; Naming Convention</w:t>
      </w:r>
    </w:p>
    <w:p>
      <w:r>
        <w:rPr>
          <w:b w:val="0"/>
          <w:i w:val="0"/>
        </w:rPr>
        <w:t>Bật các cột metadata sau cho Document Library:</w:t>
      </w:r>
    </w:p>
    <w:p>
      <w:pPr>
        <w:pStyle w:val="ListBullet"/>
      </w:pPr>
      <w:r>
        <w:t>Document Type: Charter | Plan | Assessment | Design | ADR | Report | Acceptance | Other</w:t>
      </w:r>
    </w:p>
    <w:p>
      <w:pPr>
        <w:pStyle w:val="ListBullet"/>
      </w:pPr>
      <w:r>
        <w:t>Status: Draft | In Review | Approved | Deprecated</w:t>
      </w:r>
    </w:p>
    <w:p>
      <w:pPr>
        <w:pStyle w:val="ListBullet"/>
      </w:pPr>
      <w:r>
        <w:t>Workstream: WS1 | WS2 | WS3 | WS4 | Governance</w:t>
      </w:r>
    </w:p>
    <w:p>
      <w:pPr>
        <w:pStyle w:val="ListBullet"/>
      </w:pPr>
      <w:r>
        <w:t>Source System: PMS | MarketS | MIO | Salesforce | Distributor | Custodian | Excel | VSDC | ESM | Datahub | N/A</w:t>
      </w:r>
    </w:p>
    <w:p>
      <w:pPr>
        <w:pStyle w:val="ListBullet"/>
      </w:pPr>
      <w:r>
        <w:t>Owner: (person column)</w:t>
      </w:r>
    </w:p>
    <w:p>
      <w:pPr>
        <w:pStyle w:val="ListBullet"/>
      </w:pPr>
      <w:r>
        <w:t>Reviewer(s): (person column, multi)</w:t>
      </w:r>
    </w:p>
    <w:p>
      <w:pPr>
        <w:pStyle w:val="ListBullet"/>
      </w:pPr>
      <w:r>
        <w:t>Acceptance By: (person column — VC side)</w:t>
      </w:r>
    </w:p>
    <w:p>
      <w:r>
        <w:rPr>
          <w:b/>
          <w:i w:val="0"/>
        </w:rPr>
        <w:t>File naming:</w:t>
      </w:r>
    </w:p>
    <w:p>
      <w:pPr>
        <w:pStyle w:val="ListBullet"/>
      </w:pPr>
      <w:r>
        <w:t>Format: YYYY-MM-DD_[DocType]_[Topic]_v[X.Y].[ext]</w:t>
      </w:r>
    </w:p>
    <w:p>
      <w:pPr>
        <w:pStyle w:val="ListBullet"/>
      </w:pPr>
      <w:r>
        <w:t>Ví dụ: 2026-05-12_Design_DataModel_v1.2.docx</w:t>
      </w:r>
    </w:p>
    <w:p>
      <w:pPr>
        <w:pStyle w:val="ListBullet"/>
      </w:pPr>
      <w:r>
        <w:t>Không space — dùng dấu gạch dưới _ hoặc gạch nối -</w:t>
      </w:r>
    </w:p>
    <w:p>
      <w:pPr>
        <w:pStyle w:val="ListBullet"/>
      </w:pPr>
      <w:r>
        <w:t>Không tiếng Việt có dấu (để tránh lỗi URL khi share)</w:t>
      </w:r>
    </w:p>
    <w:p>
      <w:pPr>
        <w:pStyle w:val="Heading1"/>
      </w:pPr>
      <w:r>
        <w:rPr>
          <w:color w:val="1F3A5F"/>
        </w:rPr>
        <w:t>6. Retention &amp;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Loại tài liệu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Retention</w:t>
            </w:r>
          </w:p>
        </w:tc>
        <w:tc>
          <w:tcPr>
            <w:tcW w:type="dxa" w:w="2880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Khi nào archive</w:t>
            </w:r>
          </w:p>
        </w:tc>
      </w:tr>
      <w:tr>
        <w:tc>
          <w:tcPr>
            <w:tcW w:type="dxa" w:w="2880"/>
            <w:vAlign w:val="center"/>
          </w:tcPr>
          <w:p>
            <w:r>
              <w:t>Charter, signed agreement</w:t>
            </w:r>
          </w:p>
        </w:tc>
        <w:tc>
          <w:tcPr>
            <w:tcW w:type="dxa" w:w="2880"/>
            <w:vAlign w:val="center"/>
          </w:tcPr>
          <w:p>
            <w:r>
              <w:t>≥ 5 năm sau close</w:t>
            </w:r>
          </w:p>
        </w:tc>
        <w:tc>
          <w:tcPr>
            <w:tcW w:type="dxa" w:w="2880"/>
            <w:vAlign w:val="center"/>
          </w:tcPr>
          <w:p>
            <w:r>
              <w:t>Sau close → Archive (read-only)</w:t>
            </w:r>
          </w:p>
        </w:tc>
      </w:tr>
      <w:tr>
        <w:tc>
          <w:tcPr>
            <w:tcW w:type="dxa" w:w="2880"/>
            <w:vAlign w:val="center"/>
          </w:tcPr>
          <w:p>
            <w:r>
              <w:t>Design, ADR</w:t>
            </w:r>
          </w:p>
        </w:tc>
        <w:tc>
          <w:tcPr>
            <w:tcW w:type="dxa" w:w="2880"/>
            <w:vAlign w:val="center"/>
          </w:tcPr>
          <w:p>
            <w:r>
              <w:t>≥ 5 năm sau close</w:t>
            </w:r>
          </w:p>
        </w:tc>
        <w:tc>
          <w:tcPr>
            <w:tcW w:type="dxa" w:w="2880"/>
            <w:vAlign w:val="center"/>
          </w:tcPr>
          <w:p>
            <w:r>
              <w:t>Sau close → Archive</w:t>
            </w:r>
          </w:p>
        </w:tc>
      </w:tr>
      <w:tr>
        <w:tc>
          <w:tcPr>
            <w:tcW w:type="dxa" w:w="2880"/>
            <w:vAlign w:val="center"/>
          </w:tcPr>
          <w:p>
            <w:r>
              <w:t>Working draft (DRAFT prefix)</w:t>
            </w:r>
          </w:p>
        </w:tc>
        <w:tc>
          <w:tcPr>
            <w:tcW w:type="dxa" w:w="2880"/>
            <w:vAlign w:val="center"/>
          </w:tcPr>
          <w:p>
            <w:r>
              <w:t>60 ngày không update</w:t>
            </w:r>
          </w:p>
        </w:tc>
        <w:tc>
          <w:tcPr>
            <w:tcW w:type="dxa" w:w="2880"/>
            <w:vAlign w:val="center"/>
          </w:tcPr>
          <w:p>
            <w:r>
              <w:t>Auto-flag, PM review</w:t>
            </w:r>
          </w:p>
        </w:tc>
      </w:tr>
      <w:tr>
        <w:tc>
          <w:tcPr>
            <w:tcW w:type="dxa" w:w="2880"/>
            <w:vAlign w:val="center"/>
          </w:tcPr>
          <w:p>
            <w:r>
              <w:t>Weekly status</w:t>
            </w:r>
          </w:p>
        </w:tc>
        <w:tc>
          <w:tcPr>
            <w:tcW w:type="dxa" w:w="2880"/>
            <w:vAlign w:val="center"/>
          </w:tcPr>
          <w:p>
            <w:r>
              <w:t>≥ 2 năm sau close</w:t>
            </w:r>
          </w:p>
        </w:tc>
        <w:tc>
          <w:tcPr>
            <w:tcW w:type="dxa" w:w="2880"/>
            <w:vAlign w:val="center"/>
          </w:tcPr>
          <w:p>
            <w:r>
              <w:t>Sau close → Archive</w:t>
            </w:r>
          </w:p>
        </w:tc>
      </w:tr>
      <w:tr>
        <w:tc>
          <w:tcPr>
            <w:tcW w:type="dxa" w:w="2880"/>
            <w:vAlign w:val="center"/>
          </w:tcPr>
          <w:p>
            <w:r>
              <w:t>Defect report, hypercare log</w:t>
            </w:r>
          </w:p>
        </w:tc>
        <w:tc>
          <w:tcPr>
            <w:tcW w:type="dxa" w:w="2880"/>
            <w:vAlign w:val="center"/>
          </w:tcPr>
          <w:p>
            <w:r>
              <w:t>≥ 3 năm sau close</w:t>
            </w:r>
          </w:p>
        </w:tc>
        <w:tc>
          <w:tcPr>
            <w:tcW w:type="dxa" w:w="2880"/>
            <w:vAlign w:val="center"/>
          </w:tcPr>
          <w:p>
            <w:r>
              <w:t>Sau hypercare → Archive</w:t>
            </w:r>
          </w:p>
        </w:tc>
      </w:tr>
      <w:tr>
        <w:tc>
          <w:tcPr>
            <w:tcW w:type="dxa" w:w="2880"/>
            <w:vAlign w:val="center"/>
          </w:tcPr>
          <w:p>
            <w:r>
              <w:t>Sample data, evidence</w:t>
            </w:r>
          </w:p>
        </w:tc>
        <w:tc>
          <w:tcPr>
            <w:tcW w:type="dxa" w:w="2880"/>
            <w:vAlign w:val="center"/>
          </w:tcPr>
          <w:p>
            <w:r>
              <w:t>Theo policy của VinaCapital (financial services)</w:t>
            </w:r>
          </w:p>
        </w:tc>
        <w:tc>
          <w:tcPr>
            <w:tcW w:type="dxa" w:w="2880"/>
            <w:vAlign w:val="center"/>
          </w:tcPr>
          <w:p>
            <w:r>
              <w:t>—</w:t>
            </w:r>
          </w:p>
        </w:tc>
      </w:tr>
    </w:tbl>
    <w:p>
      <w:pPr>
        <w:pStyle w:val="Heading1"/>
      </w:pPr>
      <w:r>
        <w:rPr>
          <w:color w:val="1F3A5F"/>
        </w:rPr>
        <w:t>7. Setup Checklist (trước Project Start 18/05/2026)</w:t>
      </w:r>
    </w:p>
    <w:p>
      <w:pPr>
        <w:pStyle w:val="ListBullet"/>
      </w:pPr>
      <w:r>
        <w:t>[ ] VC tạo SharePoint Site 'Databricks-P1 — VC x BC' liên kết với Teams</w:t>
      </w:r>
    </w:p>
    <w:p>
      <w:pPr>
        <w:pStyle w:val="ListBullet"/>
      </w:pPr>
      <w:r>
        <w:t>[ ] Tạo 9 top-level folder theo Section 2 (00_Read_First → 99_Archive)</w:t>
      </w:r>
    </w:p>
    <w:p>
      <w:pPr>
        <w:pStyle w:val="ListBullet"/>
      </w:pPr>
      <w:r>
        <w:t>[ ] Tạo nội dung onboarding cho /00_Read_First/: Start Here, One-Pager, Team Directory, Where-To-Find-What, Glossary, Tools Access Guide, FAQ</w:t>
      </w:r>
    </w:p>
    <w:p>
      <w:pPr>
        <w:pStyle w:val="ListBullet"/>
      </w:pPr>
      <w:r>
        <w:t>[ ] Tạo subfolder per workstream (WS1: PMS, MarketS / WS2: 8 source systems / WS3: design+setup+poc / WS4: closure)</w:t>
      </w:r>
    </w:p>
    <w:p>
      <w:pPr>
        <w:pStyle w:val="ListBullet"/>
      </w:pPr>
      <w:r>
        <w:t>[ ] Upload _README.md vào mỗi top-level folder</w:t>
      </w:r>
    </w:p>
    <w:p>
      <w:pPr>
        <w:pStyle w:val="ListBullet"/>
      </w:pPr>
      <w:r>
        <w:t>[ ] Bật metadata cột theo Section 5 (gồm Workstream + Source System)</w:t>
      </w:r>
    </w:p>
    <w:p>
      <w:pPr>
        <w:pStyle w:val="ListBullet"/>
      </w:pPr>
      <w:r>
        <w:t>[ ] Tạo SharePoint Groups theo Permission Matrix (Section 4)</w:t>
      </w:r>
    </w:p>
    <w:p>
      <w:pPr>
        <w:pStyle w:val="ListBullet"/>
      </w:pPr>
      <w:r>
        <w:t>[ ] Cấp guest access cho BC team trên Tenant VinaCapital (Entra B2B)</w:t>
      </w:r>
    </w:p>
    <w:p>
      <w:pPr>
        <w:pStyle w:val="ListBullet"/>
      </w:pPr>
      <w:r>
        <w:t>[ ] Tạo template document (Charter, Status Report, ADR, CR, Workshop Note) trong /01_Governance/_Templates/</w:t>
      </w:r>
    </w:p>
    <w:p>
      <w:pPr>
        <w:pStyle w:val="ListBullet"/>
      </w:pPr>
      <w:r>
        <w:t>[ ] Upload Kickoff Meeting material vào /01_Governance/Kickoff_Meeting/ trước 19/05/2026</w:t>
      </w:r>
    </w:p>
    <w:p>
      <w:pPr>
        <w:pStyle w:val="ListBullet"/>
      </w:pPr>
      <w:r>
        <w:t>[ ] Test upload + edit từ tài khoản BC (Tin Huynh, Dung Phan, Nguyen Le)</w:t>
      </w:r>
    </w:p>
    <w:p>
      <w:pPr>
        <w:pStyle w:val="ListBullet"/>
      </w:pPr>
      <w:r>
        <w:t>[ ] Publish hướng dẫn truy cập + link /00_Read_First/ trong Teams channel #general (pinned)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Version 1.0  |  Owner: Nguyen Le (PO)  |  Confidential — Blue Coral x VinaCapital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