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rPr>
      </w:pPr>
      <w:r>
        <w:rPr>
          <w:rFonts w:hint="default"/>
        </w:rPr>
        <w:t>Bài 1: Áp dụng(Applicability)</w:t>
      </w:r>
    </w:p>
    <w:p>
      <w:pPr>
        <w:jc w:val="both"/>
        <w:rPr>
          <w:rFonts w:hint="default"/>
        </w:rPr>
      </w:pPr>
      <w:r>
        <w:rPr>
          <w:rFonts w:hint="default"/>
        </w:rPr>
        <w:t>1.0 Định nghĩa(Definition)</w:t>
      </w:r>
    </w:p>
    <w:p>
      <w:pPr>
        <w:jc w:val="both"/>
        <w:rPr>
          <w:rFonts w:hint="default"/>
        </w:rPr>
      </w:pPr>
      <w:r>
        <w:rPr>
          <w:rFonts w:hint="default"/>
        </w:rPr>
        <w:t>- Hàng nguy hiểm là các vật phẩm/ vật chất có khả năng gây nguy hại cho</w:t>
      </w:r>
    </w:p>
    <w:p>
      <w:pPr>
        <w:jc w:val="both"/>
        <w:rPr>
          <w:rFonts w:hint="default"/>
        </w:rPr>
      </w:pPr>
      <w:r>
        <w:rPr>
          <w:rFonts w:hint="default"/>
        </w:rPr>
        <w:t>sức khỏe, an toàn, tài sản hoặc môi trường</w:t>
      </w:r>
      <w:r>
        <w:rPr>
          <w:rFonts w:hint="default"/>
          <w:lang w:val="vi-VN"/>
        </w:rPr>
        <w:t xml:space="preserve"> </w:t>
      </w:r>
      <w:r>
        <w:rPr>
          <w:rFonts w:hint="default"/>
        </w:rPr>
        <w:t>và được liệt kê trong danh sách HNH trong Quy định vận chuyển HNH</w:t>
      </w:r>
      <w:r>
        <w:rPr>
          <w:rFonts w:hint="default"/>
          <w:lang w:val="vi-VN"/>
        </w:rPr>
        <w:t xml:space="preserve"> </w:t>
      </w:r>
      <w:r>
        <w:rPr>
          <w:rFonts w:hint="default"/>
        </w:rPr>
        <w:t>hoặc được phân loại theo quy định vận chuyển HNH</w:t>
      </w:r>
    </w:p>
    <w:p>
      <w:pPr>
        <w:jc w:val="both"/>
        <w:rPr>
          <w:rFonts w:hint="default"/>
          <w:lang w:val="vi-VN"/>
        </w:rPr>
      </w:pPr>
      <w:r>
        <w:rPr>
          <w:rFonts w:hint="default"/>
          <w:lang w:val="vi-VN"/>
        </w:rPr>
        <w:t>- DGs are: “Articles or substances which are capable of posing a hazard to health, safety, property or to the environment and which are shown in the list of dangerous goods in these Regulations or which are classified according to the Regulations”</w:t>
      </w:r>
    </w:p>
    <w:p>
      <w:pPr>
        <w:jc w:val="both"/>
        <w:rPr>
          <w:rFonts w:hint="default"/>
        </w:rPr>
      </w:pPr>
    </w:p>
    <w:p>
      <w:pPr>
        <w:jc w:val="both"/>
        <w:rPr>
          <w:rFonts w:hint="default"/>
        </w:rPr>
      </w:pPr>
      <w:r>
        <w:rPr>
          <w:rFonts w:hint="default"/>
          <w:lang w:val="vi-VN"/>
        </w:rPr>
        <w:t xml:space="preserve">- </w:t>
      </w:r>
      <w:r>
        <w:rPr>
          <w:rFonts w:hint="default"/>
        </w:rPr>
        <w:t>Trong vận chuyển hàng không, kiện hàng có thể chịu tác động bởi:</w:t>
      </w:r>
    </w:p>
    <w:p>
      <w:pPr>
        <w:jc w:val="both"/>
        <w:rPr>
          <w:rFonts w:hint="default"/>
          <w:lang w:val="vi-VN"/>
        </w:rPr>
      </w:pPr>
      <w:r>
        <w:rPr>
          <w:rFonts w:hint="default"/>
          <w:lang w:val="vi-VN"/>
        </w:rPr>
        <w:t>(During air transport shipments may be exposed to the following:)</w:t>
      </w:r>
    </w:p>
    <w:p>
      <w:pPr>
        <w:jc w:val="both"/>
        <w:rPr>
          <w:rFonts w:hint="default"/>
          <w:lang w:val="vi-VN"/>
        </w:rPr>
      </w:pPr>
      <w:r>
        <w:rPr>
          <w:rFonts w:hint="default"/>
        </w:rPr>
        <w:t>+ Thay đổi lớn về nhiệt độ</w:t>
      </w:r>
      <w:r>
        <w:rPr>
          <w:rFonts w:hint="default"/>
          <w:lang w:val="vi-VN"/>
        </w:rPr>
        <w:t>(Extreme temperature differences)</w:t>
      </w:r>
    </w:p>
    <w:p>
      <w:pPr>
        <w:jc w:val="both"/>
        <w:rPr>
          <w:rFonts w:hint="default"/>
          <w:lang w:val="vi-VN"/>
        </w:rPr>
      </w:pPr>
      <w:r>
        <w:rPr>
          <w:rFonts w:hint="default"/>
        </w:rPr>
        <w:t>+ Lực gia tốc, rung lắc của máy bay</w:t>
      </w:r>
      <w:r>
        <w:rPr>
          <w:rFonts w:hint="default"/>
          <w:lang w:val="vi-VN"/>
        </w:rPr>
        <w:t>(Acceleration forces and vibration)</w:t>
      </w:r>
    </w:p>
    <w:p>
      <w:pPr>
        <w:jc w:val="both"/>
        <w:rPr>
          <w:rFonts w:hint="default"/>
          <w:lang w:val="vi-VN"/>
        </w:rPr>
      </w:pPr>
      <w:r>
        <w:rPr>
          <w:rFonts w:hint="default"/>
        </w:rPr>
        <w:t>+ Thay đổi về áp suất</w:t>
      </w:r>
      <w:r>
        <w:rPr>
          <w:rFonts w:hint="default"/>
          <w:lang w:val="vi-VN"/>
        </w:rPr>
        <w:t>(Changes to air pressure)</w:t>
      </w:r>
    </w:p>
    <w:p>
      <w:pPr>
        <w:jc w:val="both"/>
        <w:rPr>
          <w:rFonts w:hint="default"/>
        </w:rPr>
      </w:pPr>
    </w:p>
    <w:p>
      <w:pPr>
        <w:jc w:val="both"/>
        <w:rPr>
          <w:rFonts w:hint="default"/>
        </w:rPr>
      </w:pPr>
      <w:r>
        <w:rPr>
          <w:rFonts w:hint="default"/>
          <w:lang w:val="vi-VN"/>
        </w:rPr>
        <w:t xml:space="preserve">- </w:t>
      </w:r>
      <w:r>
        <w:rPr>
          <w:rFonts w:hint="default"/>
        </w:rPr>
        <w:t>Nếu nguy hiểm, tại sao chúng ta cho phép vận chuyển HNH?</w:t>
      </w:r>
    </w:p>
    <w:p>
      <w:pPr>
        <w:jc w:val="both"/>
        <w:rPr>
          <w:rFonts w:hint="default"/>
        </w:rPr>
      </w:pPr>
      <w:r>
        <w:rPr>
          <w:rFonts w:hint="default"/>
        </w:rPr>
        <w:t>+ Nhu cầu về thương mại(Commercial demand)</w:t>
      </w:r>
    </w:p>
    <w:p>
      <w:pPr>
        <w:jc w:val="both"/>
        <w:rPr>
          <w:rFonts w:hint="default"/>
        </w:rPr>
      </w:pPr>
      <w:r>
        <w:rPr>
          <w:rFonts w:hint="default"/>
        </w:rPr>
        <w:t>+ Vật phẩm / Chất nhạy cảm về thời gian(Time - sensitive ones)</w:t>
      </w:r>
    </w:p>
    <w:p>
      <w:pPr>
        <w:jc w:val="both"/>
        <w:rPr>
          <w:rFonts w:hint="default"/>
        </w:rPr>
      </w:pPr>
      <w:r>
        <w:rPr>
          <w:rFonts w:hint="default"/>
        </w:rPr>
        <w:t>+ Phương thức duy nhất để đến những nơi xa xôi(The only way to reach remote places)</w:t>
      </w:r>
    </w:p>
    <w:p>
      <w:pPr>
        <w:jc w:val="both"/>
        <w:rPr>
          <w:rFonts w:hint="default"/>
        </w:rPr>
      </w:pPr>
    </w:p>
    <w:p>
      <w:pPr>
        <w:jc w:val="both"/>
        <w:rPr>
          <w:rFonts w:hint="default"/>
        </w:rPr>
      </w:pPr>
      <w:r>
        <w:rPr>
          <w:rFonts w:hint="default"/>
          <w:lang w:val="vi-VN"/>
        </w:rPr>
        <w:t xml:space="preserve">- </w:t>
      </w:r>
      <w:r>
        <w:rPr>
          <w:rFonts w:hint="default"/>
        </w:rPr>
        <w:t>Bằng cách nào chúng ta có thể đảm bảo vận chuyển an toàn HNH?</w:t>
      </w:r>
    </w:p>
    <w:p>
      <w:pPr>
        <w:jc w:val="both"/>
        <w:rPr>
          <w:rFonts w:hint="default"/>
          <w:lang w:val="vi-VN"/>
        </w:rPr>
      </w:pPr>
      <w:r>
        <w:rPr>
          <w:rFonts w:hint="default"/>
          <w:lang w:val="vi-VN"/>
        </w:rPr>
        <w:t>(How can we assure the safe carriage of dangerous goods?)</w:t>
      </w:r>
    </w:p>
    <w:p>
      <w:pPr>
        <w:jc w:val="both"/>
        <w:rPr>
          <w:rFonts w:hint="default"/>
        </w:rPr>
      </w:pPr>
      <w:r>
        <w:rPr>
          <w:rFonts w:hint="default"/>
        </w:rPr>
        <w:t>+ Tuân thủ đủ các Quy định vận chuyển HNH</w:t>
      </w:r>
    </w:p>
    <w:p>
      <w:pPr>
        <w:jc w:val="both"/>
        <w:rPr>
          <w:rFonts w:hint="default"/>
          <w:lang w:val="vi-VN"/>
        </w:rPr>
      </w:pPr>
      <w:r>
        <w:rPr>
          <w:rFonts w:hint="default"/>
          <w:lang w:val="vi-VN"/>
        </w:rPr>
        <w:t>(Full compliance with the regulations)</w:t>
      </w:r>
    </w:p>
    <w:p>
      <w:pPr>
        <w:jc w:val="both"/>
        <w:rPr>
          <w:rFonts w:hint="default"/>
        </w:rPr>
      </w:pPr>
    </w:p>
    <w:p>
      <w:pPr>
        <w:jc w:val="both"/>
        <w:rPr>
          <w:rFonts w:hint="default"/>
        </w:rPr>
      </w:pPr>
      <w:r>
        <w:rPr>
          <w:rFonts w:hint="default"/>
          <w:lang w:val="vi-VN"/>
        </w:rPr>
        <w:t xml:space="preserve">- </w:t>
      </w:r>
      <w:r>
        <w:rPr>
          <w:rFonts w:hint="default"/>
        </w:rPr>
        <w:t>HNH có thể được vận chuyển bằng đường hàng không như thế nào?</w:t>
      </w:r>
    </w:p>
    <w:p>
      <w:pPr>
        <w:jc w:val="both"/>
        <w:rPr>
          <w:rFonts w:hint="default"/>
          <w:lang w:val="vi-VN"/>
        </w:rPr>
      </w:pPr>
      <w:r>
        <w:rPr>
          <w:rFonts w:hint="default"/>
          <w:lang w:val="vi-VN"/>
        </w:rPr>
        <w:t>(How many dangerous goods be accepted for transport by air?)</w:t>
      </w:r>
    </w:p>
    <w:p>
      <w:pPr>
        <w:jc w:val="both"/>
        <w:rPr>
          <w:rFonts w:hint="default"/>
        </w:rPr>
      </w:pPr>
      <w:r>
        <w:rPr>
          <w:rFonts w:hint="default"/>
        </w:rPr>
        <w:t>+ Theo dạng hàng hóa được kiểm soát, đảm bảo tuân thủ đủ Quy Định</w:t>
      </w:r>
    </w:p>
    <w:p>
      <w:pPr>
        <w:jc w:val="both"/>
        <w:rPr>
          <w:rFonts w:hint="default"/>
          <w:lang w:val="vi-VN"/>
        </w:rPr>
      </w:pPr>
      <w:r>
        <w:rPr>
          <w:rFonts w:hint="default"/>
          <w:lang w:val="vi-VN"/>
        </w:rPr>
        <w:t>(as controlled cargo provided they are properly prepared for transport in accordance with the Regulations)</w:t>
      </w:r>
    </w:p>
    <w:p>
      <w:pPr>
        <w:jc w:val="both"/>
        <w:rPr>
          <w:rFonts w:hint="default"/>
        </w:rPr>
      </w:pPr>
    </w:p>
    <w:p>
      <w:pPr>
        <w:jc w:val="both"/>
        <w:rPr>
          <w:rFonts w:hint="default"/>
        </w:rPr>
      </w:pPr>
      <w:r>
        <w:rPr>
          <w:rFonts w:hint="default"/>
          <w:lang w:val="vi-VN"/>
        </w:rPr>
        <w:t xml:space="preserve">- </w:t>
      </w:r>
      <w:r>
        <w:rPr>
          <w:rFonts w:hint="default"/>
        </w:rPr>
        <w:t>HNH có thể được vận chuyển bằng đường hàng không như thế nào?</w:t>
      </w:r>
    </w:p>
    <w:p>
      <w:pPr>
        <w:jc w:val="both"/>
        <w:rPr>
          <w:rFonts w:hint="default"/>
          <w:lang w:val="vi-VN"/>
        </w:rPr>
      </w:pPr>
      <w:r>
        <w:rPr>
          <w:rFonts w:hint="default"/>
          <w:lang w:val="vi-VN"/>
        </w:rPr>
        <w:t>(How many dangerous goods be accepted for transport by air?)</w:t>
      </w:r>
    </w:p>
    <w:p>
      <w:pPr>
        <w:jc w:val="both"/>
        <w:rPr>
          <w:rFonts w:hint="default"/>
        </w:rPr>
      </w:pPr>
      <w:r>
        <w:rPr>
          <w:rFonts w:hint="default"/>
          <w:lang w:val="vi-VN"/>
        </w:rPr>
        <w:t>+</w:t>
      </w:r>
      <w:r>
        <w:rPr>
          <w:rFonts w:hint="default"/>
        </w:rPr>
        <w:t xml:space="preserve"> Danh mục HNH liệt kê trên 3000 HNH thường được vận chuyển:</w:t>
      </w:r>
    </w:p>
    <w:p>
      <w:pPr>
        <w:ind w:firstLine="420" w:firstLineChars="0"/>
        <w:jc w:val="both"/>
        <w:rPr>
          <w:rFonts w:hint="default"/>
        </w:rPr>
      </w:pPr>
      <w:r>
        <w:rPr>
          <w:rFonts w:hint="default"/>
          <w:lang w:val="vi-VN"/>
        </w:rPr>
        <w:t>-</w:t>
      </w:r>
      <w:r>
        <w:rPr>
          <w:rFonts w:hint="default"/>
        </w:rPr>
        <w:t xml:space="preserve"> Tên vận chuyển riêng(Proper Shipping Name - PSN)</w:t>
      </w:r>
    </w:p>
    <w:p>
      <w:pPr>
        <w:ind w:firstLine="420" w:firstLineChars="0"/>
        <w:jc w:val="both"/>
        <w:rPr>
          <w:rFonts w:hint="default"/>
        </w:rPr>
      </w:pPr>
      <w:r>
        <w:rPr>
          <w:rFonts w:hint="default"/>
          <w:lang w:val="vi-VN"/>
        </w:rPr>
        <w:t>-</w:t>
      </w:r>
      <w:r>
        <w:rPr>
          <w:rFonts w:hint="default"/>
        </w:rPr>
        <w:t xml:space="preserve"> Giới hạn số lượng tối đa cho 1 kiện(maximum quantity per package) khi được vận chuyển trên máy bay trở khách và/ hoặc máy bay chở hàng</w:t>
      </w:r>
    </w:p>
    <w:p>
      <w:pPr>
        <w:jc w:val="both"/>
        <w:rPr>
          <w:rFonts w:hint="default"/>
        </w:rPr>
      </w:pPr>
    </w:p>
    <w:p>
      <w:pPr>
        <w:numPr>
          <w:ilvl w:val="1"/>
          <w:numId w:val="1"/>
        </w:numPr>
        <w:jc w:val="both"/>
        <w:rPr>
          <w:rFonts w:hint="default"/>
        </w:rPr>
      </w:pPr>
      <w:r>
        <w:rPr>
          <w:rFonts w:hint="default"/>
        </w:rPr>
        <w:t>Cơ sở pháp lý(Legal basic)</w:t>
      </w:r>
    </w:p>
    <w:p>
      <w:pPr>
        <w:numPr>
          <w:numId w:val="0"/>
        </w:numPr>
        <w:jc w:val="both"/>
        <w:rPr>
          <w:rFonts w:hint="default"/>
          <w:lang w:val="vi-VN"/>
        </w:rPr>
      </w:pPr>
      <w:r>
        <w:rPr>
          <w:rFonts w:hint="default"/>
          <w:lang w:val="vi-VN"/>
        </w:rPr>
        <w:t>- Các tiêu ban nhỏ liên hiệp quốc(United Nations ScoETDG, IAEA, IATA)</w:t>
      </w:r>
    </w:p>
    <w:p>
      <w:pPr>
        <w:jc w:val="both"/>
        <w:rPr>
          <w:rFonts w:hint="default"/>
        </w:rPr>
      </w:pPr>
      <w:r>
        <w:rPr>
          <w:rFonts w:hint="default"/>
        </w:rPr>
        <w:t>- ICAO ban hành "Chỉ dẫn kỹ thuật cho việc vận chuyển an toàn HNH bằng đường hàng không"</w:t>
      </w:r>
    </w:p>
    <w:p>
      <w:pPr>
        <w:jc w:val="both"/>
        <w:rPr>
          <w:rFonts w:hint="default"/>
          <w:lang w:val="vi-VN"/>
        </w:rPr>
      </w:pPr>
      <w:r>
        <w:rPr>
          <w:rFonts w:hint="default"/>
          <w:lang w:val="vi-VN"/>
        </w:rPr>
        <w:t>- IATA ban hành “Quy định vận chuyển HNH”</w:t>
      </w:r>
    </w:p>
    <w:p>
      <w:pPr>
        <w:jc w:val="both"/>
        <w:rPr>
          <w:rFonts w:hint="default"/>
          <w:lang w:val="vi-VN"/>
        </w:rPr>
      </w:pPr>
      <w:r>
        <w:rPr>
          <w:rFonts w:hint="default"/>
          <w:lang w:val="vi-VN"/>
        </w:rPr>
        <w:t>- Quy định này đã bao gồm đầy đủ các yêu cầu của tài liệu “Chỉ dẫn kỹ thuật của ICAO”. Ngoài ra, một số quy định còn chặt chẽ hơn “Chỉ dẫn kỹ thuật cao của ICAO” -&gt; Dangerous Goods Regulations</w:t>
      </w:r>
    </w:p>
    <w:p>
      <w:p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Nguyên lý chung(General Philosophy)</w:t>
      </w:r>
    </w:p>
    <w:p>
      <w:pPr>
        <w:numPr>
          <w:ilvl w:val="2"/>
          <w:numId w:val="1"/>
        </w:numPr>
        <w:ind w:left="0" w:leftChars="0" w:firstLine="0" w:firstLineChars="0"/>
        <w:jc w:val="both"/>
        <w:rPr>
          <w:rFonts w:hint="default"/>
          <w:lang w:val="vi-VN"/>
        </w:rPr>
      </w:pPr>
      <w:r>
        <w:rPr>
          <w:rFonts w:hint="default"/>
          <w:lang w:val="vi-VN"/>
        </w:rPr>
        <w:t>Phân loại(Classification)</w:t>
      </w:r>
    </w:p>
    <w:p>
      <w:pPr>
        <w:numPr>
          <w:ilvl w:val="2"/>
          <w:numId w:val="1"/>
        </w:numPr>
        <w:ind w:left="0" w:leftChars="0" w:firstLine="0" w:firstLineChars="0"/>
        <w:jc w:val="both"/>
        <w:rPr>
          <w:rFonts w:hint="default"/>
          <w:lang w:val="vi-VN"/>
        </w:rPr>
      </w:pPr>
      <w:r>
        <w:rPr>
          <w:rFonts w:hint="default"/>
          <w:lang w:val="vi-VN"/>
        </w:rPr>
        <w:t>Nghiêm cấm(Prohibitions)</w:t>
      </w:r>
    </w:p>
    <w:p>
      <w:pPr>
        <w:numPr>
          <w:ilvl w:val="2"/>
          <w:numId w:val="1"/>
        </w:numPr>
        <w:ind w:left="0" w:leftChars="0" w:firstLine="0" w:firstLineChars="0"/>
        <w:jc w:val="both"/>
        <w:rPr>
          <w:rFonts w:hint="default"/>
          <w:lang w:val="vi-VN"/>
        </w:rPr>
      </w:pPr>
      <w:r>
        <w:rPr>
          <w:rFonts w:hint="default"/>
          <w:lang w:val="vi-VN"/>
        </w:rPr>
        <w:t>Huấn luyện(Training)</w:t>
      </w:r>
    </w:p>
    <w:p>
      <w:pPr>
        <w:numPr>
          <w:ilvl w:val="2"/>
          <w:numId w:val="1"/>
        </w:numPr>
        <w:ind w:left="0" w:leftChars="0" w:firstLine="0" w:firstLineChars="0"/>
        <w:jc w:val="both"/>
        <w:rPr>
          <w:rFonts w:hint="default"/>
          <w:lang w:val="vi-VN"/>
        </w:rPr>
      </w:pPr>
      <w:r>
        <w:rPr>
          <w:rFonts w:hint="default"/>
          <w:lang w:val="vi-VN"/>
        </w:rPr>
        <w:t>Bao bì(Packaging)</w:t>
      </w:r>
    </w:p>
    <w:p>
      <w:pPr>
        <w:numPr>
          <w:ilvl w:val="2"/>
          <w:numId w:val="1"/>
        </w:numPr>
        <w:ind w:left="0" w:leftChars="0" w:firstLine="0" w:firstLineChars="0"/>
        <w:jc w:val="both"/>
        <w:rPr>
          <w:rFonts w:hint="default"/>
          <w:lang w:val="vi-VN"/>
        </w:rPr>
      </w:pPr>
      <w:r>
        <w:rPr>
          <w:rFonts w:hint="default"/>
          <w:lang w:val="vi-VN"/>
        </w:rPr>
        <w:t>Đánh dấu và dán nhãn(Marking and Labeling)</w:t>
      </w:r>
    </w:p>
    <w:p>
      <w:pPr>
        <w:numPr>
          <w:ilvl w:val="2"/>
          <w:numId w:val="1"/>
        </w:numPr>
        <w:ind w:left="0" w:leftChars="0" w:firstLine="0" w:firstLineChars="0"/>
        <w:jc w:val="both"/>
        <w:rPr>
          <w:rFonts w:hint="default"/>
          <w:lang w:val="vi-VN"/>
        </w:rPr>
      </w:pPr>
      <w:r>
        <w:rPr>
          <w:rFonts w:hint="default"/>
          <w:lang w:val="vi-VN"/>
        </w:rPr>
        <w:t>Tài liệu(Documentation)</w:t>
      </w:r>
    </w:p>
    <w:p>
      <w:pPr>
        <w:numPr>
          <w:ilvl w:val="2"/>
          <w:numId w:val="1"/>
        </w:numPr>
        <w:ind w:left="0" w:leftChars="0" w:firstLine="0" w:firstLineChars="0"/>
        <w:jc w:val="both"/>
        <w:rPr>
          <w:rFonts w:hint="default"/>
          <w:lang w:val="vi-VN"/>
        </w:rPr>
      </w:pPr>
      <w:r>
        <w:rPr>
          <w:rFonts w:hint="default"/>
          <w:lang w:val="vi-VN"/>
        </w:rPr>
        <w:t>Thông báo cho cơ trưởng(Notification to Pilot-in-Command)</w:t>
      </w:r>
    </w:p>
    <w:p>
      <w:pPr>
        <w:numPr>
          <w:ilvl w:val="2"/>
          <w:numId w:val="1"/>
        </w:numPr>
        <w:ind w:left="0" w:leftChars="0" w:firstLine="0" w:firstLineChars="0"/>
        <w:jc w:val="both"/>
        <w:rPr>
          <w:rFonts w:hint="default"/>
          <w:lang w:val="vi-VN"/>
        </w:rPr>
      </w:pPr>
      <w:r>
        <w:rPr>
          <w:rFonts w:hint="default"/>
          <w:lang w:val="vi-VN"/>
        </w:rPr>
        <w:t>Ngăn chặn nguy hiểm tiềm ẩn(Avoiding Hidden Hazards)</w:t>
      </w:r>
    </w:p>
    <w:p>
      <w:pPr>
        <w:numPr>
          <w:ilvl w:val="2"/>
          <w:numId w:val="1"/>
        </w:numPr>
        <w:ind w:left="0" w:leftChars="0" w:firstLine="0" w:firstLineChars="0"/>
        <w:jc w:val="both"/>
        <w:rPr>
          <w:rFonts w:hint="default"/>
          <w:lang w:val="vi-VN"/>
        </w:rPr>
      </w:pPr>
      <w:r>
        <w:rPr>
          <w:rFonts w:hint="default"/>
          <w:lang w:val="vi-VN"/>
        </w:rPr>
        <w:t>Báo cáo sự cố/ tai nạn(Accident/Incident Reporting)</w:t>
      </w:r>
    </w:p>
    <w:p>
      <w:pPr>
        <w:numPr>
          <w:ilvl w:val="2"/>
          <w:numId w:val="1"/>
        </w:numPr>
        <w:ind w:left="0" w:leftChars="0" w:firstLine="0" w:firstLineChars="0"/>
        <w:jc w:val="both"/>
        <w:rPr>
          <w:rFonts w:hint="default"/>
          <w:lang w:val="vi-VN"/>
        </w:rPr>
      </w:pPr>
      <w:r>
        <w:rPr>
          <w:rFonts w:hint="default"/>
          <w:lang w:val="vi-VN"/>
        </w:rPr>
        <w:t>Yếu tố con người(Human Factors)</w:t>
      </w:r>
    </w:p>
    <w:p>
      <w:pPr>
        <w:numPr>
          <w:numId w:val="0"/>
        </w:num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Trách nhiệm của người gửi hàng(Shipper’s Responsibility)</w:t>
      </w:r>
    </w:p>
    <w:p>
      <w:pPr>
        <w:numPr>
          <w:numId w:val="0"/>
        </w:numPr>
        <w:jc w:val="both"/>
        <w:rPr>
          <w:rFonts w:hint="default"/>
          <w:lang w:val="vi-VN"/>
        </w:rPr>
      </w:pPr>
      <w:r>
        <w:rPr>
          <w:rFonts w:hint="default"/>
          <w:lang w:val="vi-VN"/>
        </w:rPr>
        <w:t>- Chứng minh nhân viên được huấn luyện đào tạo để có thẻ đảm nhận được trách nhiệm thực hiện công việc</w:t>
      </w:r>
    </w:p>
    <w:p>
      <w:pPr>
        <w:numPr>
          <w:numId w:val="0"/>
        </w:numPr>
        <w:jc w:val="both"/>
        <w:rPr>
          <w:rFonts w:hint="default"/>
          <w:lang w:val="vi-VN"/>
        </w:rPr>
      </w:pPr>
      <w:r>
        <w:rPr>
          <w:rFonts w:hint="default"/>
          <w:lang w:val="vi-VN"/>
        </w:rPr>
        <w:t>- Xác minh vật phẩm/ chất bị cấm vận chuyển bằng đường hàng không</w:t>
      </w:r>
    </w:p>
    <w:p>
      <w:pPr>
        <w:numPr>
          <w:numId w:val="0"/>
        </w:numPr>
        <w:jc w:val="both"/>
        <w:rPr>
          <w:rFonts w:hint="default"/>
          <w:lang w:val="vi-VN"/>
        </w:rPr>
      </w:pPr>
      <w:r>
        <w:rPr>
          <w:rFonts w:hint="default"/>
          <w:lang w:val="vi-VN"/>
        </w:rPr>
        <w:t>- Đảm bảo HNH được nhận biết, phân loại, đóng gói, đánh dấu, dán nhãn và làm tài liệu tuân thủ đầy đủ theo đúng quy định. Đối với hàng “Không bị hạn chế/ Không phải HNH” phải được xác định không thuộc bất cứ tiêu chuẩn nào về phân loại HNH</w:t>
      </w:r>
    </w:p>
    <w:p>
      <w:pPr>
        <w:numPr>
          <w:numId w:val="0"/>
        </w:numPr>
        <w:jc w:val="both"/>
        <w:rPr>
          <w:rFonts w:hint="default"/>
          <w:lang w:val="vi-VN"/>
        </w:rPr>
      </w:pPr>
      <w:r>
        <w:rPr>
          <w:rFonts w:hint="default"/>
          <w:lang w:val="vi-VN"/>
        </w:rPr>
        <w:t>- Đảm bảo HNH được đóng kiện tuân thủ tất cả các yêu cầu vận chuyển bằng đường hàng không</w:t>
      </w:r>
    </w:p>
    <w:p>
      <w:pPr>
        <w:numPr>
          <w:numId w:val="0"/>
        </w:num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Trách nhiệm của nhà khai thác(Operators’s Responsibility)</w:t>
      </w:r>
    </w:p>
    <w:p>
      <w:pPr>
        <w:numPr>
          <w:numId w:val="0"/>
        </w:numPr>
        <w:jc w:val="both"/>
        <w:rPr>
          <w:rFonts w:hint="default"/>
          <w:lang w:val="vi-VN"/>
        </w:rPr>
      </w:pPr>
      <w:r>
        <w:rPr>
          <w:rFonts w:hint="default"/>
          <w:lang w:val="vi-VN"/>
        </w:rPr>
        <w:t>- Tiếp nhận hàng</w:t>
      </w:r>
    </w:p>
    <w:p>
      <w:pPr>
        <w:numPr>
          <w:numId w:val="0"/>
        </w:numPr>
        <w:jc w:val="both"/>
        <w:rPr>
          <w:rFonts w:hint="default"/>
          <w:lang w:val="vi-VN"/>
        </w:rPr>
      </w:pPr>
      <w:r>
        <w:rPr>
          <w:rFonts w:hint="default"/>
          <w:lang w:val="vi-VN"/>
        </w:rPr>
        <w:t>- Huấn luyện đào tạo</w:t>
      </w:r>
    </w:p>
    <w:p>
      <w:pPr>
        <w:numPr>
          <w:numId w:val="0"/>
        </w:numPr>
        <w:jc w:val="both"/>
        <w:rPr>
          <w:rFonts w:hint="default"/>
          <w:lang w:val="vi-VN"/>
        </w:rPr>
      </w:pPr>
      <w:r>
        <w:rPr>
          <w:rFonts w:hint="default"/>
          <w:lang w:val="vi-VN"/>
        </w:rPr>
        <w:t>- Lưu kho, bảo quản</w:t>
      </w:r>
    </w:p>
    <w:p>
      <w:pPr>
        <w:numPr>
          <w:numId w:val="0"/>
        </w:numPr>
        <w:jc w:val="both"/>
        <w:rPr>
          <w:rFonts w:hint="default"/>
          <w:lang w:val="vi-VN"/>
        </w:rPr>
      </w:pPr>
      <w:r>
        <w:rPr>
          <w:rFonts w:hint="default"/>
          <w:lang w:val="vi-VN"/>
        </w:rPr>
        <w:t>- Chất xếp</w:t>
      </w:r>
    </w:p>
    <w:p>
      <w:pPr>
        <w:numPr>
          <w:numId w:val="0"/>
        </w:numPr>
        <w:jc w:val="both"/>
        <w:rPr>
          <w:rFonts w:hint="default"/>
          <w:lang w:val="vi-VN"/>
        </w:rPr>
      </w:pPr>
      <w:r>
        <w:rPr>
          <w:rFonts w:hint="default"/>
          <w:lang w:val="vi-VN"/>
        </w:rPr>
        <w:t>- Giám sát kiểm tra</w:t>
      </w:r>
    </w:p>
    <w:p>
      <w:pPr>
        <w:numPr>
          <w:numId w:val="0"/>
        </w:numPr>
        <w:jc w:val="both"/>
        <w:rPr>
          <w:rFonts w:hint="default"/>
          <w:lang w:val="vi-VN"/>
        </w:rPr>
      </w:pPr>
      <w:r>
        <w:rPr>
          <w:rFonts w:hint="default"/>
          <w:lang w:val="vi-VN"/>
        </w:rPr>
        <w:t>- Cung cấp thông tin, bao gồm thông tin ứng phó khẩn nguy</w:t>
      </w:r>
    </w:p>
    <w:p>
      <w:pPr>
        <w:numPr>
          <w:numId w:val="0"/>
        </w:numPr>
        <w:jc w:val="both"/>
        <w:rPr>
          <w:rFonts w:hint="default"/>
          <w:lang w:val="vi-VN"/>
        </w:rPr>
      </w:pPr>
      <w:r>
        <w:rPr>
          <w:rFonts w:hint="default"/>
          <w:lang w:val="vi-VN"/>
        </w:rPr>
        <w:t>- Báo cáo sự cố và tai nan HNH</w:t>
      </w:r>
    </w:p>
    <w:p>
      <w:pPr>
        <w:numPr>
          <w:numId w:val="0"/>
        </w:numPr>
        <w:jc w:val="both"/>
        <w:rPr>
          <w:rFonts w:hint="default"/>
          <w:lang w:val="vi-VN"/>
        </w:rPr>
      </w:pPr>
      <w:r>
        <w:rPr>
          <w:rFonts w:hint="default"/>
          <w:lang w:val="vi-VN"/>
        </w:rPr>
        <w:t>- Lưu trữ hồ sơ</w:t>
      </w:r>
    </w:p>
    <w:p>
      <w:pPr>
        <w:numPr>
          <w:numId w:val="0"/>
        </w:num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Yêu cầu về đào tạo(Training Requirements)</w:t>
      </w:r>
    </w:p>
    <w:p>
      <w:pPr>
        <w:numPr>
          <w:numId w:val="0"/>
        </w:numPr>
        <w:jc w:val="both"/>
        <w:rPr>
          <w:rFonts w:hint="default"/>
          <w:lang w:val="vi-VN"/>
        </w:rPr>
      </w:pPr>
      <w:r>
        <w:rPr>
          <w:rFonts w:hint="default"/>
          <w:lang w:val="vi-VN"/>
        </w:rPr>
        <w:t>- Đào tạo: Yêu cầu bắt buộc</w:t>
      </w:r>
    </w:p>
    <w:p>
      <w:pPr>
        <w:numPr>
          <w:numId w:val="0"/>
        </w:numPr>
        <w:jc w:val="both"/>
        <w:rPr>
          <w:rFonts w:hint="default"/>
          <w:lang w:val="vi-VN"/>
        </w:rPr>
      </w:pPr>
      <w:r>
        <w:rPr>
          <w:rFonts w:hint="default"/>
          <w:lang w:val="vi-VN"/>
        </w:rPr>
        <w:t>- Thời hạn tái đào tạo: trong vòng 24 tháng</w:t>
      </w:r>
    </w:p>
    <w:p>
      <w:pPr>
        <w:numPr>
          <w:numId w:val="0"/>
        </w:numPr>
        <w:jc w:val="both"/>
        <w:rPr>
          <w:rFonts w:hint="default"/>
          <w:lang w:val="vi-VN"/>
        </w:rPr>
      </w:pPr>
      <w:r>
        <w:rPr>
          <w:rFonts w:hint="default"/>
          <w:lang w:val="vi-VN"/>
        </w:rPr>
        <w:t>- Thời gian lưu hồ sơ đào tạo: trong vòng 36 tháng</w:t>
      </w:r>
    </w:p>
    <w:p>
      <w:pPr>
        <w:numPr>
          <w:numId w:val="0"/>
        </w:numPr>
        <w:jc w:val="both"/>
        <w:rPr>
          <w:rFonts w:hint="default"/>
          <w:lang w:val="vi-VN"/>
        </w:rPr>
      </w:pPr>
      <w:r>
        <w:rPr>
          <w:rFonts w:hint="default"/>
          <w:lang w:val="vi-VN"/>
        </w:rPr>
        <w:t>- Nội dung đào tạo được xây dựng theo hưỡng dẫn “IATA DGs Traning Guidance - CBTA”</w:t>
      </w:r>
    </w:p>
    <w:p>
      <w:pPr>
        <w:numPr>
          <w:numId w:val="0"/>
        </w:numPr>
        <w:jc w:val="both"/>
        <w:rPr>
          <w:rFonts w:hint="default"/>
          <w:lang w:val="vi-VN"/>
        </w:rPr>
      </w:pPr>
      <w:r>
        <w:rPr>
          <w:rFonts w:hint="default"/>
          <w:lang w:val="vi-VN"/>
        </w:rPr>
        <w:t>- Ngoài ra, phải nắm vững các quy định khác tại nơi làm việc</w:t>
      </w:r>
    </w:p>
    <w:p>
      <w:pPr>
        <w:numPr>
          <w:numId w:val="0"/>
        </w:numPr>
        <w:jc w:val="both"/>
        <w:rPr>
          <w:rFonts w:hint="default"/>
          <w:lang w:val="vi-VN"/>
        </w:rPr>
      </w:pPr>
      <w:r>
        <w:rPr>
          <w:rFonts w:hint="default"/>
          <w:lang w:val="vi-VN"/>
        </w:rPr>
        <w:t xml:space="preserve">- Tham khảo tại </w:t>
      </w:r>
      <w:r>
        <w:rPr>
          <w:rFonts w:hint="default"/>
          <w:lang w:val="vi-VN"/>
        </w:rPr>
        <w:fldChar w:fldCharType="begin"/>
      </w:r>
      <w:r>
        <w:rPr>
          <w:rFonts w:hint="default"/>
          <w:lang w:val="vi-VN"/>
        </w:rPr>
        <w:instrText xml:space="preserve"> HYPERLINK "http://www.iata.org/dangerousgoods" </w:instrText>
      </w:r>
      <w:r>
        <w:rPr>
          <w:rFonts w:hint="default"/>
          <w:lang w:val="vi-VN"/>
        </w:rPr>
        <w:fldChar w:fldCharType="separate"/>
      </w:r>
      <w:r>
        <w:rPr>
          <w:rStyle w:val="4"/>
          <w:rFonts w:hint="default"/>
          <w:lang w:val="vi-VN"/>
        </w:rPr>
        <w:t>www.iata.org/dangerousgoods</w:t>
      </w:r>
      <w:r>
        <w:rPr>
          <w:rFonts w:hint="default"/>
          <w:lang w:val="vi-VN"/>
        </w:rPr>
        <w:fldChar w:fldCharType="end"/>
      </w:r>
    </w:p>
    <w:p>
      <w:pPr>
        <w:numPr>
          <w:numId w:val="0"/>
        </w:num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An ninh đối với hàng nguy hiểm(Dangerous goods security training)</w:t>
      </w:r>
    </w:p>
    <w:p>
      <w:pPr>
        <w:numPr>
          <w:numId w:val="0"/>
        </w:numPr>
        <w:jc w:val="both"/>
        <w:rPr>
          <w:rFonts w:hint="default"/>
          <w:lang w:val="vi-VN"/>
        </w:rPr>
      </w:pPr>
      <w:r>
        <w:rPr>
          <w:rFonts w:hint="default"/>
          <w:lang w:val="vi-VN"/>
        </w:rPr>
        <w:t>- Biết các yêu cầu đảm bảo an ninh tương ứng với trách nhiệm</w:t>
      </w:r>
    </w:p>
    <w:p>
      <w:pPr>
        <w:numPr>
          <w:numId w:val="0"/>
        </w:numPr>
        <w:jc w:val="both"/>
        <w:rPr>
          <w:rFonts w:hint="default"/>
          <w:lang w:val="vi-VN"/>
        </w:rPr>
      </w:pPr>
      <w:r>
        <w:rPr>
          <w:rFonts w:hint="default"/>
          <w:lang w:val="vi-VN"/>
        </w:rPr>
        <w:t>- Hiểu biết các kế hoạch đảm bảo an ninh đang có hiệu lực tại nơi làm việc &amp; trách nhiệm đối với các kế hoạch này</w:t>
      </w:r>
    </w:p>
    <w:p>
      <w:pPr>
        <w:numPr>
          <w:numId w:val="0"/>
        </w:numPr>
        <w:jc w:val="both"/>
        <w:rPr>
          <w:rFonts w:hint="default"/>
          <w:lang w:val="vi-VN"/>
        </w:rPr>
      </w:pPr>
      <w:r>
        <w:rPr>
          <w:rFonts w:hint="default"/>
          <w:lang w:val="vi-VN"/>
        </w:rPr>
        <w:t>- Đào tạo nhận thức về an ninh cần nhấn mạnh vào:</w:t>
      </w:r>
    </w:p>
    <w:p>
      <w:pPr>
        <w:numPr>
          <w:numId w:val="0"/>
        </w:numPr>
        <w:jc w:val="both"/>
        <w:rPr>
          <w:rFonts w:hint="default"/>
          <w:lang w:val="vi-VN"/>
        </w:rPr>
      </w:pPr>
      <w:r>
        <w:rPr>
          <w:rFonts w:hint="default"/>
          <w:lang w:val="vi-VN"/>
        </w:rPr>
        <w:tab/>
        <w:t>+ Bản chất của các nguy cơ về mất an ninh</w:t>
      </w:r>
    </w:p>
    <w:p>
      <w:pPr>
        <w:numPr>
          <w:numId w:val="0"/>
        </w:numPr>
        <w:jc w:val="both"/>
        <w:rPr>
          <w:rFonts w:hint="default"/>
          <w:lang w:val="vi-VN"/>
        </w:rPr>
      </w:pPr>
      <w:r>
        <w:rPr>
          <w:rFonts w:hint="default"/>
          <w:lang w:val="vi-VN"/>
        </w:rPr>
        <w:tab/>
        <w:t>+ Nhận biết các nguy cơ về mất an ninh</w:t>
      </w:r>
    </w:p>
    <w:p>
      <w:pPr>
        <w:numPr>
          <w:numId w:val="0"/>
        </w:numPr>
        <w:jc w:val="both"/>
        <w:rPr>
          <w:rFonts w:hint="default"/>
          <w:lang w:val="vi-VN"/>
        </w:rPr>
      </w:pPr>
      <w:r>
        <w:rPr>
          <w:rFonts w:hint="default"/>
          <w:lang w:val="vi-VN"/>
        </w:rPr>
        <w:tab/>
        <w:t>+ Biện pháp để phát hiện &amp; giảm thiểu các nguy cơ này</w:t>
      </w:r>
    </w:p>
    <w:p>
      <w:pPr>
        <w:numPr>
          <w:numId w:val="0"/>
        </w:numPr>
        <w:jc w:val="both"/>
        <w:rPr>
          <w:rFonts w:hint="default"/>
          <w:lang w:val="vi-VN"/>
        </w:rPr>
      </w:pPr>
      <w:r>
        <w:rPr>
          <w:rFonts w:hint="default"/>
          <w:lang w:val="vi-VN"/>
        </w:rPr>
        <w:tab/>
        <w:t>+ Các hành động phải được tiến hành khi an ninh bị vi phạm</w:t>
      </w:r>
    </w:p>
    <w:p>
      <w:pPr>
        <w:numPr>
          <w:numId w:val="0"/>
        </w:num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Báo cáo sự cố và tại nạn(Accident &amp; Incident reporting)</w:t>
      </w:r>
    </w:p>
    <w:p>
      <w:pPr>
        <w:numPr>
          <w:numId w:val="0"/>
        </w:numPr>
        <w:jc w:val="both"/>
        <w:rPr>
          <w:rFonts w:hint="default"/>
          <w:lang w:val="vi-VN"/>
        </w:rPr>
      </w:pPr>
      <w:r>
        <w:rPr>
          <w:rFonts w:hint="default"/>
          <w:lang w:val="vi-VN"/>
        </w:rPr>
        <w:t>- Các đơn vị(ngoài nhà khai thác) tham gia vào quá trình khai thác HNH, tại thời điểm có tai nan/ sự cố HNH xảy ra cần phải thực hiện báo cáo theo yêu cầu DGR 9.6.1</w:t>
      </w:r>
    </w:p>
    <w:p>
      <w:pPr>
        <w:numPr>
          <w:numId w:val="0"/>
        </w:numPr>
        <w:jc w:val="both"/>
        <w:rPr>
          <w:rFonts w:hint="default"/>
          <w:lang w:val="vi-VN"/>
        </w:rPr>
      </w:pPr>
      <w:r>
        <w:rPr>
          <w:rFonts w:hint="default"/>
          <w:lang w:val="vi-VN"/>
        </w:rPr>
        <w:t>- Các đơn vị(ngoài nhà khai thác) phát hiện HNH không phải khai báo/ khai báo nhần cần phải thực hiện báo cáo theo yêu cầu DGR 9.6.2</w:t>
      </w:r>
    </w:p>
    <w:p>
      <w:pPr>
        <w:numPr>
          <w:numId w:val="0"/>
        </w:numPr>
        <w:jc w:val="both"/>
        <w:rPr>
          <w:rFonts w:hint="default"/>
          <w:lang w:val="vi-VN"/>
        </w:rPr>
      </w:pPr>
      <w:r>
        <w:rPr>
          <w:rFonts w:hint="default"/>
          <w:lang w:val="vi-VN"/>
        </w:rPr>
        <w:t>- Các đơn vị này có thể gồm(nhưng không chỉ giới hạn đối với):</w:t>
      </w:r>
    </w:p>
    <w:p>
      <w:pPr>
        <w:numPr>
          <w:numId w:val="0"/>
        </w:numPr>
        <w:jc w:val="both"/>
        <w:rPr>
          <w:rFonts w:hint="default"/>
          <w:lang w:val="vi-VN"/>
        </w:rPr>
      </w:pPr>
      <w:r>
        <w:rPr>
          <w:rFonts w:hint="default"/>
          <w:lang w:val="vi-VN"/>
        </w:rPr>
        <w:tab/>
        <w:t>- Đại lý giao nhận hàng hóa(Freight Forwarders)</w:t>
      </w:r>
      <w:r>
        <w:rPr>
          <w:rFonts w:hint="default"/>
          <w:lang w:val="vi-VN"/>
        </w:rPr>
        <w:br w:type="textWrapping"/>
      </w:r>
      <w:r>
        <w:rPr>
          <w:rFonts w:hint="default"/>
          <w:lang w:val="vi-VN"/>
        </w:rPr>
        <w:tab/>
        <w:t>- Nhà chức trách hải quan(Customs Authority)</w:t>
      </w:r>
    </w:p>
    <w:p>
      <w:pPr>
        <w:numPr>
          <w:numId w:val="0"/>
        </w:numPr>
        <w:jc w:val="both"/>
        <w:rPr>
          <w:rFonts w:hint="default"/>
          <w:lang w:val="vi-VN"/>
        </w:rPr>
      </w:pPr>
      <w:r>
        <w:rPr>
          <w:rFonts w:hint="default"/>
          <w:lang w:val="vi-VN"/>
        </w:rPr>
        <w:tab/>
        <w:t>- An ninh soi chiếu(Security screening providers)</w:t>
      </w:r>
    </w:p>
    <w:p>
      <w:pPr>
        <w:numPr>
          <w:numId w:val="0"/>
        </w:numPr>
        <w:jc w:val="both"/>
        <w:rPr>
          <w:rFonts w:hint="default"/>
          <w:lang w:val="vi-VN"/>
        </w:rPr>
      </w:pPr>
    </w:p>
    <w:p>
      <w:pPr>
        <w:numPr>
          <w:ilvl w:val="1"/>
          <w:numId w:val="1"/>
        </w:numPr>
        <w:ind w:left="0" w:leftChars="0" w:firstLine="0" w:firstLineChars="0"/>
        <w:jc w:val="both"/>
        <w:rPr>
          <w:rFonts w:hint="default"/>
          <w:lang w:val="vi-VN"/>
        </w:rPr>
      </w:pPr>
      <w:r>
        <w:rPr>
          <w:rFonts w:hint="default"/>
          <w:lang w:val="vi-VN"/>
        </w:rPr>
        <w:t>Thông tin dành cho người gửi hàng(Information to shippers)</w:t>
      </w:r>
    </w:p>
    <w:p>
      <w:pPr>
        <w:numPr>
          <w:numId w:val="0"/>
        </w:numPr>
        <w:jc w:val="both"/>
        <w:rPr>
          <w:rFonts w:hint="default"/>
          <w:lang w:val="vi-VN"/>
        </w:rPr>
      </w:pPr>
      <w:r>
        <w:rPr>
          <w:rFonts w:hint="default"/>
          <w:lang w:val="vi-VN"/>
        </w:rPr>
        <w:t>- Bảng thông tin HNH cần khai báo tại khu vực tiếp nhận hàng</w:t>
      </w:r>
    </w:p>
    <w:p>
      <w:pPr>
        <w:numPr>
          <w:numId w:val="0"/>
        </w:numPr>
        <w:jc w:val="both"/>
        <w:rPr>
          <w:rFonts w:hint="default"/>
          <w:lang w:val="vi-VN"/>
        </w:rPr>
      </w:pPr>
      <w:r>
        <w:rPr>
          <w:rFonts w:hint="default"/>
          <w:lang w:val="vi-VN"/>
        </w:rPr>
        <w:t>(Sufficient notices are prominently displayed at cargo acceptance points)</w:t>
      </w:r>
    </w:p>
    <w:p>
      <w:pPr>
        <w:numPr>
          <w:numId w:val="0"/>
        </w:numPr>
        <w:jc w:val="both"/>
        <w:rPr>
          <w:rFonts w:hint="default"/>
          <w:lang w:val="vi-VN"/>
        </w:rPr>
      </w:pPr>
      <w:r>
        <w:rPr>
          <w:rFonts w:hint="default"/>
          <w:lang w:val="vi-VN"/>
        </w:rPr>
        <w:t>- Thông tin cảnh báo về HNH trên AWB(A warning on the AWB)</w:t>
      </w:r>
    </w:p>
    <w:p>
      <w:pPr>
        <w:numPr>
          <w:numId w:val="0"/>
        </w:numPr>
        <w:jc w:val="both"/>
        <w:rPr>
          <w:rFonts w:hint="default"/>
          <w:lang w:val="vi-VN"/>
        </w:rPr>
      </w:pPr>
    </w:p>
    <w:p>
      <w:pPr>
        <w:numPr>
          <w:numId w:val="0"/>
        </w:numPr>
        <w:jc w:val="both"/>
        <w:rPr>
          <w:rFonts w:hint="default"/>
          <w:lang w:val="vi-VN"/>
        </w:rPr>
      </w:pPr>
      <w:r>
        <w:rPr>
          <w:rFonts w:hint="default"/>
          <w:lang w:val="vi-VN"/>
        </w:rPr>
        <w:t>Câu hỏi ôn tập?</w:t>
      </w:r>
    </w:p>
    <w:p>
      <w:pPr>
        <w:numPr>
          <w:numId w:val="0"/>
        </w:numPr>
        <w:jc w:val="both"/>
        <w:rPr>
          <w:rFonts w:hint="default"/>
          <w:lang w:val="vi-VN"/>
        </w:rPr>
      </w:pPr>
      <w:r>
        <w:rPr>
          <w:rFonts w:hint="default"/>
          <w:lang w:val="vi-VN"/>
        </w:rPr>
        <w:t>- Bạn hãy cho biết lý do vì sao bạn phải học Quy định vận chuyển HNH?</w:t>
      </w:r>
    </w:p>
    <w:p>
      <w:pPr>
        <w:numPr>
          <w:numId w:val="0"/>
        </w:numPr>
        <w:jc w:val="both"/>
        <w:rPr>
          <w:rFonts w:hint="default"/>
          <w:lang w:val="vi-VN"/>
        </w:rPr>
      </w:pPr>
      <w:r>
        <w:rPr>
          <w:rFonts w:hint="default"/>
          <w:lang w:val="vi-VN"/>
        </w:rPr>
        <w:t>- Bằng cách nào người gửi hàng được biết thông tin cảnh báo về quy định vận chuyển HNH?</w:t>
      </w:r>
    </w:p>
    <w:p>
      <w:pPr>
        <w:numPr>
          <w:numId w:val="0"/>
        </w:numPr>
        <w:jc w:val="both"/>
        <w:rPr>
          <w:rFonts w:hint="default"/>
          <w:lang w:val="vi-VN"/>
        </w:rPr>
      </w:pPr>
      <w:r>
        <w:rPr>
          <w:rFonts w:hint="default"/>
          <w:lang w:val="vi-VN"/>
        </w:rPr>
        <w:t>- Thế nào là HNH?</w:t>
      </w:r>
    </w:p>
    <w:p>
      <w:pPr>
        <w:numPr>
          <w:numId w:val="0"/>
        </w:numPr>
        <w:jc w:val="both"/>
        <w:rPr>
          <w:rFonts w:hint="default"/>
          <w:lang w:val="vi-VN"/>
        </w:rPr>
      </w:pPr>
      <w:r>
        <w:rPr>
          <w:rFonts w:hint="default"/>
          <w:lang w:val="vi-VN"/>
        </w:rPr>
        <w:t>- Trong vòng bao lâu phải thực hiện tái đào tạo kể từ lần đào tạo và đánh giá trước đây?</w:t>
      </w:r>
      <w:bookmarkStart w:id="0" w:name="_GoBack"/>
      <w:bookmarkEnd w:id="0"/>
    </w:p>
    <w:p>
      <w:pPr>
        <w:numPr>
          <w:numId w:val="0"/>
        </w:numPr>
        <w:jc w:val="both"/>
        <w:rPr>
          <w:rFonts w:hint="default"/>
          <w:lang w:val="vi-V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roman"/>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FEC1F"/>
    <w:multiLevelType w:val="multilevel"/>
    <w:tmpl w:val="88CFEC1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308B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60906"/>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312448"/>
    <w:rsid w:val="03772BBD"/>
    <w:rsid w:val="041C114C"/>
    <w:rsid w:val="067425A5"/>
    <w:rsid w:val="0BBC084E"/>
    <w:rsid w:val="0C293400"/>
    <w:rsid w:val="0CD7229F"/>
    <w:rsid w:val="0DF107ED"/>
    <w:rsid w:val="0EAA7C1C"/>
    <w:rsid w:val="0ECC1455"/>
    <w:rsid w:val="108F6B38"/>
    <w:rsid w:val="10E51AC5"/>
    <w:rsid w:val="11735EB1"/>
    <w:rsid w:val="118712CE"/>
    <w:rsid w:val="13D7311C"/>
    <w:rsid w:val="14A4376A"/>
    <w:rsid w:val="157463C1"/>
    <w:rsid w:val="1648769E"/>
    <w:rsid w:val="175F13E4"/>
    <w:rsid w:val="18422CDC"/>
    <w:rsid w:val="1A574945"/>
    <w:rsid w:val="1B672584"/>
    <w:rsid w:val="1BBD2F92"/>
    <w:rsid w:val="1BCB22A8"/>
    <w:rsid w:val="1BF146E6"/>
    <w:rsid w:val="1C4A27F6"/>
    <w:rsid w:val="1DAE3742"/>
    <w:rsid w:val="1EDB762C"/>
    <w:rsid w:val="1EE07337"/>
    <w:rsid w:val="1FE62FE2"/>
    <w:rsid w:val="20C50451"/>
    <w:rsid w:val="216060D1"/>
    <w:rsid w:val="24D06CF2"/>
    <w:rsid w:val="2BBB0ECF"/>
    <w:rsid w:val="2BC32A58"/>
    <w:rsid w:val="2BE07E0A"/>
    <w:rsid w:val="2F0D6CBD"/>
    <w:rsid w:val="2F6F6D61"/>
    <w:rsid w:val="30176275"/>
    <w:rsid w:val="354613F6"/>
    <w:rsid w:val="385E740A"/>
    <w:rsid w:val="39AA3828"/>
    <w:rsid w:val="3A9A0F33"/>
    <w:rsid w:val="3C5E539B"/>
    <w:rsid w:val="3E294607"/>
    <w:rsid w:val="3E572F58"/>
    <w:rsid w:val="3E7A698F"/>
    <w:rsid w:val="40B21AB2"/>
    <w:rsid w:val="41554B3E"/>
    <w:rsid w:val="46970EDE"/>
    <w:rsid w:val="47AB2FA4"/>
    <w:rsid w:val="4B0729A6"/>
    <w:rsid w:val="4D0D1DF7"/>
    <w:rsid w:val="4EF26794"/>
    <w:rsid w:val="52F34726"/>
    <w:rsid w:val="582278A6"/>
    <w:rsid w:val="589233DD"/>
    <w:rsid w:val="58C13F2C"/>
    <w:rsid w:val="5CA2740B"/>
    <w:rsid w:val="5D017424"/>
    <w:rsid w:val="5D8A6083"/>
    <w:rsid w:val="616B7363"/>
    <w:rsid w:val="61AB234B"/>
    <w:rsid w:val="61B21CD6"/>
    <w:rsid w:val="6210426E"/>
    <w:rsid w:val="624956CD"/>
    <w:rsid w:val="628345AD"/>
    <w:rsid w:val="63ED1601"/>
    <w:rsid w:val="64785961"/>
    <w:rsid w:val="64FA2A38"/>
    <w:rsid w:val="65526949"/>
    <w:rsid w:val="65B221E6"/>
    <w:rsid w:val="665A717C"/>
    <w:rsid w:val="69457B44"/>
    <w:rsid w:val="696A4500"/>
    <w:rsid w:val="69887333"/>
    <w:rsid w:val="6BF151A3"/>
    <w:rsid w:val="6CAD2C9D"/>
    <w:rsid w:val="6FC700F2"/>
    <w:rsid w:val="70920AC0"/>
    <w:rsid w:val="71201629"/>
    <w:rsid w:val="72B308B2"/>
    <w:rsid w:val="75CA0CCD"/>
    <w:rsid w:val="75D160D9"/>
    <w:rsid w:val="75D83866"/>
    <w:rsid w:val="76E618C8"/>
    <w:rsid w:val="78E940ED"/>
    <w:rsid w:val="79276150"/>
    <w:rsid w:val="79734051"/>
    <w:rsid w:val="79CD2161"/>
    <w:rsid w:val="79DF32C7"/>
    <w:rsid w:val="79E91A91"/>
    <w:rsid w:val="7A256073"/>
    <w:rsid w:val="7A550DC0"/>
    <w:rsid w:val="7AE14228"/>
    <w:rsid w:val="7B8C0E3D"/>
    <w:rsid w:val="7C6D39AE"/>
    <w:rsid w:val="7C9E5802"/>
    <w:rsid w:val="7EF511DA"/>
    <w:rsid w:val="7FCE30BB"/>
    <w:rsid w:val="7FEC5E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8"/>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2024-01-09T17:27:00Z</dcterms:created>
  <dc:creator>LAM SON</dc:creator>
  <cp:lastModifiedBy>LAM SON</cp:lastModifiedBy>
  <dcterms:modified xsi:type="dcterms:W3CDTF">2024-01-09T18:08:00Z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608F1EA1A9204A28A552847D9FD9062D_11</vt:lpwstr>
  </property>
</Properties>
</file>