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afchunk.mht" ContentType="message/rfc822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IdHtml"/>
    <w:sectPr>
      <w:pgSz w:w="11906" w:h="16838"/>
      <w:pgMar w:top="567" w:right="680" w:bottom="680" w:left="68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Html" Type="http://schemas.openxmlformats.org/officeDocument/2006/relationships/aFChunk" Target="afchunk.mht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Touch VN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Äá» cÆ°Æ¡ng chi tiáº¿t - Touch VN</dc:title>
  <dc:subject>Ná»n táº£ng du lá»‹ch thÃ´ng minh Viá»‡t Nam</dc:subject>
  <dc:creator>Touch VN Project</dc:creator>
  <cp:keywords>Touch VN; du lá»‹ch; AI; FastAPI; Flask; AR; OWASP</cp:keywords>
  <dc:description>Äá» cÆ°Æ¡ng chi tiáº¿t Ä‘Æ°á»£c xÃ¢y dá»±ng tá»« mÃ£ nguá»“n vÃ  tÃ i liá»‡u dá»± Ã¡n Touch VN.</dc:description>
  <dcterms:created xsi:type="dcterms:W3CDTF">2026-07-14T10:03:53Z</dcterms:created>
  <dcterms:modified xsi:type="dcterms:W3CDTF">2026-07-14T10:03:53Z</dcterms:modified>
</cp:coreProperties>
</file>