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Rule="exact"/>
        <w:jc w:val="center"/>
      </w:pPr>
      <w:r>
        <w:rPr/>
        <w:drawing>
          <wp:inline distB="0" distL="0" distR="0" distT="0">
            <wp:extent cx="5486400" cy="1773621"/>
            <wp:effectExtent b="0" l="0" r="0" t="0"/>
            <wp:docPr id="1" name="2023_07_18_e9d58b966463c051f50fg-03.jpeg"/>
            <a:graphic>
              <a:graphicData uri="http://schemas.openxmlformats.org/drawingml/2006/picture">
                <pic:pic>
                  <pic:nvPicPr>
                    <pic:cNvPr id="1" name="2023_07_18_e9d58b966463c051f50fg-03.jpeg" descr=""/>
                    <pic:cNvPicPr/>
                  </pic:nvPicPr>
                  <pic:blipFill>
                    <a:blip r:embed="rId5" cstate="print"/>
                    <a:srcRect b="0" l="0" r="0" t="0"/>
                    <a:stretch>
                      <a:fillRect/>
                    </a:stretch>
                  </pic:blipFill>
                  <pic:spPr>
                    <a:xfrm>
                      <a:off x="0" y="0"/>
                      <a:ext cx="5486400" cy="1773621"/>
                    </a:xfrm>
                    <a:prstGeom prst="rect"/>
                  </pic:spPr>
                </pic:pic>
              </a:graphicData>
            </a:graphic>
          </wp:inline>
        </w:drawing>
      </w:r>
    </w:p>
    <w:p>
      <w:pPr>
        <w:spacing w:after="240" w:lineRule="exact"/>
      </w:pPr>
      <w:r>
        <w:rPr/>
        <w:t xml:space="preserve">Figure 1: Test accuracy over communication rounds of FedAvg compared to SGD with IID and non-IID data of (a) MNIST (b) CIFAR-10 and (c) KWS datasets. Non-IID(2) represents the 2-class non-IID and non-IID(1) represents the 1-class non-IID.</w:t>
      </w:r>
    </w:p>
    <w:p>
      <w:pPr>
        <w:spacing w:line="330" w:before="240" w:lineRule="exact"/>
      </w:pPr>
      <w:r>
        <w:rPr>
          <w:b/>
          <w:sz w:val="33"/>
        </w:rPr>
        <w:t xml:space="preserve">0.</w:t>
      </w:r>
      <w:r>
        <w:rPr>
          <w:b/>
          <w:sz w:val="33"/>
        </w:rPr>
        <w:t xml:space="preserve">1.</w:t>
      </w:r>
      <w:r>
        <w:rPr>
          <w:b/>
          <w:sz w:val="33"/>
        </w:rPr>
        <w:t xml:space="preserve"> Experimental Results</w:t>
      </w:r>
    </w:p>
    <w:p>
      <w:pPr>
        <w:spacing w:after="240" w:lineRule="exact"/>
      </w:pPr>
      <w:r>
        <w:rPr/>
        <w:t xml:space="preserve">For the IID experiments, the convergence curves of FedAvg with a batch size of </w:t>
      </w:r>
      <m:oMathPara>
        <m:oMathParaPr>
          <m:jc m:val="left"/>
        </m:oMathParaPr>
        <m:oMath>
          <m:r>
            <m:rPr>
              <m:sty m:val="i"/>
            </m:rPr>
            <m:t>B</m:t>
          </m:r>
        </m:oMath>
      </m:oMathPara>
      <w:r>
        <w:rPr/>
        <w:t xml:space="preserve"> mostly overlap with the curves of SGD with </w:t>
      </w:r>
      <m:oMathPara>
        <m:oMathParaPr>
          <m:jc m:val="left"/>
        </m:oMathParaPr>
        <m:oMath>
          <m:r>
            <m:rPr>
              <m:sty m:val="i"/>
            </m:rPr>
            <m:t>B</m:t>
          </m:r>
          <m:r>
            <m:rPr>
              <m:sty m:val="p"/>
            </m:rPr>
            <m:t>×</m:t>
          </m:r>
          <m:r>
            <m:rPr>
              <m:sty m:val="p"/>
            </m:rPr>
            <m:t>10</m:t>
          </m:r>
        </m:oMath>
      </m:oMathPara>
      <w:r>
        <w:rPr/>
        <w:t xml:space="preserve"> for all the three datasets (Figure 11). Only a small difference is observed for CIFAR-10 that FedAvg with </w:t>
      </w:r>
      <m:oMathPara>
        <m:oMathParaPr>
          <m:jc m:val="left"/>
        </m:oMathParaPr>
        <m:oMath>
          <m:r>
            <m:rPr>
              <m:sty m:val="p"/>
            </m:rPr>
            <m:t>B</m:t>
          </m:r>
          <m:r>
            <m:rPr>
              <m:sty m:val="p"/>
            </m:rPr>
            <m:t>=</m:t>
          </m:r>
          <m:r>
            <m:rPr>
              <m:sty m:val="p"/>
            </m:rPr>
            <m:t>10</m:t>
          </m:r>
        </m:oMath>
      </m:oMathPara>
      <w:r>
        <w:rPr/>
        <w:t xml:space="preserve"> converges to 82.62% but SGD with </w:t>
      </w:r>
      <m:oMathPara>
        <m:oMathParaPr>
          <m:jc m:val="left"/>
        </m:oMathParaPr>
        <m:oMath>
          <m:r>
            <m:rPr>
              <m:sty m:val="p"/>
            </m:rPr>
            <m:t>B</m:t>
          </m:r>
          <m:r>
            <m:rPr>
              <m:sty m:val="p"/>
            </m:rPr>
            <m:t>=</m:t>
          </m:r>
          <m:r>
            <m:rPr>
              <m:sty m:val="p"/>
            </m:rPr>
            <m:t>100</m:t>
          </m:r>
        </m:oMath>
      </m:oMathPara>
      <w:r>
        <w:rPr/>
        <w:t xml:space="preserve"> converges to </w:t>
      </w:r>
      <m:oMathPara>
        <m:oMathParaPr>
          <m:jc m:val="left"/>
        </m:oMathParaPr>
        <m:oMath>
          <m:r>
            <m:rPr>
              <m:sty m:val="p"/>
            </m:rPr>
            <m:t>84.14</m:t>
          </m:r>
          <m:r>
            <m:rPr>
              <m:sty m:val="p"/>
            </m:rPr>
            <m:t>%</m:t>
          </m:r>
        </m:oMath>
      </m:oMathPara>
      <w:r>
        <w:rPr/>
        <w:t xml:space="preserve"> (Figure A.1. Thus, FedAvg achieves SGD-level test accuracy for IID data, which is consistent with the results in [3].</w:t>
      </w:r>
    </w:p>
    <w:p>
      <w:pPr>
        <w:spacing w:after="240" w:lineRule="exact"/>
      </w:pPr>
      <w:r>
        <w:rPr/>
        <w:t xml:space="preserve">Significant reduction in the test accuracy is observed for FedAvg on non-IID data compared to SGD with matched batch size (Figure 1 and A.1). The accuracy reduction of non-IID data is summarized in Table1. The maximum accuracy reduction occurs for the most extreme 1-class non-IID data. Moreover, a larger number of local epochs </w:t>
      </w:r>
      <m:oMathPara>
        <m:oMathParaPr>
          <m:jc m:val="left"/>
        </m:oMathParaPr>
        <m:oMath>
          <m:r>
            <m:rPr>
              <m:sty m:val="p"/>
            </m:rPr>
            <m:t>(</m:t>
          </m:r>
          <m:r>
            <m:rPr>
              <m:sty m:val="i"/>
            </m:rPr>
            <m:t>E</m:t>
          </m:r>
          <m:r>
            <m:rPr>
              <m:sty m:val="p"/>
            </m:rPr>
            <m:t>=</m:t>
          </m:r>
          <m:r>
            <m:rPr>
              <m:sty m:val="p"/>
            </m:rPr>
            <m:t>5</m:t>
          </m:r>
          <m:r>
            <m:rPr>
              <m:sty m:val="p"/>
            </m:rPr>
            <m:t>)</m:t>
          </m:r>
        </m:oMath>
      </m:oMathPara>
      <w:r>
        <w:rPr/>
        <w:t xml:space="preserve"> doesn't reduce the loss. The convergence curves mostly overlap for </w:t>
      </w:r>
      <m:oMathPara>
        <m:oMathParaPr>
          <m:jc m:val="left"/>
        </m:oMathParaPr>
        <m:oMath>
          <m:r>
            <m:rPr>
              <m:sty m:val="p"/>
            </m:rPr>
            <m:t>E</m:t>
          </m:r>
          <m:r>
            <m:rPr>
              <m:sty m:val="p"/>
            </m:rPr>
            <m:t>=</m:t>
          </m:r>
          <m:r>
            <m:rPr>
              <m:sty m:val="p"/>
            </m:rPr>
            <m:t>1</m:t>
          </m:r>
        </m:oMath>
      </m:oMathPara>
      <w:r>
        <w:rPr/>
        <w:t xml:space="preserve"> and </w:t>
      </w:r>
      <m:oMathPara>
        <m:oMathParaPr>
          <m:jc m:val="left"/>
        </m:oMathParaPr>
        <m:oMath>
          <m:r>
            <m:rPr>
              <m:sty m:val="p"/>
            </m:rPr>
            <m:t>E</m:t>
          </m:r>
          <m:r>
            <m:rPr>
              <m:sty m:val="p"/>
            </m:rPr>
            <m:t>=</m:t>
          </m:r>
          <m:r>
            <m:rPr>
              <m:sty m:val="p"/>
            </m:rPr>
            <m:t>5</m:t>
          </m:r>
        </m:oMath>
      </m:oMathPara>
      <w:r>
        <w:rPr/>
        <w:t xml:space="preserve">. Furthermore, the </w:t>
      </w:r>
      <m:oMathPara>
        <m:oMathParaPr>
          <m:jc m:val="left"/>
        </m:oMathParaPr>
        <m:oMath>
          <m:r>
            <m:rPr>
              <m:sty m:val="p"/>
            </m:rPr>
            <m:t>C</m:t>
          </m:r>
          <m:r>
            <m:rPr>
              <m:sty m:val="p"/>
            </m:rPr>
            <m:t>N</m:t>
          </m:r>
          <m:r>
            <m:rPr>
              <m:sty m:val="p"/>
            </m:rPr>
            <m:t>N</m:t>
          </m:r>
        </m:oMath>
      </m:oMathPara>
      <w:r>
        <w:rPr/>
        <w:t xml:space="preserve"> models pre-trained by SGD doesn't learn from the FedAvg training on non-IID data. For CIFAR-10, the accuracy drops when the pre-trained CNN is trained by FedAvg on non-IID data. Thus, we demonstrate the reduction in the test accuracy of FedAvg for non-IID data. The test accuracy of all the experiments is summarized in Table A.2 Note that the SGD accuracy reported in this paper are not state-of-the-art [6, 21, 22, 1] but the CNNs we train are sufficient for our goal to evaluate federated learning on non-IID data.</w:t>
      </w:r>
    </w:p>
    <w:p>
      <w:pPr>
        <w:spacing w:after="240" w:lineRule="exact"/>
      </w:pPr>
      <w:r>
        <w:rPr/>
        <w:t xml:space="preserve">Table 1: The reduction in the test accuracy of FedAvg for non-IID data.</w:t>
      </w:r>
    </w:p>
    <w:tbl>
      <w:tblPr>
        <w:jc w:val="center"/>
        <w:tblCellSpacing w:w="0" w:type="dxa"/>
        <w:tblBorders/>
        <w:tblCellMar>
          <w:top w:type="dxa" w:w="80"/>
          <w:left w:type="dxa" w:w="160"/>
          <w:bottom w:type="dxa" w:w="80"/>
          <w:right w:type="dxa" w:w="160"/>
        </w:tblCellMar>
      </w:tblPr>
      <w:tblGrid>
        <w:gridCol w:w="1440"/>
        <w:gridCol w:w="1440"/>
        <w:gridCol w:w="1440"/>
        <w:gridCol w:w="1440"/>
        <w:gridCol w:w="1440"/>
        <w:gridCol w:w="1440"/>
      </w:tblGrid>
      <w:tr>
        <w:trPr>
          <w:cantSplit/>
        </w:trPr>
        <w:tc>
          <w:tcPr>
            <w:tcBorders>
              <w:top w:val="single" w:sz="8" w:space="0" w:color="000000"/>
              <w:left w:val="single" w:sz="8" w:space="0" w:color="000000"/>
              <w:bottom w:val="single" w:sz="8" w:space="0" w:color="000000"/>
            </w:tcBorders>
            <w:vAlign w:val="center"/>
          </w:tcPr>
          <w:p>
            <w:pPr>
              <w:spacing w:lineRule="exact"/>
              <w:jc w:val="center"/>
            </w:pPr>
            <w:r>
              <w:rPr/>
              <w:t xml:space="preserve">Non-IID</w:t>
            </w:r>
          </w:p>
        </w:tc>
        <w:tc>
          <w:tcPr>
            <w:tcBorders>
              <w:top w:val="single" w:sz="8" w:space="0" w:color="000000"/>
              <w:bottom w:val="single" w:sz="8" w:space="0" w:color="000000"/>
            </w:tcBorders>
            <w:vAlign w:val="center"/>
          </w:tcPr>
          <w:p>
            <w:pPr>
              <w:spacing w:lineRule="exact"/>
              <w:jc w:val="center"/>
            </w:pPr>
            <w:r>
              <w:rPr/>
              <w:t xml:space="preserve">B</w:t>
            </w:r>
          </w:p>
        </w:tc>
        <w:tc>
          <w:tcPr>
            <w:tcBorders>
              <w:top w:val="single" w:sz="8" w:space="0" w:color="000000"/>
              <w:bottom w:val="single" w:sz="8" w:space="0" w:color="000000"/>
            </w:tcBorders>
            <w:vAlign w:val="center"/>
          </w:tcPr>
          <w:p>
            <w:pPr>
              <w:spacing w:lineRule="exact"/>
              <w:jc w:val="center"/>
            </w:pPr>
            <w:r>
              <w:rPr/>
              <w:t xml:space="preserve">E</w:t>
            </w:r>
          </w:p>
        </w:tc>
        <w:tc>
          <w:tcPr>
            <w:tcBorders>
              <w:top w:val="single" w:sz="8" w:space="0" w:color="000000"/>
              <w:bottom w:val="single" w:sz="8" w:space="0" w:color="000000"/>
            </w:tcBorders>
            <w:vAlign w:val="center"/>
          </w:tcPr>
          <w:p>
            <w:pPr>
              <w:spacing w:lineRule="exact"/>
              <w:jc w:val="center"/>
            </w:pPr>
            <w:r>
              <w:rPr/>
              <w:t xml:space="preserve">MNIST (%)</w:t>
            </w:r>
          </w:p>
        </w:tc>
        <w:tc>
          <w:tcPr>
            <w:tcBorders>
              <w:top w:val="single" w:sz="8" w:space="0" w:color="000000"/>
              <w:bottom w:val="single" w:sz="8" w:space="0" w:color="000000"/>
            </w:tcBorders>
            <w:vAlign w:val="center"/>
          </w:tcPr>
          <w:p>
            <w:pPr>
              <w:spacing w:lineRule="exact"/>
              <w:jc w:val="center"/>
            </w:pPr>
            <w:r>
              <w:rPr/>
              <w:t xml:space="preserve">CIFAR-10 (%)</w:t>
            </w:r>
          </w:p>
        </w:tc>
        <w:tc>
          <w:tcPr>
            <w:tcBorders>
              <w:top w:val="single" w:sz="8" w:space="0" w:color="000000"/>
              <w:bottom w:val="single" w:sz="8" w:space="0" w:color="000000"/>
              <w:right w:val="single" w:sz="8" w:space="0" w:color="000000"/>
            </w:tcBorders>
            <w:vAlign w:val="center"/>
          </w:tcPr>
          <w:p>
            <w:pPr>
              <w:spacing w:lineRule="exact"/>
              <w:jc w:val="center"/>
            </w:pPr>
            <w:r>
              <w:rPr/>
              <w:t xml:space="preserve">KWS (%)</w:t>
            </w:r>
          </w:p>
        </w:tc>
      </w:tr>
      <w:tr>
        <w:trPr>
          <w:cantSplit/>
        </w:trPr>
        <w:tc>
          <w:tcPr>
            <w:tcBorders>
              <w:left w:val="single" w:sz="8" w:space="0" w:color="000000"/>
              <w:bottom w:val="single" w:sz="8" w:space="0" w:color="000000"/>
            </w:tcBorders>
            <w:vAlign w:val="center"/>
          </w:tcPr>
          <w:p>
            <w:pPr>
              <w:spacing w:lineRule="exact"/>
              <w:jc w:val="center"/>
            </w:pPr>
            <w:r>
              <w:rPr/>
              <w:t xml:space="preserve">Non-IID(1)</w:t>
            </w:r>
          </w:p>
        </w:tc>
        <w:tc>
          <w:tcPr>
            <w:tcBorders>
              <w:bottom w:val="single" w:sz="8" w:space="0" w:color="000000"/>
            </w:tcBorders>
            <w:vAlign w:val="center"/>
          </w:tcPr>
          <w:p>
            <w:pPr>
              <w:spacing w:lineRule="exact"/>
              <w:jc w:val="center"/>
            </w:pPr>
            <w:r>
              <w:rPr/>
              <w:t xml:space="preserve">large</w:t>
            </w:r>
          </w:p>
        </w:tc>
        <w:tc>
          <w:tcPr>
            <w:tcBorders>
              <w:bottom w:val="single" w:sz="8" w:space="0" w:color="000000"/>
            </w:tcBorders>
            <w:vAlign w:val="center"/>
          </w:tcPr>
          <w:p>
            <w:pPr>
              <w:spacing w:lineRule="exact"/>
              <w:jc w:val="center"/>
            </w:pPr>
            <w:r>
              <w:rPr/>
              <w:t xml:space="preserve">1</w:t>
            </w:r>
          </w:p>
        </w:tc>
        <w:tc>
          <w:tcPr>
            <w:tcBorders>
              <w:bottom w:val="single" w:sz="8" w:space="0" w:color="000000"/>
            </w:tcBorders>
            <w:vAlign w:val="center"/>
          </w:tcPr>
          <w:p>
            <w:pPr>
              <w:spacing w:lineRule="exact"/>
              <w:jc w:val="center"/>
            </w:pPr>
            <w:r>
              <w:rPr/>
              <w:t xml:space="preserve">6.52</w:t>
            </w:r>
          </w:p>
        </w:tc>
        <w:tc>
          <w:tcPr>
            <w:tcBorders>
              <w:bottom w:val="single" w:sz="8" w:space="0" w:color="000000"/>
            </w:tcBorders>
            <w:vAlign w:val="center"/>
          </w:tcPr>
          <w:p>
            <w:pPr>
              <w:spacing w:lineRule="exact"/>
              <w:jc w:val="center"/>
            </w:pPr>
            <w:r>
              <w:rPr/>
              <w:t xml:space="preserve">37.66</w:t>
            </w:r>
          </w:p>
        </w:tc>
        <w:tc>
          <w:tcPr>
            <w:tcBorders>
              <w:bottom w:val="single" w:sz="8" w:space="0" w:color="000000"/>
              <w:right w:val="single" w:sz="8" w:space="0" w:color="000000"/>
            </w:tcBorders>
            <w:vAlign w:val="center"/>
          </w:tcPr>
          <w:p>
            <w:pPr>
              <w:spacing w:lineRule="exact"/>
              <w:jc w:val="center"/>
            </w:pPr>
            <w:r>
              <w:rPr/>
              <w:t xml:space="preserve">43.64</w:t>
            </w:r>
          </w:p>
        </w:tc>
      </w:tr>
      <w:tr>
        <w:trPr>
          <w:cantSplit/>
        </w:trPr>
        <w:tc>
          <w:tcPr>
            <w:tcBorders>
              <w:left w:val="single" w:sz="8" w:space="0" w:color="000000"/>
              <w:bottom w:val="single" w:sz="8" w:space="0" w:color="000000"/>
            </w:tcBorders>
            <w:vAlign w:val="center"/>
          </w:tcPr>
          <w:p>
            <w:pPr>
              <w:spacing w:lineRule="exact"/>
              <w:jc w:val="center"/>
            </w:pPr>
            <w:r>
              <w:rPr/>
              <w:t xml:space="preserve">Non-IID(1)</w:t>
            </w:r>
          </w:p>
        </w:tc>
        <w:tc>
          <w:tcPr>
            <w:tcBorders>
              <w:bottom w:val="single" w:sz="8" w:space="0" w:color="000000"/>
            </w:tcBorders>
            <w:vAlign w:val="center"/>
          </w:tcPr>
          <w:p>
            <w:pPr>
              <w:spacing w:lineRule="exact"/>
              <w:jc w:val="center"/>
            </w:pPr>
            <w:r>
              <w:rPr/>
              <w:t xml:space="preserve">large</w:t>
            </w:r>
          </w:p>
        </w:tc>
        <w:tc>
          <w:tcPr>
            <w:tcBorders>
              <w:bottom w:val="single" w:sz="8" w:space="0" w:color="000000"/>
            </w:tcBorders>
            <w:vAlign w:val="center"/>
          </w:tcPr>
          <w:p>
            <w:pPr>
              <w:spacing w:lineRule="exact"/>
              <w:jc w:val="center"/>
            </w:pPr>
            <w:r>
              <w:rPr/>
              <w:t xml:space="preserve">5</w:t>
            </w:r>
          </w:p>
        </w:tc>
        <w:tc>
          <w:tcPr>
            <w:tcBorders>
              <w:bottom w:val="single" w:sz="8" w:space="0" w:color="000000"/>
            </w:tcBorders>
            <w:vAlign w:val="center"/>
          </w:tcPr>
          <w:p>
            <w:pPr>
              <w:spacing w:lineRule="exact"/>
              <w:jc w:val="center"/>
            </w:pPr>
            <w:r>
              <w:rPr/>
              <w:t xml:space="preserve">6.77</w:t>
            </w:r>
          </w:p>
        </w:tc>
        <w:tc>
          <w:tcPr>
            <w:tcBorders>
              <w:bottom w:val="single" w:sz="8" w:space="0" w:color="000000"/>
            </w:tcBorders>
            <w:vAlign w:val="center"/>
          </w:tcPr>
          <w:p>
            <w:pPr>
              <w:spacing w:lineRule="exact"/>
              <w:jc w:val="center"/>
            </w:pPr>
            <w:r>
              <w:rPr/>
              <w:t xml:space="preserve">37.11</w:t>
            </w:r>
          </w:p>
        </w:tc>
        <w:tc>
          <w:tcPr>
            <w:tcBorders>
              <w:bottom w:val="single" w:sz="8" w:space="0" w:color="000000"/>
              <w:right w:val="single" w:sz="8" w:space="0" w:color="000000"/>
            </w:tcBorders>
            <w:vAlign w:val="center"/>
          </w:tcPr>
          <w:p>
            <w:pPr>
              <w:spacing w:lineRule="exact"/>
              <w:jc w:val="center"/>
            </w:pPr>
            <w:r>
              <w:rPr/>
              <w:t xml:space="preserve">43.62</w:t>
            </w:r>
          </w:p>
        </w:tc>
      </w:tr>
      <w:tr>
        <w:trPr>
          <w:cantSplit/>
        </w:trPr>
        <w:tc>
          <w:tcPr>
            <w:tcBorders>
              <w:left w:val="single" w:sz="8" w:space="0" w:color="000000"/>
              <w:bottom w:val="single" w:sz="8" w:space="0" w:color="000000"/>
            </w:tcBorders>
            <w:vAlign w:val="center"/>
          </w:tcPr>
          <w:p>
            <w:pPr>
              <w:spacing w:lineRule="exact"/>
              <w:jc w:val="center"/>
            </w:pPr>
            <w:r>
              <w:rPr/>
              <w:t xml:space="preserve">Non-IID(2)</w:t>
            </w:r>
          </w:p>
        </w:tc>
        <w:tc>
          <w:tcPr>
            <w:tcBorders>
              <w:bottom w:val="single" w:sz="8" w:space="0" w:color="000000"/>
            </w:tcBorders>
            <w:vAlign w:val="center"/>
          </w:tcPr>
          <w:p>
            <w:pPr>
              <w:spacing w:lineRule="exact"/>
              <w:jc w:val="center"/>
            </w:pPr>
            <w:r>
              <w:rPr/>
              <w:t xml:space="preserve">large</w:t>
            </w:r>
          </w:p>
        </w:tc>
        <w:tc>
          <w:tcPr>
            <w:tcBorders>
              <w:bottom w:val="single" w:sz="8" w:space="0" w:color="000000"/>
            </w:tcBorders>
            <w:vAlign w:val="center"/>
          </w:tcPr>
          <w:p>
            <w:pPr>
              <w:spacing w:lineRule="exact"/>
              <w:jc w:val="center"/>
            </w:pPr>
            <w:r>
              <w:rPr/>
              <w:t xml:space="preserve">1</w:t>
            </w:r>
          </w:p>
        </w:tc>
        <w:tc>
          <w:tcPr>
            <w:tcBorders>
              <w:bottom w:val="single" w:sz="8" w:space="0" w:color="000000"/>
            </w:tcBorders>
            <w:vAlign w:val="center"/>
          </w:tcPr>
          <w:p>
            <w:pPr>
              <w:spacing w:lineRule="exact"/>
              <w:jc w:val="center"/>
            </w:pPr>
            <w:r>
              <w:rPr/>
              <w:t xml:space="preserve">2.4</w:t>
            </w:r>
          </w:p>
        </w:tc>
        <w:tc>
          <w:tcPr>
            <w:tcBorders>
              <w:bottom w:val="single" w:sz="8" w:space="0" w:color="000000"/>
            </w:tcBorders>
            <w:vAlign w:val="center"/>
          </w:tcPr>
          <w:p>
            <w:pPr>
              <w:spacing w:lineRule="exact"/>
              <w:jc w:val="center"/>
            </w:pPr>
            <w:r>
              <w:rPr/>
              <w:t xml:space="preserve">14.51</w:t>
            </w:r>
          </w:p>
        </w:tc>
        <w:tc>
          <w:tcPr>
            <w:tcBorders>
              <w:bottom w:val="single" w:sz="8" w:space="0" w:color="000000"/>
              <w:right w:val="single" w:sz="8" w:space="0" w:color="000000"/>
            </w:tcBorders>
            <w:vAlign w:val="center"/>
          </w:tcPr>
          <w:p>
            <w:pPr>
              <w:spacing w:lineRule="exact"/>
              <w:jc w:val="center"/>
            </w:pPr>
            <w:r>
              <w:rPr/>
              <w:t xml:space="preserve">12.16</w:t>
            </w:r>
          </w:p>
        </w:tc>
      </w:tr>
      <w:tr>
        <w:trPr>
          <w:cantSplit/>
        </w:trPr>
        <w:tc>
          <w:tcPr>
            <w:tcBorders>
              <w:left w:val="single" w:sz="8" w:space="0" w:color="000000"/>
              <w:bottom w:val="single" w:sz="8" w:space="0" w:color="000000"/>
            </w:tcBorders>
            <w:vAlign w:val="center"/>
          </w:tcPr>
          <w:p>
            <w:pPr>
              <w:spacing w:lineRule="exact"/>
              <w:jc w:val="center"/>
            </w:pPr>
            <w:r>
              <w:rPr/>
              <w:t xml:space="preserve">Non-IID(1)</w:t>
            </w:r>
          </w:p>
        </w:tc>
        <w:tc>
          <w:tcPr>
            <w:tcBorders>
              <w:bottom w:val="single" w:sz="8" w:space="0" w:color="000000"/>
            </w:tcBorders>
            <w:vAlign w:val="center"/>
          </w:tcPr>
          <w:p>
            <w:pPr>
              <w:spacing w:lineRule="exact"/>
              <w:jc w:val="center"/>
            </w:pPr>
            <w:r>
              <w:rPr/>
              <w:t xml:space="preserve">small</w:t>
            </w:r>
          </w:p>
        </w:tc>
        <w:tc>
          <w:tcPr>
            <w:tcBorders>
              <w:bottom w:val="single" w:sz="8" w:space="0" w:color="000000"/>
            </w:tcBorders>
            <w:vAlign w:val="center"/>
          </w:tcPr>
          <w:p>
            <w:pPr>
              <w:spacing w:lineRule="exact"/>
              <w:jc w:val="center"/>
            </w:pPr>
            <w:r>
              <w:rPr/>
              <w:t xml:space="preserve">1</w:t>
            </w:r>
          </w:p>
        </w:tc>
        <w:tc>
          <w:tcPr>
            <w:tcBorders>
              <w:bottom w:val="single" w:sz="8" w:space="0" w:color="000000"/>
            </w:tcBorders>
            <w:vAlign w:val="center"/>
          </w:tcPr>
          <w:p>
            <w:pPr>
              <w:spacing w:lineRule="exact"/>
              <w:jc w:val="center"/>
            </w:pPr>
            <w:r>
              <w:rPr/>
              <w:t xml:space="preserve">11.31</w:t>
            </w:r>
          </w:p>
        </w:tc>
        <w:tc>
          <w:tcPr>
            <w:tcBorders>
              <w:bottom w:val="single" w:sz="8" w:space="0" w:color="000000"/>
            </w:tcBorders>
            <w:vAlign w:val="center"/>
          </w:tcPr>
          <w:p>
            <w:pPr>
              <w:spacing w:lineRule="exact"/>
              <w:jc w:val="center"/>
            </w:pPr>
            <w:r>
              <w:rPr/>
              <w:t xml:space="preserve">51.31</w:t>
            </w:r>
          </w:p>
        </w:tc>
        <w:tc>
          <w:tcPr>
            <w:tcBorders>
              <w:bottom w:val="single" w:sz="8" w:space="0" w:color="000000"/>
              <w:right w:val="single" w:sz="8" w:space="0" w:color="000000"/>
            </w:tcBorders>
            <w:vAlign w:val="center"/>
          </w:tcPr>
          <w:p>
            <w:pPr>
              <w:spacing w:lineRule="exact"/>
              <w:jc w:val="center"/>
            </w:pPr>
            <w:r>
              <w:rPr/>
              <w:t xml:space="preserve">54.5</w:t>
            </w:r>
          </w:p>
        </w:tc>
      </w:tr>
      <w:tr>
        <w:trPr>
          <w:cantSplit/>
        </w:trPr>
        <w:tc>
          <w:tcPr>
            <w:tcBorders>
              <w:left w:val="single" w:sz="8" w:space="0" w:color="000000"/>
              <w:bottom w:val="single" w:sz="8" w:space="0" w:color="000000"/>
            </w:tcBorders>
            <w:vAlign w:val="center"/>
          </w:tcPr>
          <w:p>
            <w:pPr>
              <w:spacing w:lineRule="exact"/>
              <w:jc w:val="center"/>
            </w:pPr>
            <w:r>
              <w:rPr/>
              <w:t xml:space="preserve">Non-IID(2)</w:t>
            </w:r>
          </w:p>
        </w:tc>
        <w:tc>
          <w:tcPr>
            <w:tcBorders>
              <w:bottom w:val="single" w:sz="8" w:space="0" w:color="000000"/>
            </w:tcBorders>
            <w:vAlign w:val="center"/>
          </w:tcPr>
          <w:p>
            <w:pPr>
              <w:spacing w:lineRule="exact"/>
              <w:jc w:val="center"/>
            </w:pPr>
            <w:r>
              <w:rPr/>
              <w:t xml:space="preserve">small</w:t>
            </w:r>
          </w:p>
        </w:tc>
        <w:tc>
          <w:tcPr>
            <w:tcBorders>
              <w:bottom w:val="single" w:sz="8" w:space="0" w:color="000000"/>
            </w:tcBorders>
            <w:vAlign w:val="center"/>
          </w:tcPr>
          <w:p>
            <w:pPr>
              <w:spacing w:lineRule="exact"/>
              <w:jc w:val="center"/>
            </w:pPr>
            <w:r>
              <w:rPr/>
              <w:t xml:space="preserve">1</w:t>
            </w:r>
          </w:p>
        </w:tc>
        <w:tc>
          <w:tcPr>
            <w:tcBorders>
              <w:bottom w:val="single" w:sz="8" w:space="0" w:color="000000"/>
            </w:tcBorders>
            <w:vAlign w:val="center"/>
          </w:tcPr>
          <w:p>
            <w:pPr>
              <w:spacing w:lineRule="exact"/>
              <w:jc w:val="center"/>
            </w:pPr>
            <w:r>
              <w:rPr/>
              <w:t xml:space="preserve">1.77</w:t>
            </w:r>
          </w:p>
        </w:tc>
        <w:tc>
          <w:tcPr>
            <w:tcBorders>
              <w:bottom w:val="single" w:sz="8" w:space="0" w:color="000000"/>
            </w:tcBorders>
            <w:vAlign w:val="center"/>
          </w:tcPr>
          <w:p>
            <w:pPr>
              <w:spacing w:lineRule="exact"/>
              <w:jc w:val="center"/>
            </w:pPr>
            <w:r>
              <w:rPr/>
              <w:t xml:space="preserve">15.61</w:t>
            </w:r>
          </w:p>
        </w:tc>
        <w:tc>
          <w:tcPr>
            <w:tcBorders>
              <w:bottom w:val="single" w:sz="8" w:space="0" w:color="000000"/>
              <w:right w:val="single" w:sz="8" w:space="0" w:color="000000"/>
            </w:tcBorders>
            <w:vAlign w:val="center"/>
          </w:tcPr>
          <w:p>
            <w:pPr>
              <w:spacing w:lineRule="exact"/>
              <w:jc w:val="center"/>
            </w:pPr>
            <w:r>
              <w:rPr/>
              <w:t xml:space="preserve">15.07</w:t>
            </w:r>
          </w:p>
        </w:tc>
      </w:tr>
    </w:tbl>
    <w:p>
      <w:pPr>
        <w:spacing w:lineRule="exact"/>
      </w:pPr>
    </w:p>
    <w:p>
      <w:pPr>
        <w:spacing w:line="420" w:before="360" w:lineRule="exact"/>
      </w:pPr>
      <w:r>
        <w:rPr>
          <w:b/>
          <w:sz w:val="42"/>
        </w:rPr>
        <w:t xml:space="preserve">1. </w:t>
      </w:r>
      <w:r>
        <w:rPr>
          <w:b/>
          <w:sz w:val="42"/>
        </w:rPr>
        <w:t xml:space="preserve">Weight Divergence due to Non-IID Data</w:t>
      </w:r>
    </w:p>
    <w:p>
      <w:pPr>
        <w:spacing w:after="240" w:lineRule="exact"/>
      </w:pPr>
      <w:r>
        <w:rPr/>
        <w:t xml:space="preserve">In Figure 1 and A.1, it is interesting to note that the reduction is less for the 2-class non-IID data than for the 1-class non-IID data. It indicates that the accuracy of FedAvg may be affected by the exact data distribution, i.e., the skewness of the data distribution. Since the test accuracy is dictated by the trained weights, another way to compare FedAvg with SGD is to look at the difference of the weights relative to those of SGD, with the same weight initialization. It is termed as weight divergence and it can be computed by the following equation:</w:t>
      </w:r>
    </w:p>
    <w:p>
      <w:pPr>
        <w:spacing w:after="240" w:lineRule="exact"/>
      </w:pPr>
      <m:oMathPara>
        <m:oMath>
          <m:r>
            <m:rPr>
              <m:nor/>
            </m:rPr>
            <m:t> weight divergence </m:t>
          </m:r>
          <m:r>
            <m:rPr>
              <m:sty m:val="p"/>
            </m:rPr>
            <m:t>=</m:t>
          </m:r>
          <m:d>
            <m:dPr>
              <m:begChr m:val="∥"/>
              <m:endChr m:val="∥"/>
              <m:ctrlPr>
                <w:rPr>
                  <w:rFonts w:ascii="Cambria Math" w:hAnsi="Cambria Math"/>
                </w:rPr>
              </m:ctrlPr>
            </m:dPr>
            <m:e>
              <m:sSup>
                <m:sSupPr/>
                <m:e>
                  <m:r>
                    <m:rPr>
                      <m:sty m:val="bi"/>
                    </m:rPr>
                    <m:t>w</m:t>
                  </m:r>
                </m:e>
                <m:sup>
                  <m:r>
                    <m:rPr>
                      <m:nor/>
                    </m:rPr>
                    <m:t>FedAvg </m:t>
                  </m:r>
                </m:sup>
              </m:sSup>
              <m:r>
                <m:rPr>
                  <m:sty m:val="p"/>
                </m:rPr>
                <m:t>−</m:t>
              </m:r>
              <m:sSup>
                <m:sSupPr/>
                <m:e>
                  <m:r>
                    <m:rPr>
                      <m:sty m:val="bi"/>
                    </m:rPr>
                    <m:t>w</m:t>
                  </m:r>
                </m:e>
                <m:sup>
                  <m:r>
                    <m:rPr>
                      <m:sty m:val="i"/>
                    </m:rPr>
                    <m:t>S</m:t>
                  </m:r>
                  <m:r>
                    <m:rPr>
                      <m:sty m:val="i"/>
                    </m:rPr>
                    <m:t>G</m:t>
                  </m:r>
                  <m:r>
                    <m:rPr>
                      <m:sty m:val="i"/>
                    </m:rPr>
                    <m:t>D</m:t>
                  </m:r>
                </m:sup>
              </m:sSup>
            </m:e>
          </m:d>
          <m:r>
            <m:rPr>
              <m:sty m:val="p"/>
            </m:rPr>
            <m:t>/</m:t>
          </m:r>
          <m:d>
            <m:dPr>
              <m:begChr m:val="∥"/>
              <m:endChr m:val="∥"/>
              <m:ctrlPr>
                <w:rPr>
                  <w:rFonts w:ascii="Cambria Math" w:hAnsi="Cambria Math"/>
                </w:rPr>
              </m:ctrlPr>
            </m:dPr>
            <m:e>
              <m:sSup>
                <m:sSupPr/>
                <m:e>
                  <m:r>
                    <m:rPr>
                      <m:sty m:val="bi"/>
                    </m:rPr>
                    <m:t>w</m:t>
                  </m:r>
                </m:e>
                <m:sup>
                  <m:r>
                    <m:rPr>
                      <m:sty m:val="i"/>
                    </m:rPr>
                    <m:t>S</m:t>
                  </m:r>
                  <m:r>
                    <m:rPr>
                      <m:sty m:val="i"/>
                    </m:rPr>
                    <m:t>G</m:t>
                  </m:r>
                  <m:r>
                    <m:rPr>
                      <m:sty m:val="i"/>
                    </m:rPr>
                    <m:t>D</m:t>
                  </m:r>
                </m:sup>
              </m:sSup>
            </m:e>
          </m:d>
        </m:oMath>
      </m:oMathPara>
    </w:p>
    <w:p>
      <w:pPr>
        <w:spacing w:after="240" w:lineRule="exact"/>
      </w:pPr>
      <w:r>
        <w:rPr/>
        <w:t xml:space="preserve">As shown in Figure 2, the weight divergence of all the layers increases as the data become more non-IID, from IID to 2-class non-IID to 1-class non-IID. Thus, an association between the weight divergence and the skewness of the data is expected. The accuracy reduction found in Section 2 can be understood in terms of weight divergence, which quantifies the difference of weights from two (a) MNIST</w:t>
      </w:r>
    </w:p>
    <w:p>
      <w:pPr>
        <w:spacing w:lineRule="exact"/>
        <w:jc w:val="center"/>
      </w:pPr>
      <w:r>
        <w:rPr/>
        <w:drawing>
          <wp:inline distB="0" distL="0" distR="0" distT="0">
            <wp:extent cx="4495800" cy="3819525"/>
            <wp:effectExtent b="0" l="0" r="0" t="0"/>
            <wp:docPr id="2" name="2023_07_18_e9d58b966463c051f50fg-04.jpeg"/>
            <a:graphic>
              <a:graphicData uri="http://schemas.openxmlformats.org/drawingml/2006/picture">
                <pic:pic>
                  <pic:nvPicPr>
                    <pic:cNvPr id="2" name="2023_07_18_e9d58b966463c051f50fg-04.jpeg" descr=""/>
                    <pic:cNvPicPr/>
                  </pic:nvPicPr>
                  <pic:blipFill>
                    <a:blip r:embed="rId6" cstate="print"/>
                    <a:srcRect b="0" l="0" r="0" t="0"/>
                    <a:stretch>
                      <a:fillRect/>
                    </a:stretch>
                  </pic:blipFill>
                  <pic:spPr>
                    <a:xfrm>
                      <a:off x="0" y="0"/>
                      <a:ext cx="4495800" cy="3819525"/>
                    </a:xfrm>
                    <a:prstGeom prst="rect"/>
                  </pic:spPr>
                </pic:pic>
              </a:graphicData>
            </a:graphic>
          </wp:inline>
        </w:drawing>
      </w:r>
    </w:p>
    <w:p>
      <w:pPr>
        <w:spacing w:after="240" w:lineRule="exact"/>
      </w:pPr>
      <w:r>
        <w:rPr/>
        <w:t xml:space="preserve">(b) CIFAR-10</w:t>
      </w:r>
    </w:p>
    <w:p>
      <w:pPr>
        <w:spacing w:lineRule="exact"/>
        <w:jc w:val="center"/>
      </w:pPr>
      <w:r>
        <w:rPr/>
        <w:drawing>
          <wp:inline distB="0" distL="0" distR="0" distT="0">
            <wp:extent cx="4152900" cy="3790950"/>
            <wp:effectExtent b="0" l="0" r="0" t="0"/>
            <wp:docPr id="3" name="image-22683b02b3028a5817de7d8ef80fcea90dfd6c4f.jpeg"/>
            <a:graphic>
              <a:graphicData uri="http://schemas.openxmlformats.org/drawingml/2006/picture">
                <pic:pic>
                  <pic:nvPicPr>
                    <pic:cNvPr id="3" name="image-22683b02b3028a5817de7d8ef80fcea90dfd6c4f.jpeg" descr=""/>
                    <pic:cNvPicPr/>
                  </pic:nvPicPr>
                  <pic:blipFill>
                    <a:blip r:embed="rId7" cstate="print"/>
                    <a:srcRect b="0" l="0" r="0" t="0"/>
                    <a:stretch>
                      <a:fillRect/>
                    </a:stretch>
                  </pic:blipFill>
                  <pic:spPr>
                    <a:xfrm>
                      <a:off x="0" y="0"/>
                      <a:ext cx="4152900" cy="3790950"/>
                    </a:xfrm>
                    <a:prstGeom prst="rect"/>
                  </pic:spPr>
                </pic:pic>
              </a:graphicData>
            </a:graphic>
          </wp:inline>
        </w:drawing>
      </w:r>
    </w:p>
    <w:p>
      <w:pPr>
        <w:spacing w:after="240" w:lineRule="exact"/>
      </w:pPr>
      <w:r>
        <w:rPr/>
        <w:t xml:space="preserve">(c) KWS</w:t>
      </w:r>
    </w:p>
    <w:p>
      <w:pPr>
        <w:spacing w:lineRule="exact"/>
        <w:jc w:val="center"/>
      </w:pPr>
      <w:r>
        <w:rPr/>
        <w:drawing>
          <wp:inline distB="0" distL="0" distR="0" distT="0">
            <wp:extent cx="4229100" cy="3876675"/>
            <wp:effectExtent b="0" l="0" r="0" t="0"/>
            <wp:docPr id="4" name="image-2739cab6d4c82909864109bee3a30e380ce02dad.jpeg"/>
            <a:graphic>
              <a:graphicData uri="http://schemas.openxmlformats.org/drawingml/2006/picture">
                <pic:pic>
                  <pic:nvPicPr>
                    <pic:cNvPr id="4" name="image-2739cab6d4c82909864109bee3a30e380ce02dad.jpeg" descr=""/>
                    <pic:cNvPicPr/>
                  </pic:nvPicPr>
                  <pic:blipFill>
                    <a:blip r:embed="rId8" cstate="print"/>
                    <a:srcRect b="0" l="0" r="0" t="0"/>
                    <a:stretch>
                      <a:fillRect/>
                    </a:stretch>
                  </pic:blipFill>
                  <pic:spPr>
                    <a:xfrm>
                      <a:off x="0" y="0"/>
                      <a:ext cx="4229100" cy="3876675"/>
                    </a:xfrm>
                    <a:prstGeom prst="rect"/>
                  </pic:spPr>
                </pic:pic>
              </a:graphicData>
            </a:graphic>
          </wp:inline>
        </w:drawing>
      </w:r>
    </w:p>
    <w:p>
      <w:pPr>
        <w:spacing w:after="240" w:lineRule="exact"/>
      </w:pPr>
      <w:r>
        <w:rPr/>
        <w:t xml:space="preserve">Figure 2: Weight divergence of CNN layers for IID, 2-class non-IID and 1-class non-IID.</w:t>
      </w:r>
    </w:p>
    <w:p>
      <w:pPr>
        <w:spacing w:after="240" w:lineRule="exact"/>
      </w:pPr>
      <w:r>
        <w:rPr/>
        <w:t xml:space="preserve">different training processes with the same weight initialization. In this section, we formally analyze the origin of the weight divergence. In Section 3.1, we provide an illustrative example and a formal proposition to demonstrate that the root cause of the weight divergence is due to the distance between the data distribution on each client and the population distribution. Specifically, we find such distance can be evaluated with the earth mover's distance (EMD) between the distributions. Then, in Section 3.2. we validate the proposition with experiments that demonstrate the impact of EMD on the weight divergence and test accuracy of FedAvg.</w:t>
      </w:r>
    </w:p>
    <w:p>
      <w:pPr>
        <w:spacing w:line="330" w:before="240" w:lineRule="exact"/>
      </w:pPr>
      <w:r>
        <w:rPr>
          <w:b/>
          <w:sz w:val="33"/>
        </w:rPr>
        <w:t xml:space="preserve">1.</w:t>
      </w:r>
      <w:r>
        <w:rPr>
          <w:b/>
          <w:sz w:val="33"/>
        </w:rPr>
        <w:t xml:space="preserve">1.</w:t>
      </w:r>
      <w:r>
        <w:rPr>
          <w:b/>
          <w:sz w:val="33"/>
        </w:rPr>
        <w:t xml:space="preserve"> Mathematical demonstration</w:t>
      </w:r>
    </w:p>
    <w:p>
      <w:pPr>
        <w:spacing w:after="240" w:lineRule="exact"/>
      </w:pPr>
      <w:r>
        <w:rPr/>
        <w:t xml:space="preserve">We formally define the problem of federated learning and analyze the origin of the weight divergence. We consider a </w:t>
      </w:r>
      <m:oMathPara>
        <m:oMathParaPr>
          <m:jc m:val="left"/>
        </m:oMathParaPr>
        <m:oMath>
          <m:r>
            <m:rPr>
              <m:sty m:val="i"/>
            </m:rPr>
            <m:t>C</m:t>
          </m:r>
        </m:oMath>
      </m:oMathPara>
      <w:r>
        <w:rPr/>
        <w:t xml:space="preserve"> class classification problem defined over a compact space </w:t>
      </w:r>
      <m:oMathPara>
        <m:oMathParaPr>
          <m:jc m:val="left"/>
        </m:oMathParaPr>
        <m:oMath>
          <m:r>
            <m:rPr>
              <m:scr m:val="script"/>
            </m:rPr>
            <m:t>X</m:t>
          </m:r>
        </m:oMath>
      </m:oMathPara>
      <w:r>
        <w:rPr/>
        <w:t xml:space="preserve"> and a label space </w:t>
      </w:r>
      <m:oMathPara>
        <m:oMathParaPr>
          <m:jc m:val="left"/>
        </m:oMathParaPr>
        <m:oMath>
          <m:r>
            <m:rPr>
              <m:scr m:val="script"/>
            </m:rPr>
            <m:t>Y</m:t>
          </m:r>
          <m:r>
            <m:rPr>
              <m:sty m:val="p"/>
            </m:rPr>
            <m:t>=</m:t>
          </m:r>
          <m:r>
            <m:rPr>
              <m:sty m:val="p"/>
            </m:rPr>
            <m:t>[</m:t>
          </m:r>
          <m:r>
            <m:rPr>
              <m:sty m:val="i"/>
            </m:rPr>
            <m:t>C</m:t>
          </m:r>
          <m:r>
            <m:rPr>
              <m:sty m:val="p"/>
            </m:rPr>
            <m:t>]</m:t>
          </m:r>
        </m:oMath>
      </m:oMathPara>
      <w:r>
        <w:rPr/>
        <w:t xml:space="preserve">, where </w:t>
      </w:r>
      <m:oMathPara>
        <m:oMathParaPr>
          <m:jc m:val="left"/>
        </m:oMathParaPr>
        <m:oMath>
          <m:r>
            <m:rPr>
              <m:sty m:val="p"/>
            </m:rPr>
            <m:t>[</m:t>
          </m:r>
          <m:r>
            <m:rPr>
              <m:sty m:val="i"/>
            </m:rPr>
            <m:t>C</m:t>
          </m:r>
          <m:r>
            <m:rPr>
              <m:sty m:val="p"/>
            </m:rPr>
            <m:t>]</m:t>
          </m:r>
          <m:r>
            <m:rPr>
              <m:sty m:val="p"/>
            </m:rPr>
            <m:t>=</m:t>
          </m:r>
          <m:r>
            <m:rPr>
              <m:sty m:val="p"/>
            </m:rPr>
            <m:t>{</m:t>
          </m:r>
          <m:r>
            <m:rPr>
              <m:sty m:val="p"/>
            </m:rPr>
            <m:t>1</m:t>
          </m:r>
          <m:r>
            <m:rPr>
              <m:sty m:val="p"/>
            </m:rPr>
            <m:t>,</m:t>
          </m:r>
          <m:r>
            <m:rPr>
              <m:sty m:val="p"/>
            </m:rPr>
            <m:t>…</m:t>
          </m:r>
          <m:r>
            <m:rPr>
              <m:sty m:val="p"/>
            </m:rPr>
            <m:t>,</m:t>
          </m:r>
          <m:r>
            <m:rPr>
              <m:sty m:val="i"/>
            </m:rPr>
            <m:t>C</m:t>
          </m:r>
          <m:r>
            <m:rPr>
              <m:sty m:val="p"/>
            </m:rPr>
            <m:t>}</m:t>
          </m:r>
        </m:oMath>
      </m:oMathPara>
      <w:r>
        <w:rPr/>
        <w:t xml:space="preserve">. The data point </w:t>
      </w:r>
      <m:oMathPara>
        <m:oMathParaPr>
          <m:jc m:val="left"/>
        </m:oMathParaPr>
        <m:oMath>
          <m:r>
            <m:rPr>
              <m:sty m:val="p"/>
            </m:rPr>
            <m:t>{</m:t>
          </m:r>
          <m:r>
            <m:rPr>
              <m:sty m:val="bi"/>
            </m:rPr>
            <m:t>x</m:t>
          </m:r>
          <m:r>
            <m:rPr>
              <m:sty m:val="p"/>
            </m:rPr>
            <m:t>,</m:t>
          </m:r>
          <m:r>
            <m:rPr>
              <m:sty m:val="i"/>
            </m:rPr>
            <m:t>y</m:t>
          </m:r>
          <m:r>
            <m:rPr>
              <m:sty m:val="p"/>
            </m:rPr>
            <m:t>}</m:t>
          </m:r>
        </m:oMath>
      </m:oMathPara>
      <w:r>
        <w:rPr/>
        <w:t xml:space="preserve"> distributes over </w:t>
      </w:r>
      <m:oMathPara>
        <m:oMathParaPr>
          <m:jc m:val="left"/>
        </m:oMathParaPr>
        <m:oMath>
          <m:r>
            <m:rPr>
              <m:scr m:val="script"/>
            </m:rPr>
            <m:t>X</m:t>
          </m:r>
          <m:r>
            <m:rPr>
              <m:sty m:val="p"/>
            </m:rPr>
            <m:t>×</m:t>
          </m:r>
          <m:r>
            <m:rPr>
              <m:scr m:val="script"/>
            </m:rPr>
            <m:t>Y</m:t>
          </m:r>
        </m:oMath>
      </m:oMathPara>
      <w:r>
        <w:rPr/>
        <w:t xml:space="preserve"> following the distribution </w:t>
      </w:r>
      <m:oMathPara>
        <m:oMathParaPr>
          <m:jc m:val="left"/>
        </m:oMathParaPr>
        <m:oMath>
          <m:r>
            <m:rPr>
              <m:sty m:val="i"/>
            </m:rPr>
            <m:t>p</m:t>
          </m:r>
        </m:oMath>
      </m:oMathPara>
      <w:r>
        <w:rPr/>
        <w:t xml:space="preserve">. A function </w:t>
      </w:r>
      <m:oMathPara>
        <m:oMathParaPr>
          <m:jc m:val="left"/>
        </m:oMathParaPr>
        <m:oMath>
          <m:r>
            <m:rPr>
              <m:sty m:val="i"/>
            </m:rPr>
            <m:t>f</m:t>
          </m:r>
          <m:r>
            <m:rPr>
              <m:sty m:val="p"/>
            </m:rPr>
            <m:t>:</m:t>
          </m:r>
          <m:r>
            <m:rPr>
              <m:scr m:val="script"/>
            </m:rPr>
            <m:t>X</m:t>
          </m:r>
          <m:r>
            <m:rPr>
              <m:sty m:val="p"/>
            </m:rPr>
            <m:t>→</m:t>
          </m:r>
          <m:r>
            <m:rPr>
              <m:scr m:val="script"/>
            </m:rPr>
            <m:t>S</m:t>
          </m:r>
        </m:oMath>
      </m:oMathPara>
      <w:r>
        <w:rPr/>
        <w:t xml:space="preserve"> maps </w:t>
      </w:r>
      <m:oMathPara>
        <m:oMathParaPr>
          <m:jc m:val="left"/>
        </m:oMathParaPr>
        <m:oMath>
          <m:r>
            <m:rPr>
              <m:sty m:val="bi"/>
            </m:rPr>
            <m:t>x</m:t>
          </m:r>
        </m:oMath>
      </m:oMathPara>
      <w:r>
        <w:rPr/>
        <w:t xml:space="preserve"> to the probability simplex </w:t>
      </w:r>
      <m:oMathPara>
        <m:oMathParaPr>
          <m:jc m:val="left"/>
        </m:oMathParaPr>
        <m:oMath>
          <m:r>
            <m:rPr>
              <m:scr m:val="script"/>
            </m:rPr>
            <m:t>S</m:t>
          </m:r>
        </m:oMath>
      </m:oMathPara>
      <w:r>
        <w:rPr/>
        <w:t xml:space="preserve">, where </w:t>
      </w:r>
      <m:oMathPara>
        <m:oMathParaPr>
          <m:jc m:val="left"/>
        </m:oMathParaPr>
        <m:oMath>
          <m:r>
            <m:rPr>
              <m:scr m:val="script"/>
            </m:rPr>
            <m:t>S</m:t>
          </m:r>
          <m:r>
            <m:rPr>
              <m:sty m:val="p"/>
            </m:rPr>
            <m:t>=</m:t>
          </m:r>
          <m:d>
            <m:dPr>
              <m:begChr m:val="{"/>
              <m:endChr m:val=""/>
              <m:ctrlPr>
                <w:rPr>
                  <w:rFonts w:ascii="Cambria Math" w:hAnsi="Cambria Math"/>
                </w:rPr>
              </m:ctrlPr>
            </m:dPr>
            <m:e>
              <m:r>
                <m:rPr>
                  <m:sty m:val="bi"/>
                </m:rPr>
                <m:t>z</m:t>
              </m:r>
              <m:r>
                <m:rPr>
                  <m:sty m:val="p"/>
                </m:rPr>
                <m:t>∣</m:t>
              </m:r>
              <m:sSubSup>
                <m:sSubSupPr/>
                <m:e>
                  <m:r>
                    <m:rPr>
                      <m:sty m:val="p"/>
                    </m:rPr>
                    <m:t>∑</m:t>
                  </m:r>
                </m:e>
                <m:sub>
                  <m:r>
                    <m:rPr>
                      <m:sty m:val="i"/>
                    </m:rPr>
                    <m:t>i</m:t>
                  </m:r>
                  <m:r>
                    <m:rPr>
                      <m:sty m:val="p"/>
                    </m:rPr>
                    <m:t>=</m:t>
                  </m:r>
                  <m:r>
                    <m:rPr>
                      <m:sty m:val="p"/>
                    </m:rPr>
                    <m:t>1</m:t>
                  </m:r>
                </m:sub>
                <m:sup>
                  <m:r>
                    <m:rPr>
                      <m:sty m:val="i"/>
                    </m:rPr>
                    <m:t>C</m:t>
                  </m:r>
                </m:sup>
              </m:sSubSup>
              <m:r>
                <m:rPr>
                  <m:sty m:val="p"/>
                </m:rPr>
                <m:t xml:space="preserve"> </m:t>
              </m:r>
              <m:sSub>
                <m:sSubPr/>
                <m:e>
                  <m:r>
                    <m:rPr>
                      <m:sty m:val="i"/>
                    </m:rPr>
                    <m:t>z</m:t>
                  </m:r>
                </m:e>
                <m:sub>
                  <m:r>
                    <m:rPr>
                      <m:sty m:val="i"/>
                    </m:rPr>
                    <m:t>i</m:t>
                  </m:r>
                </m:sub>
              </m:sSub>
              <m:r>
                <m:rPr>
                  <m:sty m:val="p"/>
                </m:rPr>
                <m:t>=</m:t>
              </m:r>
            </m:e>
          </m:d>
        </m:oMath>
      </m:oMathPara>
      <w:r>
        <w:rPr/>
        <w:t xml:space="preserve"> </w:t>
      </w:r>
      <m:oMathPara>
        <m:oMathParaPr>
          <m:jc m:val="left"/>
        </m:oMathParaPr>
        <m:oMath>
          <m:d>
            <m:dPr>
              <m:begChr m:val=""/>
              <m:endChr m:val="}"/>
              <m:ctrlPr>
                <w:rPr>
                  <w:rFonts w:ascii="Cambria Math" w:hAnsi="Cambria Math"/>
                </w:rPr>
              </m:ctrlPr>
            </m:dPr>
            <m:e>
              <m:r>
                <m:rPr>
                  <m:sty m:val="p"/>
                </m:rPr>
                <m:t>1</m:t>
              </m:r>
              <m:r>
                <m:rPr>
                  <m:sty m:val="p"/>
                </m:rPr>
                <m:t>,</m:t>
              </m:r>
              <m:sSub>
                <m:sSubPr/>
                <m:e>
                  <m:r>
                    <m:rPr>
                      <m:sty m:val="i"/>
                    </m:rPr>
                    <m:t>z</m:t>
                  </m:r>
                </m:e>
                <m:sub>
                  <m:r>
                    <m:rPr>
                      <m:sty m:val="i"/>
                    </m:rPr>
                    <m:t>i</m:t>
                  </m:r>
                </m:sub>
              </m:sSub>
              <m:r>
                <m:rPr>
                  <m:sty m:val="p"/>
                </m:rPr>
                <m:t>≥</m:t>
              </m:r>
              <m:r>
                <m:rPr>
                  <m:sty m:val="p"/>
                </m:rPr>
                <m:t>0</m:t>
              </m:r>
              <m:r>
                <m:rPr>
                  <m:sty m:val="p"/>
                </m:rPr>
                <m:t>,</m:t>
              </m:r>
              <m:r>
                <m:rPr>
                  <m:sty m:val="p"/>
                </m:rPr>
                <m:t>∀</m:t>
              </m:r>
              <m:r>
                <m:rPr>
                  <m:sty m:val="i"/>
                </m:rPr>
                <m:t>i</m:t>
              </m:r>
              <m:r>
                <m:rPr>
                  <m:sty m:val="p"/>
                </m:rPr>
                <m:t>∈</m:t>
              </m:r>
              <m:r>
                <m:rPr>
                  <m:sty m:val="p"/>
                </m:rPr>
                <m:t>[</m:t>
              </m:r>
              <m:r>
                <m:rPr>
                  <m:sty m:val="i"/>
                </m:rPr>
                <m:t>C</m:t>
              </m:r>
              <m:r>
                <m:rPr>
                  <m:sty m:val="p"/>
                </m:rPr>
                <m:t>]</m:t>
              </m:r>
            </m:e>
          </m:d>
        </m:oMath>
      </m:oMathPara>
      <w:r>
        <w:rPr/>
        <w:t xml:space="preserve"> with </w:t>
      </w:r>
      <m:oMathPara>
        <m:oMathParaPr>
          <m:jc m:val="left"/>
        </m:oMathParaPr>
        <m:oMath>
          <m:sSub>
            <m:sSubPr/>
            <m:e>
              <m:r>
                <m:rPr>
                  <m:sty m:val="i"/>
                </m:rPr>
                <m:t>f</m:t>
              </m:r>
            </m:e>
            <m:sub>
              <m:r>
                <m:rPr>
                  <m:sty m:val="i"/>
                </m:rPr>
                <m:t>i</m:t>
              </m:r>
            </m:sub>
          </m:sSub>
        </m:oMath>
      </m:oMathPara>
      <w:r>
        <w:rPr/>
        <w:t xml:space="preserve"> denoting the probability for the </w:t>
      </w:r>
      <m:oMathPara>
        <m:oMathParaPr>
          <m:jc m:val="left"/>
        </m:oMathParaPr>
        <m:oMath>
          <m:r>
            <m:rPr>
              <m:sty m:val="i"/>
            </m:rPr>
            <m:t>i</m:t>
          </m:r>
        </m:oMath>
      </m:oMathPara>
      <w:r>
        <w:rPr/>
        <w:t xml:space="preserve"> th class. </w:t>
      </w:r>
      <m:oMathPara>
        <m:oMathParaPr>
          <m:jc m:val="left"/>
        </m:oMathParaPr>
        <m:oMath>
          <m:r>
            <m:rPr>
              <m:sty m:val="i"/>
            </m:rPr>
            <m:t>f</m:t>
          </m:r>
        </m:oMath>
      </m:oMathPara>
      <w:r>
        <w:rPr/>
        <w:t xml:space="preserve"> is parameterized over the hypothesis class </w:t>
      </w:r>
      <m:oMathPara>
        <m:oMathParaPr>
          <m:jc m:val="left"/>
        </m:oMathParaPr>
        <m:oMath>
          <m:r>
            <m:rPr>
              <m:sty m:val="bi"/>
            </m:rPr>
            <m:t>w</m:t>
          </m:r>
        </m:oMath>
      </m:oMathPara>
      <w:r>
        <w:rPr/>
        <w:t xml:space="preserve">, i.e., the weight of the neural network. We define the population loss </w:t>
      </w:r>
      <m:oMathPara>
        <m:oMathParaPr>
          <m:jc m:val="left"/>
        </m:oMathParaPr>
        <m:oMath>
          <m:r>
            <m:rPr>
              <m:sty m:val="i"/>
            </m:rPr>
            <m:t>ℓ</m:t>
          </m:r>
          <m:r>
            <m:rPr>
              <m:sty m:val="p"/>
            </m:rPr>
            <m:t>(</m:t>
          </m:r>
          <m:r>
            <m:rPr>
              <m:sty m:val="bi"/>
            </m:rPr>
            <m:t>w</m:t>
          </m:r>
          <m:r>
            <m:rPr>
              <m:sty m:val="p"/>
            </m:rPr>
            <m:t>)</m:t>
          </m:r>
        </m:oMath>
      </m:oMathPara>
      <w:r>
        <w:rPr/>
        <w:t xml:space="preserve"> with the widely used cross-entropy loss as</w:t>
      </w:r>
    </w:p>
    <w:p>
      <w:pPr>
        <w:spacing w:after="240" w:lineRule="exact"/>
      </w:pPr>
      <m:oMathPara>
        <m:oMath>
          <m:r>
            <m:rPr>
              <m:sty m:val="i"/>
            </m:rPr>
            <m:t>ℓ</m:t>
          </m:r>
          <m:r>
            <m:rPr>
              <m:sty m:val="p"/>
            </m:rPr>
            <m:t>(</m:t>
          </m:r>
          <m:r>
            <m:rPr>
              <m:sty m:val="bi"/>
            </m:rPr>
            <m:t>w</m:t>
          </m:r>
          <m:r>
            <m:rPr>
              <m:sty m:val="p"/>
            </m:rPr>
            <m:t>)</m:t>
          </m:r>
          <m:r>
            <m:rPr>
              <m:sty m:val="p"/>
            </m:rPr>
            <m:t>=</m:t>
          </m:r>
          <m:sSub>
            <m:sSubPr/>
            <m:e>
              <m:r>
                <m:rPr>
                  <m:scr m:val="double-struck"/>
                </m:rPr>
                <m:t>E</m:t>
              </m:r>
            </m:e>
            <m:sub>
              <m:r>
                <m:rPr>
                  <m:sty m:val="bi"/>
                </m:rPr>
                <m:t>x</m:t>
              </m:r>
              <m:r>
                <m:rPr>
                  <m:sty m:val="p"/>
                </m:rPr>
                <m:t>,</m:t>
              </m:r>
              <m:r>
                <m:rPr>
                  <m:sty m:val="i"/>
                </m:rPr>
                <m:t>y</m:t>
              </m:r>
              <m:r>
                <m:rPr>
                  <m:sty m:val="p"/>
                </m:rPr>
                <m:t>∼</m:t>
              </m:r>
              <m:r>
                <m:rPr>
                  <m:sty m:val="i"/>
                </m:rPr>
                <m:t>p</m:t>
              </m:r>
            </m:sub>
          </m:sSub>
          <m:d>
            <m:dPr>
              <m:begChr m:val="["/>
              <m:endChr m:val="]"/>
              <m:ctrlPr>
                <w:rPr>
                  <w:rFonts w:ascii="Cambria Math" w:hAnsi="Cambria Math"/>
                </w:rPr>
              </m:ctrlPr>
            </m:dPr>
            <m:e>
              <m:nary>
                <m:naryPr>
                  <m:chr m:val="∑"/>
                  <m:limLoc m:val="undOvr"/>
                  <m:grow m:val="1"/>
                </m:naryPr>
                <m:sub>
                  <m:r>
                    <m:rPr>
                      <m:sty m:val="i"/>
                    </m:rPr>
                    <m:t>i</m:t>
                  </m:r>
                  <m:r>
                    <m:rPr>
                      <m:sty m:val="p"/>
                    </m:rPr>
                    <m:t>=</m:t>
                  </m:r>
                  <m:r>
                    <m:rPr>
                      <m:sty m:val="p"/>
                    </m:rPr>
                    <m:t>1</m:t>
                  </m:r>
                </m:sub>
                <m:sup>
                  <m:r>
                    <m:rPr>
                      <m:sty m:val="i"/>
                    </m:rPr>
                    <m:t>C</m:t>
                  </m:r>
                </m:sup>
                <m:e>
                  <m:r>
                    <m:rPr>
                      <m:sty m:val="p"/>
                    </m:rPr>
                    <m:t xml:space="preserve"> </m:t>
                  </m:r>
                </m:e>
              </m:nary>
              <m:r>
                <m:rPr>
                  <m:sty m:val="p"/>
                </m:rPr>
                <m:t xml:space="preserve"> </m:t>
              </m:r>
              <m:sSub>
                <m:sSubPr/>
                <m:e>
                  <m:r>
                    <m:rPr>
                      <m:scr m:val="double-struck"/>
                    </m:rPr>
                    <m:t>1</m:t>
                  </m:r>
                </m:e>
                <m:sub>
                  <m:r>
                    <m:rPr>
                      <m:sty m:val="i"/>
                    </m:rPr>
                    <m:t>y</m:t>
                  </m:r>
                  <m:r>
                    <m:rPr>
                      <m:sty m:val="p"/>
                    </m:rPr>
                    <m:t>=</m:t>
                  </m:r>
                  <m:r>
                    <m:rPr>
                      <m:sty m:val="i"/>
                    </m:rPr>
                    <m:t>i</m:t>
                  </m:r>
                </m:sub>
              </m:sSub>
              <m:r>
                <m:rPr>
                  <m:sty m:val="p"/>
                </m:rPr>
                <m:t>log</m:t>
              </m:r>
              <m:r>
                <m:rPr>
                  <m:sty m:val="p"/>
                </m:rPr>
                <m:t>⁡</m:t>
              </m:r>
              <m:sSub>
                <m:sSubPr/>
                <m:e>
                  <m:r>
                    <m:rPr>
                      <m:sty m:val="i"/>
                    </m:rPr>
                    <m:t>f</m:t>
                  </m:r>
                </m:e>
                <m:sub>
                  <m:r>
                    <m:rPr>
                      <m:sty m:val="i"/>
                    </m:rPr>
                    <m:t>i</m:t>
                  </m:r>
                </m:sub>
              </m:sSub>
              <m:r>
                <m:rPr>
                  <m:sty m:val="p"/>
                </m:rPr>
                <m:t>(</m:t>
              </m:r>
              <m:r>
                <m:rPr>
                  <m:sty m:val="bi"/>
                </m:rPr>
                <m:t>x</m:t>
              </m:r>
              <m:r>
                <m:rPr>
                  <m:sty m:val="p"/>
                </m:rPr>
                <m:t>,</m:t>
              </m:r>
              <m:r>
                <m:rPr>
                  <m:sty m:val="bi"/>
                </m:rPr>
                <m:t>w</m:t>
              </m:r>
              <m:r>
                <m:rPr>
                  <m:sty m:val="p"/>
                </m:rPr>
                <m:t>)</m:t>
              </m:r>
            </m:e>
          </m:d>
          <m:r>
            <m:rPr>
              <m:sty m:val="p"/>
            </m:rPr>
            <m:t>=</m:t>
          </m:r>
          <m:nary>
            <m:naryPr>
              <m:chr m:val="∑"/>
              <m:limLoc m:val="undOvr"/>
              <m:grow m:val="1"/>
            </m:naryPr>
            <m:sub>
              <m:r>
                <m:rPr>
                  <m:sty m:val="i"/>
                </m:rPr>
                <m:t>i</m:t>
              </m:r>
              <m:r>
                <m:rPr>
                  <m:sty m:val="p"/>
                </m:rPr>
                <m:t>=</m:t>
              </m:r>
              <m:r>
                <m:rPr>
                  <m:sty m:val="p"/>
                </m:rPr>
                <m:t>1</m:t>
              </m:r>
            </m:sub>
            <m:sup>
              <m:r>
                <m:rPr>
                  <m:sty m:val="i"/>
                </m:rPr>
                <m:t>C</m:t>
              </m:r>
            </m:sup>
            <m:e>
              <m:r>
                <m:rPr>
                  <m:sty m:val="p"/>
                </m:rPr>
                <m:t xml:space="preserve"> </m:t>
              </m:r>
            </m:e>
          </m:nary>
          <m:r>
            <m:rPr>
              <m:sty m:val="i"/>
            </m:rPr>
            <m:t>p</m:t>
          </m:r>
          <m:r>
            <m:rPr>
              <m:sty m:val="p"/>
            </m:rPr>
            <m:t>(</m:t>
          </m:r>
          <m:r>
            <m:rPr>
              <m:sty m:val="i"/>
            </m:rPr>
            <m:t>y</m:t>
          </m:r>
          <m:r>
            <m:rPr>
              <m:sty m:val="p"/>
            </m:rPr>
            <m:t>=</m:t>
          </m:r>
          <m:r>
            <m:rPr>
              <m:sty m:val="i"/>
            </m:rPr>
            <m:t>i</m:t>
          </m:r>
          <m:r>
            <m:rPr>
              <m:sty m:val="p"/>
            </m:rPr>
            <m:t>)</m:t>
          </m:r>
          <m:sSub>
            <m:sSubPr/>
            <m:e>
              <m:r>
                <m:rPr>
                  <m:scr m:val="double-struck"/>
                </m:rPr>
                <m:t>E</m:t>
              </m:r>
            </m:e>
            <m:sub>
              <m:r>
                <m:rPr>
                  <m:sty m:val="bi"/>
                </m:rPr>
                <m:t>x</m:t>
              </m:r>
              <m:r>
                <m:rPr>
                  <m:sty m:val="p"/>
                </m:rPr>
                <m:t>∣</m:t>
              </m:r>
              <m:r>
                <m:rPr>
                  <m:sty m:val="i"/>
                </m:rPr>
                <m:t>y</m:t>
              </m:r>
              <m:r>
                <m:rPr>
                  <m:sty m:val="p"/>
                </m:rPr>
                <m:t>=</m:t>
              </m:r>
              <m:r>
                <m:rPr>
                  <m:sty m:val="i"/>
                </m:rPr>
                <m:t>i</m:t>
              </m:r>
            </m:sub>
          </m:sSub>
          <m:d>
            <m:dPr>
              <m:begChr m:val="["/>
              <m:endChr m:val="]"/>
              <m:ctrlPr>
                <w:rPr>
                  <w:rFonts w:ascii="Cambria Math" w:hAnsi="Cambria Math"/>
                </w:rPr>
              </m:ctrlPr>
            </m:dPr>
            <m:e>
              <m:r>
                <m:rPr>
                  <m:sty m:val="p"/>
                </m:rPr>
                <m:t>log</m:t>
              </m:r>
              <m:r>
                <m:rPr>
                  <m:sty m:val="p"/>
                </m:rPr>
                <m:t>⁡</m:t>
              </m:r>
              <m:sSub>
                <m:sSubPr/>
                <m:e>
                  <m:r>
                    <m:rPr>
                      <m:sty m:val="i"/>
                    </m:rPr>
                    <m:t>f</m:t>
                  </m:r>
                </m:e>
                <m:sub>
                  <m:r>
                    <m:rPr>
                      <m:sty m:val="i"/>
                    </m:rPr>
                    <m:t>i</m:t>
                  </m:r>
                </m:sub>
              </m:sSub>
              <m:r>
                <m:rPr>
                  <m:sty m:val="p"/>
                </m:rPr>
                <m:t>(</m:t>
              </m:r>
              <m:r>
                <m:rPr>
                  <m:sty m:val="bi"/>
                </m:rPr>
                <m:t>x</m:t>
              </m:r>
              <m:r>
                <m:rPr>
                  <m:sty m:val="p"/>
                </m:rPr>
                <m:t>,</m:t>
              </m:r>
              <m:r>
                <m:rPr>
                  <m:sty m:val="bi"/>
                </m:rPr>
                <m:t>w</m:t>
              </m:r>
              <m:r>
                <m:rPr>
                  <m:sty m:val="p"/>
                </m:rPr>
                <m:t>)</m:t>
              </m:r>
            </m:e>
          </m:d>
        </m:oMath>
      </m:oMathPara>
    </w:p>
    <w:p>
      <w:pPr>
        <w:spacing w:after="240" w:lineRule="exact"/>
      </w:pPr>
      <w:r>
        <w:rPr/>
        <w:t xml:space="preserve">To simplify the analysis, we ignore the generalization error and assume the population loss is optimized directly. Therefore, the learning problem becomes</w:t>
      </w:r>
    </w:p>
    <w:p>
      <w:pPr>
        <w:spacing w:after="240" w:lineRule="exact"/>
      </w:pPr>
      <m:oMathPara>
        <m:oMath>
          <m:limLow>
            <m:limLowPr/>
            <m:e>
              <m:r>
                <m:rPr>
                  <m:sty m:val="p"/>
                </m:rPr>
                <m:t>min</m:t>
              </m:r>
            </m:e>
            <m:lim>
              <m:r>
                <m:rPr>
                  <m:sty m:val="bi"/>
                </m:rPr>
                <m:t>w</m:t>
              </m:r>
            </m:lim>
          </m:limLow>
          <m:r>
            <m:rPr>
              <m:sty m:val="p"/>
            </m:rPr>
            <m:t xml:space="preserve"> </m:t>
          </m:r>
          <m:nary>
            <m:naryPr>
              <m:chr m:val="∑"/>
              <m:limLoc m:val="undOvr"/>
              <m:grow m:val="1"/>
            </m:naryPr>
            <m:sub>
              <m:r>
                <m:rPr>
                  <m:sty m:val="i"/>
                </m:rPr>
                <m:t>i</m:t>
              </m:r>
              <m:r>
                <m:rPr>
                  <m:sty m:val="p"/>
                </m:rPr>
                <m:t>=</m:t>
              </m:r>
              <m:r>
                <m:rPr>
                  <m:sty m:val="p"/>
                </m:rPr>
                <m:t>1</m:t>
              </m:r>
            </m:sub>
            <m:sup>
              <m:r>
                <m:rPr>
                  <m:sty m:val="i"/>
                </m:rPr>
                <m:t>C</m:t>
              </m:r>
            </m:sup>
            <m:e>
              <m:r>
                <m:rPr>
                  <m:sty m:val="p"/>
                </m:rPr>
                <m:t xml:space="preserve"> </m:t>
              </m:r>
            </m:e>
          </m:nary>
          <m:r>
            <m:rPr>
              <m:sty m:val="i"/>
            </m:rPr>
            <m:t>p</m:t>
          </m:r>
          <m:r>
            <m:rPr>
              <m:sty m:val="p"/>
            </m:rPr>
            <m:t>(</m:t>
          </m:r>
          <m:r>
            <m:rPr>
              <m:sty m:val="i"/>
            </m:rPr>
            <m:t>y</m:t>
          </m:r>
          <m:r>
            <m:rPr>
              <m:sty m:val="p"/>
            </m:rPr>
            <m:t>=</m:t>
          </m:r>
          <m:r>
            <m:rPr>
              <m:sty m:val="i"/>
            </m:rPr>
            <m:t>i</m:t>
          </m:r>
          <m:r>
            <m:rPr>
              <m:sty m:val="p"/>
            </m:rPr>
            <m:t>)</m:t>
          </m:r>
          <m:sSub>
            <m:sSubPr/>
            <m:e>
              <m:r>
                <m:rPr>
                  <m:scr m:val="double-struck"/>
                </m:rPr>
                <m:t>E</m:t>
              </m:r>
            </m:e>
            <m:sub>
              <m:r>
                <m:rPr>
                  <m:sty m:val="bi"/>
                </m:rPr>
                <m:t>x</m:t>
              </m:r>
              <m:r>
                <m:rPr>
                  <m:sty m:val="p"/>
                </m:rPr>
                <m:t>∣</m:t>
              </m:r>
              <m:r>
                <m:rPr>
                  <m:sty m:val="i"/>
                </m:rPr>
                <m:t>y</m:t>
              </m:r>
              <m:r>
                <m:rPr>
                  <m:sty m:val="p"/>
                </m:rPr>
                <m:t>=</m:t>
              </m:r>
              <m:r>
                <m:rPr>
                  <m:sty m:val="i"/>
                </m:rPr>
                <m:t>i</m:t>
              </m:r>
            </m:sub>
          </m:sSub>
          <m:d>
            <m:dPr>
              <m:begChr m:val="["/>
              <m:endChr m:val="]"/>
              <m:ctrlPr>
                <w:rPr>
                  <w:rFonts w:ascii="Cambria Math" w:hAnsi="Cambria Math"/>
                </w:rPr>
              </m:ctrlPr>
            </m:dPr>
            <m:e>
              <m:r>
                <m:rPr>
                  <m:sty m:val="p"/>
                </m:rPr>
                <m:t>log</m:t>
              </m:r>
              <m:r>
                <m:rPr>
                  <m:sty m:val="p"/>
                </m:rPr>
                <m:t>⁡</m:t>
              </m:r>
              <m:sSub>
                <m:sSubPr/>
                <m:e>
                  <m:r>
                    <m:rPr>
                      <m:sty m:val="i"/>
                    </m:rPr>
                    <m:t>f</m:t>
                  </m:r>
                </m:e>
                <m:sub>
                  <m:r>
                    <m:rPr>
                      <m:sty m:val="i"/>
                    </m:rPr>
                    <m:t>i</m:t>
                  </m:r>
                </m:sub>
              </m:sSub>
              <m:r>
                <m:rPr>
                  <m:sty m:val="p"/>
                </m:rPr>
                <m:t>(</m:t>
              </m:r>
              <m:r>
                <m:rPr>
                  <m:sty m:val="bi"/>
                </m:rPr>
                <m:t>x</m:t>
              </m:r>
              <m:r>
                <m:rPr>
                  <m:sty m:val="p"/>
                </m:rPr>
                <m:t>,</m:t>
              </m:r>
              <m:r>
                <m:rPr>
                  <m:sty m:val="bi"/>
                </m:rPr>
                <m:t>w</m:t>
              </m:r>
              <m:r>
                <m:rPr>
                  <m:sty m:val="p"/>
                </m:rPr>
                <m:t>)</m:t>
              </m:r>
            </m:e>
          </m:d>
        </m:oMath>
      </m:oMathPara>
    </w:p>
    <w:p>
      <w:pPr>
        <w:spacing w:after="240" w:lineRule="exact"/>
      </w:pPr>
      <w:r>
        <w:rPr/>
        <w:t xml:space="preserve">To determine </w:t>
      </w:r>
      <m:oMathPara>
        <m:oMathParaPr>
          <m:jc m:val="left"/>
        </m:oMathParaPr>
        <m:oMath>
          <m:r>
            <m:rPr>
              <m:sty m:val="bi"/>
            </m:rPr>
            <m:t>w</m:t>
          </m:r>
        </m:oMath>
      </m:oMathPara>
      <w:r>
        <w:rPr/>
        <w:t xml:space="preserve">, SGD solves the optimization problem iteratively. Let </w:t>
      </w:r>
      <m:oMathPara>
        <m:oMathParaPr>
          <m:jc m:val="left"/>
        </m:oMathParaPr>
        <m:oMath>
          <m:sSubSup>
            <m:sSubSupPr/>
            <m:e>
              <m:r>
                <m:rPr>
                  <m:sty m:val="bi"/>
                </m:rPr>
                <m:t>w</m:t>
              </m:r>
            </m:e>
            <m:sub>
              <m:r>
                <m:rPr>
                  <m:sty m:val="i"/>
                </m:rPr>
                <m:t>t</m:t>
              </m:r>
            </m:sub>
            <m:sup>
              <m:r>
                <m:rPr>
                  <m:sty m:val="p"/>
                </m:rPr>
                <m:t>(</m:t>
              </m:r>
              <m:r>
                <m:rPr>
                  <m:sty m:val="i"/>
                </m:rPr>
                <m:t>c</m:t>
              </m:r>
              <m:r>
                <m:rPr>
                  <m:sty m:val="p"/>
                </m:rPr>
                <m:t>)</m:t>
              </m:r>
            </m:sup>
          </m:sSubSup>
        </m:oMath>
      </m:oMathPara>
      <w:r>
        <w:rPr/>
        <w:t xml:space="preserve"> denotes the weight after </w:t>
      </w:r>
      <m:oMathPara>
        <m:oMathParaPr>
          <m:jc m:val="left"/>
        </m:oMathParaPr>
        <m:oMath>
          <m:r>
            <m:rPr>
              <m:sty m:val="i"/>
            </m:rPr>
            <m:t>t</m:t>
          </m:r>
        </m:oMath>
      </m:oMathPara>
      <w:r>
        <w:rPr/>
        <w:t xml:space="preserve">-th update in the centralized setting. Then, centralized SGD performs the following update:</w:t>
      </w:r>
    </w:p>
    <w:p>
      <w:pPr>
        <w:spacing w:after="240" w:lineRule="exact"/>
      </w:pPr>
      <m:oMathPara>
        <m:oMath>
          <m:sSubSup>
            <m:sSubSupPr/>
            <m:e>
              <m:r>
                <m:rPr>
                  <m:sty m:val="bi"/>
                </m:rPr>
                <m:t>w</m:t>
              </m:r>
            </m:e>
            <m:sub>
              <m:r>
                <m:rPr>
                  <m:sty m:val="i"/>
                </m:rPr>
                <m:t>t</m:t>
              </m:r>
            </m:sub>
            <m:sup>
              <m:r>
                <m:rPr>
                  <m:sty m:val="p"/>
                </m:rPr>
                <m:t>(</m:t>
              </m:r>
              <m:r>
                <m:rPr>
                  <m:sty m:val="i"/>
                </m:rPr>
                <m:t>c</m:t>
              </m:r>
              <m:r>
                <m:rPr>
                  <m:sty m:val="p"/>
                </m:rPr>
                <m:t>)</m:t>
              </m:r>
            </m:sup>
          </m:sSubSup>
          <m:r>
            <m:rPr>
              <m:sty m:val="p"/>
            </m:rPr>
            <m:t>=</m:t>
          </m:r>
          <m:sSubSup>
            <m:sSubSupPr/>
            <m:e>
              <m:r>
                <m:rPr>
                  <m:sty m:val="bi"/>
                </m:rPr>
                <m:t>w</m:t>
              </m:r>
            </m:e>
            <m:sub>
              <m:r>
                <m:rPr>
                  <m:sty m:val="i"/>
                </m:rPr>
                <m:t>t</m:t>
              </m:r>
              <m:r>
                <m:rPr>
                  <m:sty m:val="p"/>
                </m:rPr>
                <m:t>−</m:t>
              </m:r>
              <m:r>
                <m:rPr>
                  <m:sty m:val="p"/>
                </m:rPr>
                <m:t>1</m:t>
              </m:r>
            </m:sub>
            <m:sup>
              <m:r>
                <m:rPr>
                  <m:sty m:val="p"/>
                </m:rPr>
                <m:t>(</m:t>
              </m:r>
              <m:r>
                <m:rPr>
                  <m:sty m:val="i"/>
                </m:rPr>
                <m:t>c</m:t>
              </m:r>
              <m:r>
                <m:rPr>
                  <m:sty m:val="p"/>
                </m:rPr>
                <m:t>)</m:t>
              </m:r>
            </m:sup>
          </m:sSubSup>
          <m:r>
            <m:rPr>
              <m:sty m:val="p"/>
            </m:rPr>
            <m:t>−</m:t>
          </m:r>
          <m:r>
            <m:rPr>
              <m:sty m:val="i"/>
            </m:rPr>
            <m:t>η</m:t>
          </m:r>
          <m:sSub>
            <m:sSubPr/>
            <m:e>
              <m:r>
                <m:rPr>
                  <m:sty m:val="p"/>
                </m:rPr>
                <m:t>∇</m:t>
              </m:r>
            </m:e>
            <m:sub>
              <m:r>
                <m:rPr>
                  <m:sty m:val="bi"/>
                </m:rPr>
                <m:t>w</m:t>
              </m:r>
            </m:sub>
          </m:sSub>
          <m:r>
            <m:rPr>
              <m:sty m:val="i"/>
            </m:rPr>
            <m:t>ℓ</m:t>
          </m:r>
          <m:d>
            <m:dPr>
              <m:begChr m:val="("/>
              <m:endChr m:val=")"/>
              <m:ctrlPr>
                <w:rPr>
                  <w:rFonts w:ascii="Cambria Math" w:hAnsi="Cambria Math"/>
                </w:rPr>
              </m:ctrlPr>
            </m:dPr>
            <m:e>
              <m:sSubSup>
                <m:sSubSupPr/>
                <m:e>
                  <m:r>
                    <m:rPr>
                      <m:sty m:val="bi"/>
                    </m:rPr>
                    <m:t>w</m:t>
                  </m:r>
                </m:e>
                <m:sub>
                  <m:r>
                    <m:rPr>
                      <m:sty m:val="i"/>
                    </m:rPr>
                    <m:t>t</m:t>
                  </m:r>
                  <m:r>
                    <m:rPr>
                      <m:sty m:val="p"/>
                    </m:rPr>
                    <m:t>−</m:t>
                  </m:r>
                  <m:r>
                    <m:rPr>
                      <m:sty m:val="p"/>
                    </m:rPr>
                    <m:t>1</m:t>
                  </m:r>
                </m:sub>
                <m:sup>
                  <m:r>
                    <m:rPr>
                      <m:sty m:val="p"/>
                    </m:rPr>
                    <m:t>(</m:t>
                  </m:r>
                  <m:r>
                    <m:rPr>
                      <m:sty m:val="i"/>
                    </m:rPr>
                    <m:t>c</m:t>
                  </m:r>
                  <m:r>
                    <m:rPr>
                      <m:sty m:val="p"/>
                    </m:rPr>
                    <m:t>)</m:t>
                  </m:r>
                </m:sup>
              </m:sSubSup>
            </m:e>
          </m:d>
          <m:r>
            <m:rPr>
              <m:sty m:val="p"/>
            </m:rPr>
            <m:t>=</m:t>
          </m:r>
          <m:sSubSup>
            <m:sSubSupPr/>
            <m:e>
              <m:r>
                <m:rPr>
                  <m:sty m:val="bi"/>
                </m:rPr>
                <m:t>w</m:t>
              </m:r>
            </m:e>
            <m:sub>
              <m:r>
                <m:rPr>
                  <m:sty m:val="i"/>
                </m:rPr>
                <m:t>t</m:t>
              </m:r>
              <m:r>
                <m:rPr>
                  <m:sty m:val="p"/>
                </m:rPr>
                <m:t>−</m:t>
              </m:r>
              <m:r>
                <m:rPr>
                  <m:sty m:val="p"/>
                </m:rPr>
                <m:t>1</m:t>
              </m:r>
            </m:sub>
            <m:sup>
              <m:r>
                <m:rPr>
                  <m:sty m:val="p"/>
                </m:rPr>
                <m:t>(</m:t>
              </m:r>
              <m:r>
                <m:rPr>
                  <m:sty m:val="i"/>
                </m:rPr>
                <m:t>c</m:t>
              </m:r>
              <m:r>
                <m:rPr>
                  <m:sty m:val="p"/>
                </m:rPr>
                <m:t>)</m:t>
              </m:r>
            </m:sup>
          </m:sSubSup>
          <m:r>
            <m:rPr>
              <m:sty m:val="p"/>
            </m:rPr>
            <m:t>−</m:t>
          </m:r>
          <m:r>
            <m:rPr>
              <m:sty m:val="i"/>
            </m:rPr>
            <m:t>η</m:t>
          </m:r>
          <m:nary>
            <m:naryPr>
              <m:chr m:val="∑"/>
              <m:limLoc m:val="undOvr"/>
              <m:grow m:val="1"/>
            </m:naryPr>
            <m:sub>
              <m:r>
                <m:rPr>
                  <m:sty m:val="i"/>
                </m:rPr>
                <m:t>i</m:t>
              </m:r>
              <m:r>
                <m:rPr>
                  <m:sty m:val="p"/>
                </m:rPr>
                <m:t>=</m:t>
              </m:r>
              <m:r>
                <m:rPr>
                  <m:sty m:val="p"/>
                </m:rPr>
                <m:t>1</m:t>
              </m:r>
            </m:sub>
            <m:sup>
              <m:r>
                <m:rPr>
                  <m:sty m:val="i"/>
                </m:rPr>
                <m:t>C</m:t>
              </m:r>
            </m:sup>
            <m:e>
              <m:r>
                <m:rPr>
                  <m:sty m:val="p"/>
                </m:rPr>
                <m:t xml:space="preserve"> </m:t>
              </m:r>
            </m:e>
          </m:nary>
          <m:r>
            <m:rPr>
              <m:sty m:val="i"/>
            </m:rPr>
            <m:t>p</m:t>
          </m:r>
          <m:r>
            <m:rPr>
              <m:sty m:val="p"/>
            </m:rPr>
            <m:t>(</m:t>
          </m:r>
          <m:r>
            <m:rPr>
              <m:sty m:val="i"/>
            </m:rPr>
            <m:t>y</m:t>
          </m:r>
          <m:r>
            <m:rPr>
              <m:sty m:val="p"/>
            </m:rPr>
            <m:t>=</m:t>
          </m:r>
          <m:r>
            <m:rPr>
              <m:sty m:val="i"/>
            </m:rPr>
            <m:t>i</m:t>
          </m:r>
          <m:r>
            <m:rPr>
              <m:sty m:val="p"/>
            </m:rPr>
            <m:t>)</m:t>
          </m:r>
          <m:sSub>
            <m:sSubPr/>
            <m:e>
              <m:r>
                <m:rPr>
                  <m:sty m:val="p"/>
                </m:rPr>
                <m:t>∇</m:t>
              </m:r>
            </m:e>
            <m:sub>
              <m:r>
                <m:rPr>
                  <m:sty m:val="bi"/>
                </m:rPr>
                <m:t>w</m:t>
              </m:r>
            </m:sub>
          </m:sSub>
          <m:sSub>
            <m:sSubPr/>
            <m:e>
              <m:r>
                <m:rPr>
                  <m:scr m:val="double-struck"/>
                </m:rPr>
                <m:t>E</m:t>
              </m:r>
            </m:e>
            <m:sub>
              <m:r>
                <m:rPr>
                  <m:sty m:val="bi"/>
                </m:rPr>
                <m:t>x</m:t>
              </m:r>
              <m:r>
                <m:rPr>
                  <m:sty m:val="p"/>
                </m:rPr>
                <m:t>∣</m:t>
              </m:r>
              <m:r>
                <m:rPr>
                  <m:sty m:val="i"/>
                </m:rPr>
                <m:t>y</m:t>
              </m:r>
              <m:r>
                <m:rPr>
                  <m:sty m:val="p"/>
                </m:rPr>
                <m:t>=</m:t>
              </m:r>
              <m:r>
                <m:rPr>
                  <m:sty m:val="i"/>
                </m:rPr>
                <m:t>i</m:t>
              </m:r>
            </m:sub>
          </m:sSub>
          <m:d>
            <m:dPr>
              <m:begChr m:val="["/>
              <m:endChr m:val="]"/>
              <m:ctrlPr>
                <w:rPr>
                  <w:rFonts w:ascii="Cambria Math" w:hAnsi="Cambria Math"/>
                </w:rPr>
              </m:ctrlPr>
            </m:dPr>
            <m:e>
              <m:r>
                <m:rPr>
                  <m:sty m:val="p"/>
                </m:rPr>
                <m:t>log</m:t>
              </m:r>
              <m:r>
                <m:rPr>
                  <m:sty m:val="p"/>
                </m:rPr>
                <m:t>⁡</m:t>
              </m:r>
              <m:sSub>
                <m:sSubPr/>
                <m:e>
                  <m:r>
                    <m:rPr>
                      <m:sty m:val="i"/>
                    </m:rPr>
                    <m:t>f</m:t>
                  </m:r>
                </m:e>
                <m:sub>
                  <m:r>
                    <m:rPr>
                      <m:sty m:val="i"/>
                    </m:rPr>
                    <m:t>i</m:t>
                  </m:r>
                </m:sub>
              </m:sSub>
              <m:d>
                <m:dPr>
                  <m:begChr m:val="("/>
                  <m:endChr m:val=")"/>
                  <m:ctrlPr>
                    <w:rPr>
                      <w:rFonts w:ascii="Cambria Math" w:hAnsi="Cambria Math"/>
                    </w:rPr>
                  </m:ctrlPr>
                </m:dPr>
                <m:e>
                  <m:r>
                    <m:rPr>
                      <m:sty m:val="bi"/>
                    </m:rPr>
                    <m:t>x</m:t>
                  </m:r>
                  <m:r>
                    <m:rPr>
                      <m:sty m:val="p"/>
                    </m:rPr>
                    <m:t>,</m:t>
                  </m:r>
                  <m:sSubSup>
                    <m:sSubSupPr/>
                    <m:e>
                      <m:r>
                        <m:rPr>
                          <m:sty m:val="bi"/>
                        </m:rPr>
                        <m:t>w</m:t>
                      </m:r>
                    </m:e>
                    <m:sub>
                      <m:r>
                        <m:rPr>
                          <m:sty m:val="i"/>
                        </m:rPr>
                        <m:t>t</m:t>
                      </m:r>
                      <m:r>
                        <m:rPr>
                          <m:sty m:val="p"/>
                        </m:rPr>
                        <m:t>−</m:t>
                      </m:r>
                      <m:r>
                        <m:rPr>
                          <m:sty m:val="p"/>
                        </m:rPr>
                        <m:t>1</m:t>
                      </m:r>
                    </m:sub>
                    <m:sup>
                      <m:r>
                        <m:rPr>
                          <m:sty m:val="p"/>
                        </m:rPr>
                        <m:t>(</m:t>
                      </m:r>
                      <m:r>
                        <m:rPr>
                          <m:sty m:val="i"/>
                        </m:rPr>
                        <m:t>c</m:t>
                      </m:r>
                      <m:r>
                        <m:rPr>
                          <m:sty m:val="p"/>
                        </m:rPr>
                        <m:t>)</m:t>
                      </m:r>
                    </m:sup>
                  </m:sSubSup>
                </m:e>
              </m:d>
            </m:e>
          </m:d>
        </m:oMath>
      </m:oMathPara>
    </w:p>
    <w:p>
      <w:pPr>
        <w:spacing w:after="240" w:lineRule="exact"/>
      </w:pPr>
      <w:r>
        <w:rPr/>
        <w:t xml:space="preserve">In federated learning, we assume there are </w:t>
      </w:r>
      <m:oMathPara>
        <m:oMathParaPr>
          <m:jc m:val="left"/>
        </m:oMathParaPr>
        <m:oMath>
          <m:r>
            <m:rPr>
              <m:sty m:val="i"/>
            </m:rPr>
            <m:t>K</m:t>
          </m:r>
        </m:oMath>
      </m:oMathPara>
      <w:r>
        <w:rPr/>
        <w:t xml:space="preserve"> clients. Let </w:t>
      </w:r>
      <m:oMathPara>
        <m:oMathParaPr>
          <m:jc m:val="left"/>
        </m:oMathParaPr>
        <m:oMath>
          <m:sSup>
            <m:sSupPr/>
            <m:e>
              <m:r>
                <m:rPr>
                  <m:sty m:val="i"/>
                </m:rPr>
                <m:t>n</m:t>
              </m:r>
            </m:e>
            <m:sup>
              <m:r>
                <m:rPr>
                  <m:sty m:val="p"/>
                </m:rPr>
                <m:t>(</m:t>
              </m:r>
              <m:r>
                <m:rPr>
                  <m:sty m:val="i"/>
                </m:rPr>
                <m:t>k</m:t>
              </m:r>
              <m:r>
                <m:rPr>
                  <m:sty m:val="p"/>
                </m:rPr>
                <m:t>)</m:t>
              </m:r>
            </m:sup>
          </m:sSup>
        </m:oMath>
      </m:oMathPara>
      <w:r>
        <w:rPr/>
        <w:t xml:space="preserve"> denote the amount of data and </w:t>
      </w:r>
      <m:oMathPara>
        <m:oMathParaPr>
          <m:jc m:val="left"/>
        </m:oMathParaPr>
        <m:oMath>
          <m:sSup>
            <m:sSupPr/>
            <m:e>
              <m:r>
                <m:rPr>
                  <m:sty m:val="i"/>
                </m:rPr>
                <m:t>p</m:t>
              </m:r>
            </m:e>
            <m:sup>
              <m:r>
                <m:rPr>
                  <m:sty m:val="p"/>
                </m:rPr>
                <m:t>(</m:t>
              </m:r>
              <m:r>
                <m:rPr>
                  <m:sty m:val="i"/>
                </m:rPr>
                <m:t>k</m:t>
              </m:r>
              <m:r>
                <m:rPr>
                  <m:sty m:val="p"/>
                </m:rPr>
                <m:t>)</m:t>
              </m:r>
            </m:sup>
          </m:sSup>
        </m:oMath>
      </m:oMathPara>
      <w:r>
        <w:rPr/>
        <w:t xml:space="preserve"> denote the data distribution on client </w:t>
      </w:r>
      <m:oMathPara>
        <m:oMathParaPr>
          <m:jc m:val="left"/>
        </m:oMathParaPr>
        <m:oMath>
          <m:r>
            <m:rPr>
              <m:sty m:val="i"/>
            </m:rPr>
            <m:t>k</m:t>
          </m:r>
          <m:r>
            <m:rPr>
              <m:sty m:val="p"/>
            </m:rPr>
            <m:t>∈</m:t>
          </m:r>
          <m:r>
            <m:rPr>
              <m:sty m:val="p"/>
            </m:rPr>
            <m:t>[</m:t>
          </m:r>
          <m:r>
            <m:rPr>
              <m:sty m:val="i"/>
            </m:rPr>
            <m:t>K</m:t>
          </m:r>
          <m:r>
            <m:rPr>
              <m:sty m:val="p"/>
            </m:rPr>
            <m:t>]</m:t>
          </m:r>
        </m:oMath>
      </m:oMathPara>
      <w:r>
        <w:rPr/>
        <w:t xml:space="preserve">. On each client, local SGD is conducted separately. At iteration </w:t>
      </w:r>
      <m:oMathPara>
        <m:oMathParaPr>
          <m:jc m:val="left"/>
        </m:oMathParaPr>
        <m:oMath>
          <m:r>
            <m:rPr>
              <m:sty m:val="i"/>
            </m:rPr>
            <m:t>t</m:t>
          </m:r>
        </m:oMath>
      </m:oMathPara>
      <w:r>
        <w:rPr/>
        <w:t xml:space="preserve"> on client </w:t>
      </w:r>
      <m:oMathPara>
        <m:oMathParaPr>
          <m:jc m:val="left"/>
        </m:oMathParaPr>
        <m:oMath>
          <m:r>
            <m:rPr>
              <m:sty m:val="i"/>
            </m:rPr>
            <m:t>k</m:t>
          </m:r>
          <m:r>
            <m:rPr>
              <m:sty m:val="p"/>
            </m:rPr>
            <m:t>∈</m:t>
          </m:r>
          <m:r>
            <m:rPr>
              <m:sty m:val="p"/>
            </m:rPr>
            <m:t>[</m:t>
          </m:r>
          <m:r>
            <m:rPr>
              <m:sty m:val="i"/>
            </m:rPr>
            <m:t>K</m:t>
          </m:r>
          <m:r>
            <m:rPr>
              <m:sty m:val="p"/>
            </m:rPr>
            <m:t>]</m:t>
          </m:r>
        </m:oMath>
      </m:oMathPara>
      <w:r>
        <w:rPr/>
        <w:t xml:space="preserve">, local SGD performs</w:t>
      </w:r>
    </w:p>
    <w:p>
      <w:pPr>
        <w:spacing w:after="240" w:lineRule="exact"/>
      </w:pPr>
      <m:oMathPara>
        <m:oMath>
          <m:sSubSup>
            <m:sSubSupPr/>
            <m:e>
              <m:r>
                <m:rPr>
                  <m:sty m:val="bi"/>
                </m:rPr>
                <m:t>w</m:t>
              </m:r>
            </m:e>
            <m:sub>
              <m:r>
                <m:rPr>
                  <m:sty m:val="i"/>
                </m:rPr>
                <m:t>t</m:t>
              </m:r>
            </m:sub>
            <m:sup>
              <m:r>
                <m:rPr>
                  <m:sty m:val="p"/>
                </m:rPr>
                <m:t>(</m:t>
              </m:r>
              <m:r>
                <m:rPr>
                  <m:sty m:val="i"/>
                </m:rPr>
                <m:t>k</m:t>
              </m:r>
              <m:r>
                <m:rPr>
                  <m:sty m:val="p"/>
                </m:rPr>
                <m:t>)</m:t>
              </m:r>
            </m:sup>
          </m:sSubSup>
          <m:r>
            <m:rPr>
              <m:sty m:val="p"/>
            </m:rPr>
            <m:t>=</m:t>
          </m:r>
          <m:sSubSup>
            <m:sSubSupPr/>
            <m:e>
              <m:r>
                <m:rPr>
                  <m:sty m:val="bi"/>
                </m:rPr>
                <m:t>w</m:t>
              </m:r>
            </m:e>
            <m:sub>
              <m:r>
                <m:rPr>
                  <m:sty m:val="i"/>
                </m:rPr>
                <m:t>t</m:t>
              </m:r>
              <m:r>
                <m:rPr>
                  <m:sty m:val="p"/>
                </m:rPr>
                <m:t>−</m:t>
              </m:r>
              <m:r>
                <m:rPr>
                  <m:sty m:val="p"/>
                </m:rPr>
                <m:t>1</m:t>
              </m:r>
            </m:sub>
            <m:sup>
              <m:r>
                <m:rPr>
                  <m:sty m:val="p"/>
                </m:rPr>
                <m:t>(</m:t>
              </m:r>
              <m:r>
                <m:rPr>
                  <m:sty m:val="i"/>
                </m:rPr>
                <m:t>k</m:t>
              </m:r>
              <m:r>
                <m:rPr>
                  <m:sty m:val="p"/>
                </m:rPr>
                <m:t>)</m:t>
              </m:r>
            </m:sup>
          </m:sSubSup>
          <m:r>
            <m:rPr>
              <m:sty m:val="p"/>
            </m:rPr>
            <m:t>−</m:t>
          </m:r>
          <m:r>
            <m:rPr>
              <m:sty m:val="i"/>
            </m:rPr>
            <m:t>η</m:t>
          </m:r>
          <m:nary>
            <m:naryPr>
              <m:chr m:val="∑"/>
              <m:limLoc m:val="undOvr"/>
              <m:grow m:val="1"/>
            </m:naryPr>
            <m:sub>
              <m:r>
                <m:rPr>
                  <m:sty m:val="i"/>
                </m:rPr>
                <m:t>i</m:t>
              </m:r>
              <m:r>
                <m:rPr>
                  <m:sty m:val="p"/>
                </m:rPr>
                <m:t>=</m:t>
              </m:r>
              <m:r>
                <m:rPr>
                  <m:sty m:val="p"/>
                </m:rPr>
                <m:t>1</m:t>
              </m:r>
            </m:sub>
            <m:sup>
              <m:r>
                <m:rPr>
                  <m:sty m:val="i"/>
                </m:rPr>
                <m:t>C</m:t>
              </m:r>
            </m:sup>
            <m:e>
              <m:r>
                <m:rPr>
                  <m:sty m:val="p"/>
                </m:rPr>
                <m:t xml:space="preserve"> </m:t>
              </m:r>
            </m:e>
          </m:nary>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sSub>
            <m:sSubPr/>
            <m:e>
              <m:r>
                <m:rPr>
                  <m:sty m:val="p"/>
                </m:rPr>
                <m:t>∇</m:t>
              </m:r>
            </m:e>
            <m:sub>
              <m:r>
                <m:rPr>
                  <m:sty m:val="bi"/>
                </m:rPr>
                <m:t>w</m:t>
              </m:r>
            </m:sub>
          </m:sSub>
          <m:sSub>
            <m:sSubPr/>
            <m:e>
              <m:r>
                <m:rPr>
                  <m:scr m:val="double-struck"/>
                </m:rPr>
                <m:t>E</m:t>
              </m:r>
            </m:e>
            <m:sub>
              <m:r>
                <m:rPr>
                  <m:sty m:val="bi"/>
                </m:rPr>
                <m:t>x</m:t>
              </m:r>
              <m:r>
                <m:rPr>
                  <m:sty m:val="p"/>
                </m:rPr>
                <m:t>∣</m:t>
              </m:r>
              <m:r>
                <m:rPr>
                  <m:sty m:val="i"/>
                </m:rPr>
                <m:t>y</m:t>
              </m:r>
              <m:r>
                <m:rPr>
                  <m:sty m:val="p"/>
                </m:rPr>
                <m:t>=</m:t>
              </m:r>
              <m:r>
                <m:rPr>
                  <m:sty m:val="i"/>
                </m:rPr>
                <m:t>i</m:t>
              </m:r>
            </m:sub>
          </m:sSub>
          <m:d>
            <m:dPr>
              <m:begChr m:val="["/>
              <m:endChr m:val="]"/>
              <m:ctrlPr>
                <w:rPr>
                  <w:rFonts w:ascii="Cambria Math" w:hAnsi="Cambria Math"/>
                </w:rPr>
              </m:ctrlPr>
            </m:dPr>
            <m:e>
              <m:r>
                <m:rPr>
                  <m:sty m:val="p"/>
                </m:rPr>
                <m:t>log</m:t>
              </m:r>
              <m:r>
                <m:rPr>
                  <m:sty m:val="p"/>
                </m:rPr>
                <m:t>⁡</m:t>
              </m:r>
              <m:sSub>
                <m:sSubPr/>
                <m:e>
                  <m:r>
                    <m:rPr>
                      <m:sty m:val="i"/>
                    </m:rPr>
                    <m:t>f</m:t>
                  </m:r>
                </m:e>
                <m:sub>
                  <m:r>
                    <m:rPr>
                      <m:sty m:val="i"/>
                    </m:rPr>
                    <m:t>i</m:t>
                  </m:r>
                </m:sub>
              </m:sSub>
              <m:d>
                <m:dPr>
                  <m:begChr m:val="("/>
                  <m:endChr m:val=")"/>
                  <m:ctrlPr>
                    <w:rPr>
                      <w:rFonts w:ascii="Cambria Math" w:hAnsi="Cambria Math"/>
                    </w:rPr>
                  </m:ctrlPr>
                </m:dPr>
                <m:e>
                  <m:r>
                    <m:rPr>
                      <m:sty m:val="bi"/>
                    </m:rPr>
                    <m:t>x</m:t>
                  </m:r>
                  <m:r>
                    <m:rPr>
                      <m:sty m:val="p"/>
                    </m:rPr>
                    <m:t>,</m:t>
                  </m:r>
                  <m:sSubSup>
                    <m:sSubSupPr/>
                    <m:e>
                      <m:r>
                        <m:rPr>
                          <m:sty m:val="bi"/>
                        </m:rPr>
                        <m:t>w</m:t>
                      </m:r>
                    </m:e>
                    <m:sub>
                      <m:r>
                        <m:rPr>
                          <m:sty m:val="i"/>
                        </m:rPr>
                        <m:t>t</m:t>
                      </m:r>
                      <m:r>
                        <m:rPr>
                          <m:sty m:val="p"/>
                        </m:rPr>
                        <m:t>−</m:t>
                      </m:r>
                      <m:r>
                        <m:rPr>
                          <m:sty m:val="p"/>
                        </m:rPr>
                        <m:t>1</m:t>
                      </m:r>
                    </m:sub>
                    <m:sup>
                      <m:r>
                        <m:rPr>
                          <m:sty m:val="p"/>
                        </m:rPr>
                        <m:t>(</m:t>
                      </m:r>
                      <m:r>
                        <m:rPr>
                          <m:sty m:val="i"/>
                        </m:rPr>
                        <m:t>k</m:t>
                      </m:r>
                      <m:r>
                        <m:rPr>
                          <m:sty m:val="p"/>
                        </m:rPr>
                        <m:t>)</m:t>
                      </m:r>
                    </m:sup>
                  </m:sSubSup>
                </m:e>
              </m:d>
            </m:e>
          </m:d>
        </m:oMath>
      </m:oMathPara>
    </w:p>
    <w:p>
      <w:pPr>
        <w:spacing w:after="240" w:lineRule="exact"/>
      </w:pPr>
      <w:r>
        <w:rPr/>
        <w:t xml:space="preserve">Then, assume the synchronization is conducted every </w:t>
      </w:r>
      <m:oMathPara>
        <m:oMathParaPr>
          <m:jc m:val="left"/>
        </m:oMathParaPr>
        <m:oMath>
          <m:r>
            <m:rPr>
              <m:sty m:val="i"/>
            </m:rPr>
            <m:t>T</m:t>
          </m:r>
        </m:oMath>
      </m:oMathPara>
      <w:r>
        <w:rPr/>
        <w:t xml:space="preserve"> steps and let </w:t>
      </w:r>
      <m:oMathPara>
        <m:oMathParaPr>
          <m:jc m:val="left"/>
        </m:oMathParaPr>
        <m:oMath>
          <m:sSubSup>
            <m:sSubSupPr/>
            <m:e>
              <m:r>
                <m:rPr>
                  <m:sty m:val="bi"/>
                </m:rPr>
                <m:t>w</m:t>
              </m:r>
            </m:e>
            <m:sub>
              <m:r>
                <m:rPr>
                  <m:sty m:val="i"/>
                </m:rPr>
                <m:t>m</m:t>
              </m:r>
              <m:r>
                <m:rPr>
                  <m:sty m:val="i"/>
                </m:rPr>
                <m:t>T</m:t>
              </m:r>
            </m:sub>
            <m:sup>
              <m:r>
                <m:rPr>
                  <m:sty m:val="p"/>
                </m:rPr>
                <m:t>(</m:t>
              </m:r>
              <m:r>
                <m:rPr>
                  <m:sty m:val="i"/>
                </m:rPr>
                <m:t>f</m:t>
              </m:r>
              <m:r>
                <m:rPr>
                  <m:sty m:val="p"/>
                </m:rPr>
                <m:t>)</m:t>
              </m:r>
            </m:sup>
          </m:sSubSup>
        </m:oMath>
      </m:oMathPara>
      <w:r>
        <w:rPr/>
        <w:t xml:space="preserve"> denote the weight calculated after the </w:t>
      </w:r>
      <m:oMathPara>
        <m:oMathParaPr>
          <m:jc m:val="left"/>
        </m:oMathParaPr>
        <m:oMath>
          <m:r>
            <m:rPr>
              <m:sty m:val="i"/>
            </m:rPr>
            <m:t>m</m:t>
          </m:r>
        </m:oMath>
      </m:oMathPara>
      <w:r>
        <w:rPr/>
        <w:t xml:space="preserve">-th synchronization, then, we have</w:t>
      </w:r>
    </w:p>
    <w:p>
      <w:pPr>
        <w:spacing w:after="240" w:lineRule="exact"/>
      </w:pPr>
      <m:oMathPara>
        <m:oMath>
          <m:sSubSup>
            <m:sSubSupPr/>
            <m:e>
              <m:r>
                <m:rPr>
                  <m:sty m:val="bi"/>
                </m:rPr>
                <m:t>w</m:t>
              </m:r>
            </m:e>
            <m:sub>
              <m:r>
                <m:rPr>
                  <m:sty m:val="i"/>
                </m:rPr>
                <m:t>m</m:t>
              </m:r>
              <m:r>
                <m:rPr>
                  <m:sty m:val="i"/>
                </m:rPr>
                <m:t>T</m:t>
              </m:r>
            </m:sub>
            <m:sup>
              <m:r>
                <m:rPr>
                  <m:sty m:val="p"/>
                </m:rPr>
                <m:t>(</m:t>
              </m:r>
              <m:r>
                <m:rPr>
                  <m:sty m:val="i"/>
                </m:rPr>
                <m:t>f</m:t>
              </m:r>
              <m:r>
                <m:rPr>
                  <m:sty m:val="p"/>
                </m:rPr>
                <m:t>)</m:t>
              </m:r>
            </m:sup>
          </m:sSubSup>
          <m:r>
            <m:rPr>
              <m:sty m:val="p"/>
            </m:rPr>
            <m:t>=</m:t>
          </m:r>
          <m:nary>
            <m:naryPr>
              <m:chr m:val="∑"/>
              <m:limLoc m:val="undOvr"/>
              <m:grow m:val="1"/>
            </m:naryPr>
            <m:sub>
              <m:r>
                <m:rPr>
                  <m:sty m:val="i"/>
                </m:rPr>
                <m:t>k</m:t>
              </m:r>
              <m:r>
                <m:rPr>
                  <m:sty m:val="p"/>
                </m:rPr>
                <m:t>=</m:t>
              </m:r>
              <m:r>
                <m:rPr>
                  <m:sty m:val="p"/>
                </m:rPr>
                <m:t>1</m:t>
              </m:r>
            </m:sub>
            <m:sup>
              <m:r>
                <m:rPr>
                  <m:sty m:val="i"/>
                </m:rPr>
                <m:t>K</m:t>
              </m:r>
            </m:sup>
            <m:e>
              <m:r>
                <m:rPr>
                  <m:sty m:val="p"/>
                </m:rPr>
                <m:t xml:space="preserve"> </m:t>
              </m:r>
            </m:e>
          </m:nary>
          <m:f>
            <m:fPr>
              <m:ctrlPr>
                <w:rPr>
                  <w:rFonts w:ascii="Cambria Math" w:hAnsi="Cambria Math"/>
                </w:rPr>
              </m:ctrlPr>
            </m:fPr>
            <m:num>
              <m:sSup>
                <m:sSupPr/>
                <m:e>
                  <m:r>
                    <m:rPr>
                      <m:sty m:val="i"/>
                    </m:rPr>
                    <m:t>n</m:t>
                  </m:r>
                </m:e>
                <m:sup>
                  <m:r>
                    <m:rPr>
                      <m:sty m:val="p"/>
                    </m:rPr>
                    <m:t>(</m:t>
                  </m:r>
                  <m:r>
                    <m:rPr>
                      <m:sty m:val="i"/>
                    </m:rPr>
                    <m:t>k</m:t>
                  </m:r>
                  <m:r>
                    <m:rPr>
                      <m:sty m:val="p"/>
                    </m:rPr>
                    <m:t>)</m:t>
                  </m:r>
                </m:sup>
              </m:sSup>
            </m:num>
            <m:den>
              <m:nary>
                <m:naryPr>
                  <m:chr m:val="∑"/>
                  <m:limLoc m:val="undOvr"/>
                  <m:grow m:val="1"/>
                </m:naryPr>
                <m:sub>
                  <m:r>
                    <m:rPr>
                      <m:sty m:val="i"/>
                    </m:rPr>
                    <m:t>k</m:t>
                  </m:r>
                  <m:r>
                    <m:rPr>
                      <m:sty m:val="p"/>
                    </m:rPr>
                    <m:t>=</m:t>
                  </m:r>
                  <m:r>
                    <m:rPr>
                      <m:sty m:val="p"/>
                    </m:rPr>
                    <m:t>1</m:t>
                  </m:r>
                </m:sub>
                <m:sup>
                  <m:r>
                    <m:rPr>
                      <m:sty m:val="i"/>
                    </m:rPr>
                    <m:t>K</m:t>
                  </m:r>
                </m:sup>
                <m:e>
                  <m:r>
                    <m:rPr>
                      <m:sty m:val="p"/>
                    </m:rPr>
                    <m:t xml:space="preserve"> </m:t>
                  </m:r>
                </m:e>
              </m:nary>
              <m:r>
                <m:rPr>
                  <m:sty m:val="p"/>
                </m:rPr>
                <m:t xml:space="preserve"> </m:t>
              </m:r>
              <m:sSup>
                <m:sSupPr/>
                <m:e>
                  <m:r>
                    <m:rPr>
                      <m:sty m:val="i"/>
                    </m:rPr>
                    <m:t>n</m:t>
                  </m:r>
                </m:e>
                <m:sup>
                  <m:r>
                    <m:rPr>
                      <m:sty m:val="p"/>
                    </m:rPr>
                    <m:t>(</m:t>
                  </m:r>
                  <m:r>
                    <m:rPr>
                      <m:sty m:val="i"/>
                    </m:rPr>
                    <m:t>k</m:t>
                  </m:r>
                  <m:r>
                    <m:rPr>
                      <m:sty m:val="p"/>
                    </m:rPr>
                    <m:t>)</m:t>
                  </m:r>
                </m:sup>
              </m:sSup>
            </m:den>
          </m:f>
          <m:sSubSup>
            <m:sSubSupPr/>
            <m:e>
              <m:r>
                <m:rPr>
                  <m:sty m:val="bi"/>
                </m:rPr>
                <m:t>w</m:t>
              </m:r>
            </m:e>
            <m:sub>
              <m:r>
                <m:rPr>
                  <m:sty m:val="i"/>
                </m:rPr>
                <m:t>m</m:t>
              </m:r>
              <m:r>
                <m:rPr>
                  <m:sty m:val="i"/>
                </m:rPr>
                <m:t>T</m:t>
              </m:r>
            </m:sub>
            <m:sup>
              <m:r>
                <m:rPr>
                  <m:sty m:val="p"/>
                </m:rPr>
                <m:t>(</m:t>
              </m:r>
              <m:r>
                <m:rPr>
                  <m:sty m:val="i"/>
                </m:rPr>
                <m:t>k</m:t>
              </m:r>
              <m:r>
                <m:rPr>
                  <m:sty m:val="p"/>
                </m:rPr>
                <m:t>)</m:t>
              </m:r>
            </m:sup>
          </m:sSubSup>
        </m:oMath>
      </m:oMathPara>
    </w:p>
    <w:p>
      <w:pPr>
        <w:spacing w:after="240" w:lineRule="exact"/>
      </w:pPr>
      <w:r>
        <w:rPr/>
        <w:t xml:space="preserve">The divergence between </w:t>
      </w:r>
      <m:oMathPara>
        <m:oMathParaPr>
          <m:jc m:val="left"/>
        </m:oMathParaPr>
        <m:oMath>
          <m:sSubSup>
            <m:sSubSupPr/>
            <m:e>
              <m:r>
                <m:rPr>
                  <m:sty m:val="bi"/>
                </m:rPr>
                <m:t>w</m:t>
              </m:r>
            </m:e>
            <m:sub>
              <m:r>
                <m:rPr>
                  <m:sty m:val="i"/>
                </m:rPr>
                <m:t>m</m:t>
              </m:r>
              <m:r>
                <m:rPr>
                  <m:sty m:val="i"/>
                </m:rPr>
                <m:t>T</m:t>
              </m:r>
            </m:sub>
            <m:sup>
              <m:r>
                <m:rPr>
                  <m:sty m:val="p"/>
                </m:rPr>
                <m:t>(</m:t>
              </m:r>
              <m:r>
                <m:rPr>
                  <m:sty m:val="i"/>
                </m:rPr>
                <m:t>f</m:t>
              </m:r>
              <m:r>
                <m:rPr>
                  <m:sty m:val="p"/>
                </m:rPr>
                <m:t>)</m:t>
              </m:r>
            </m:sup>
          </m:sSubSup>
        </m:oMath>
      </m:oMathPara>
      <w:r>
        <w:rPr/>
        <w:t xml:space="preserve"> and </w:t>
      </w:r>
      <m:oMathPara>
        <m:oMathParaPr>
          <m:jc m:val="left"/>
        </m:oMathParaPr>
        <m:oMath>
          <m:sSubSup>
            <m:sSubSupPr/>
            <m:e>
              <m:r>
                <m:rPr>
                  <m:sty m:val="bi"/>
                </m:rPr>
                <m:t>w</m:t>
              </m:r>
            </m:e>
            <m:sub>
              <m:r>
                <m:rPr>
                  <m:sty m:val="i"/>
                </m:rPr>
                <m:t>m</m:t>
              </m:r>
              <m:r>
                <m:rPr>
                  <m:sty m:val="i"/>
                </m:rPr>
                <m:t>T</m:t>
              </m:r>
            </m:sub>
            <m:sup>
              <m:r>
                <m:rPr>
                  <m:sty m:val="p"/>
                </m:rPr>
                <m:t>(</m:t>
              </m:r>
              <m:r>
                <m:rPr>
                  <m:sty m:val="i"/>
                </m:rPr>
                <m:t>c</m:t>
              </m:r>
              <m:r>
                <m:rPr>
                  <m:sty m:val="p"/>
                </m:rPr>
                <m:t>)</m:t>
              </m:r>
            </m:sup>
          </m:sSubSup>
        </m:oMath>
      </m:oMathPara>
      <w:r>
        <w:rPr/>
        <w:t xml:space="preserve"> can be understood with the illustration in Figure 3 . When data is IID, for each client </w:t>
      </w:r>
      <m:oMathPara>
        <m:oMathParaPr>
          <m:jc m:val="left"/>
        </m:oMathParaPr>
        <m:oMath>
          <m:r>
            <m:rPr>
              <m:sty m:val="i"/>
            </m:rPr>
            <m:t>k</m:t>
          </m:r>
        </m:oMath>
      </m:oMathPara>
      <w:r>
        <w:rPr/>
        <w:t xml:space="preserve">, the divergence between </w:t>
      </w:r>
      <m:oMathPara>
        <m:oMathParaPr>
          <m:jc m:val="left"/>
        </m:oMathParaPr>
        <m:oMath>
          <m:sSubSup>
            <m:sSubSupPr/>
            <m:e>
              <m:r>
                <m:rPr>
                  <m:sty m:val="bi"/>
                </m:rPr>
                <m:t>w</m:t>
              </m:r>
            </m:e>
            <m:sub>
              <m:r>
                <m:rPr>
                  <m:sty m:val="i"/>
                </m:rPr>
                <m:t>t</m:t>
              </m:r>
            </m:sub>
            <m:sup>
              <m:r>
                <m:rPr>
                  <m:sty m:val="p"/>
                </m:rPr>
                <m:t>(</m:t>
              </m:r>
              <m:r>
                <m:rPr>
                  <m:sty m:val="i"/>
                </m:rPr>
                <m:t>k</m:t>
              </m:r>
              <m:r>
                <m:rPr>
                  <m:sty m:val="p"/>
                </m:rPr>
                <m:t>)</m:t>
              </m:r>
            </m:sup>
          </m:sSubSup>
        </m:oMath>
      </m:oMathPara>
      <w:r>
        <w:rPr/>
        <w:t xml:space="preserve"> and </w:t>
      </w:r>
      <m:oMathPara>
        <m:oMathParaPr>
          <m:jc m:val="left"/>
        </m:oMathParaPr>
        <m:oMath>
          <m:sSubSup>
            <m:sSubSupPr/>
            <m:e>
              <m:r>
                <m:rPr>
                  <m:sty m:val="bi"/>
                </m:rPr>
                <m:t>w</m:t>
              </m:r>
            </m:e>
            <m:sub>
              <m:r>
                <m:rPr>
                  <m:sty m:val="i"/>
                </m:rPr>
                <m:t>t</m:t>
              </m:r>
            </m:sub>
            <m:sup>
              <m:r>
                <m:rPr>
                  <m:sty m:val="p"/>
                </m:rPr>
                <m:t>(</m:t>
              </m:r>
              <m:r>
                <m:rPr>
                  <m:sty m:val="i"/>
                </m:rPr>
                <m:t>c</m:t>
              </m:r>
              <m:r>
                <m:rPr>
                  <m:sty m:val="p"/>
                </m:rPr>
                <m:t>)</m:t>
              </m:r>
            </m:sup>
          </m:sSubSup>
        </m:oMath>
      </m:oMathPara>
      <w:r>
        <w:rPr/>
        <w:t xml:space="preserve"> is small and after the </w:t>
      </w:r>
      <m:oMathPara>
        <m:oMathParaPr>
          <m:jc m:val="left"/>
        </m:oMathParaPr>
        <m:oMath>
          <m:r>
            <m:rPr>
              <m:sty m:val="i"/>
            </m:rPr>
            <m:t>m</m:t>
          </m:r>
        </m:oMath>
      </m:oMathPara>
      <w:r>
        <w:rPr/>
        <w:t xml:space="preserve">-th synchronization, </w:t>
      </w:r>
      <m:oMathPara>
        <m:oMathParaPr>
          <m:jc m:val="left"/>
        </m:oMathParaPr>
        <m:oMath>
          <m:sSubSup>
            <m:sSubSupPr/>
            <m:e>
              <m:r>
                <m:rPr>
                  <m:sty m:val="bi"/>
                </m:rPr>
                <m:t>w</m:t>
              </m:r>
            </m:e>
            <m:sub>
              <m:r>
                <m:rPr>
                  <m:sty m:val="i"/>
                </m:rPr>
                <m:t>m</m:t>
              </m:r>
              <m:r>
                <m:rPr>
                  <m:sty m:val="i"/>
                </m:rPr>
                <m:t>t</m:t>
              </m:r>
            </m:sub>
            <m:sup>
              <m:r>
                <m:rPr>
                  <m:sty m:val="p"/>
                </m:rPr>
                <m:t>(</m:t>
              </m:r>
              <m:r>
                <m:rPr>
                  <m:sty m:val="i"/>
                </m:rPr>
                <m:t>f</m:t>
              </m:r>
              <m:r>
                <m:rPr>
                  <m:sty m:val="p"/>
                </m:rPr>
                <m:t>)</m:t>
              </m:r>
            </m:sup>
          </m:sSubSup>
        </m:oMath>
      </m:oMathPara>
      <w:r>
        <w:rPr/>
        <w:t xml:space="preserve"> is still close to </w:t>
      </w:r>
      <m:oMathPara>
        <m:oMathParaPr>
          <m:jc m:val="left"/>
        </m:oMathParaPr>
        <m:oMath>
          <m:sSubSup>
            <m:sSubSupPr/>
            <m:e>
              <m:r>
                <m:rPr>
                  <m:sty m:val="bi"/>
                </m:rPr>
                <m:t>w</m:t>
              </m:r>
            </m:e>
            <m:sub>
              <m:r>
                <m:rPr>
                  <m:sty m:val="i"/>
                </m:rPr>
                <m:t>m</m:t>
              </m:r>
              <m:r>
                <m:rPr>
                  <m:sty m:val="i"/>
                </m:rPr>
                <m:t>t</m:t>
              </m:r>
            </m:sub>
            <m:sup>
              <m:r>
                <m:rPr>
                  <m:sty m:val="p"/>
                </m:rPr>
                <m:t>(</m:t>
              </m:r>
              <m:r>
                <m:rPr>
                  <m:sty m:val="i"/>
                </m:rPr>
                <m:t>c</m:t>
              </m:r>
              <m:r>
                <m:rPr>
                  <m:sty m:val="p"/>
                </m:rPr>
                <m:t>)</m:t>
              </m:r>
            </m:sup>
          </m:sSubSup>
        </m:oMath>
      </m:oMathPara>
      <w:r>
        <w:rPr/>
        <w:t xml:space="preserve">. When data is non-IID, for each client </w:t>
      </w:r>
      <m:oMathPara>
        <m:oMathParaPr>
          <m:jc m:val="left"/>
        </m:oMathParaPr>
        <m:oMath>
          <m:r>
            <m:rPr>
              <m:sty m:val="i"/>
            </m:rPr>
            <m:t>k</m:t>
          </m:r>
        </m:oMath>
      </m:oMathPara>
      <w:r>
        <w:rPr/>
        <w:t xml:space="preserve">, due to the distance between the data distribution, the divergence between </w:t>
      </w:r>
      <m:oMathPara>
        <m:oMathParaPr>
          <m:jc m:val="left"/>
        </m:oMathParaPr>
        <m:oMath>
          <m:sSubSup>
            <m:sSubSupPr/>
            <m:e>
              <m:r>
                <m:rPr>
                  <m:sty m:val="bi"/>
                </m:rPr>
                <m:t>w</m:t>
              </m:r>
            </m:e>
            <m:sub>
              <m:r>
                <m:rPr>
                  <m:sty m:val="i"/>
                </m:rPr>
                <m:t>t</m:t>
              </m:r>
            </m:sub>
            <m:sup>
              <m:r>
                <m:rPr>
                  <m:sty m:val="p"/>
                </m:rPr>
                <m:t>(</m:t>
              </m:r>
              <m:r>
                <m:rPr>
                  <m:sty m:val="i"/>
                </m:rPr>
                <m:t>k</m:t>
              </m:r>
              <m:r>
                <m:rPr>
                  <m:sty m:val="p"/>
                </m:rPr>
                <m:t>)</m:t>
              </m:r>
            </m:sup>
          </m:sSubSup>
        </m:oMath>
      </m:oMathPara>
      <w:r>
        <w:rPr/>
        <w:t xml:space="preserve"> and </w:t>
      </w:r>
      <m:oMathPara>
        <m:oMathParaPr>
          <m:jc m:val="left"/>
        </m:oMathParaPr>
        <m:oMath>
          <m:sSubSup>
            <m:sSubSupPr/>
            <m:e>
              <m:r>
                <m:rPr>
                  <m:sty m:val="bi"/>
                </m:rPr>
                <m:t>w</m:t>
              </m:r>
            </m:e>
            <m:sub>
              <m:r>
                <m:rPr>
                  <m:sty m:val="i"/>
                </m:rPr>
                <m:t>t</m:t>
              </m:r>
            </m:sub>
            <m:sup>
              <m:r>
                <m:rPr>
                  <m:sty m:val="p"/>
                </m:rPr>
                <m:t>(</m:t>
              </m:r>
              <m:r>
                <m:rPr>
                  <m:sty m:val="i"/>
                </m:rPr>
                <m:t>c</m:t>
              </m:r>
              <m:r>
                <m:rPr>
                  <m:sty m:val="p"/>
                </m:rPr>
                <m:t>)</m:t>
              </m:r>
            </m:sup>
          </m:sSubSup>
        </m:oMath>
      </m:oMathPara>
      <w:r>
        <w:rPr/>
        <w:t xml:space="preserve"> becomes much larger and accumulates very fast, which makes the divergence between </w:t>
      </w:r>
      <m:oMathPara>
        <m:oMathParaPr>
          <m:jc m:val="left"/>
        </m:oMathParaPr>
        <m:oMath>
          <m:sSubSup>
            <m:sSubSupPr/>
            <m:e>
              <m:r>
                <m:rPr>
                  <m:sty m:val="bi"/>
                </m:rPr>
                <m:t>w</m:t>
              </m:r>
            </m:e>
            <m:sub>
              <m:r>
                <m:rPr>
                  <m:sty m:val="i"/>
                </m:rPr>
                <m:t>m</m:t>
              </m:r>
              <m:r>
                <m:rPr>
                  <m:sty m:val="i"/>
                </m:rPr>
                <m:t>T</m:t>
              </m:r>
            </m:sub>
            <m:sup>
              <m:r>
                <m:rPr>
                  <m:sty m:val="p"/>
                </m:rPr>
                <m:t>(</m:t>
              </m:r>
              <m:r>
                <m:rPr>
                  <m:sty m:val="i"/>
                </m:rPr>
                <m:t>f</m:t>
              </m:r>
              <m:r>
                <m:rPr>
                  <m:sty m:val="p"/>
                </m:rPr>
                <m:t>)</m:t>
              </m:r>
            </m:sup>
          </m:sSubSup>
        </m:oMath>
      </m:oMathPara>
      <w:r>
        <w:rPr/>
        <w:t xml:space="preserve"> and </w:t>
      </w:r>
      <m:oMathPara>
        <m:oMathParaPr>
          <m:jc m:val="left"/>
        </m:oMathParaPr>
        <m:oMath>
          <m:sSubSup>
            <m:sSubSupPr/>
            <m:e>
              <m:r>
                <m:rPr>
                  <m:sty m:val="bi"/>
                </m:rPr>
                <m:t>w</m:t>
              </m:r>
            </m:e>
            <m:sub>
              <m:r>
                <m:rPr>
                  <m:sty m:val="i"/>
                </m:rPr>
                <m:t>m</m:t>
              </m:r>
              <m:r>
                <m:rPr>
                  <m:sty m:val="i"/>
                </m:rPr>
                <m:t>T</m:t>
              </m:r>
            </m:sub>
            <m:sup>
              <m:r>
                <m:rPr>
                  <m:sty m:val="p"/>
                </m:rPr>
                <m:t>(</m:t>
              </m:r>
              <m:r>
                <m:rPr>
                  <m:sty m:val="i"/>
                </m:rPr>
                <m:t>c</m:t>
              </m:r>
              <m:r>
                <m:rPr>
                  <m:sty m:val="p"/>
                </m:rPr>
                <m:t>)</m:t>
              </m:r>
            </m:sup>
          </m:sSubSup>
        </m:oMath>
      </m:oMathPara>
      <w:r>
        <w:rPr/>
        <w:t xml:space="preserve"> much larger. To formally bound the weight divergence between </w:t>
      </w:r>
      <m:oMathPara>
        <m:oMathParaPr>
          <m:jc m:val="left"/>
        </m:oMathParaPr>
        <m:oMath>
          <m:sSubSup>
            <m:sSubSupPr/>
            <m:e>
              <m:r>
                <m:rPr>
                  <m:sty m:val="bi"/>
                </m:rPr>
                <m:t>w</m:t>
              </m:r>
            </m:e>
            <m:sub>
              <m:r>
                <m:rPr>
                  <m:sty m:val="i"/>
                </m:rPr>
                <m:t>m</m:t>
              </m:r>
              <m:r>
                <m:rPr>
                  <m:sty m:val="i"/>
                </m:rPr>
                <m:t>T</m:t>
              </m:r>
            </m:sub>
            <m:sup>
              <m:r>
                <m:rPr>
                  <m:sty m:val="p"/>
                </m:rPr>
                <m:t>(</m:t>
              </m:r>
              <m:r>
                <m:rPr>
                  <m:sty m:val="i"/>
                </m:rPr>
                <m:t>f</m:t>
              </m:r>
              <m:r>
                <m:rPr>
                  <m:sty m:val="p"/>
                </m:rPr>
                <m:t>)</m:t>
              </m:r>
            </m:sup>
          </m:sSubSup>
        </m:oMath>
      </m:oMathPara>
      <w:r>
        <w:rPr/>
        <w:t xml:space="preserve"> and </w:t>
      </w:r>
      <m:oMathPara>
        <m:oMathParaPr>
          <m:jc m:val="left"/>
        </m:oMathParaPr>
        <m:oMath>
          <m:sSubSup>
            <m:sSubSupPr/>
            <m:e>
              <m:r>
                <m:rPr>
                  <m:sty m:val="bi"/>
                </m:rPr>
                <m:t>w</m:t>
              </m:r>
            </m:e>
            <m:sub>
              <m:r>
                <m:rPr>
                  <m:sty m:val="i"/>
                </m:rPr>
                <m:t>m</m:t>
              </m:r>
              <m:r>
                <m:rPr>
                  <m:sty m:val="i"/>
                </m:rPr>
                <m:t>T</m:t>
              </m:r>
            </m:sub>
            <m:sup>
              <m:r>
                <m:rPr>
                  <m:sty m:val="p"/>
                </m:rPr>
                <m:t>(</m:t>
              </m:r>
              <m:r>
                <m:rPr>
                  <m:sty m:val="i"/>
                </m:rPr>
                <m:t>c</m:t>
              </m:r>
              <m:r>
                <m:rPr>
                  <m:sty m:val="p"/>
                </m:rPr>
                <m:t>)</m:t>
              </m:r>
            </m:sup>
          </m:sSubSup>
        </m:oMath>
      </m:oMathPara>
      <w:r>
        <w:rPr/>
        <w:t xml:space="preserve">, we have the following proposition.</w:t>
      </w:r>
      <w:r>
        <w:rPr/>
        <w:br w:type="textWrapping"/>
      </w:r>
    </w:p>
    <w:p>
      <w:pPr>
        <w:spacing w:lineRule="exact"/>
        <w:jc w:val="center"/>
      </w:pPr>
      <w:r>
        <w:rPr/>
        <w:drawing>
          <wp:inline distB="0" distL="0" distR="0" distT="0">
            <wp:extent cx="5486400" cy="1470581"/>
            <wp:effectExtent b="0" l="0" r="0" t="0"/>
            <wp:docPr id="5" name="2023_07_18_e9d58b966463c051f50fg-05.jpeg"/>
            <a:graphic>
              <a:graphicData uri="http://schemas.openxmlformats.org/drawingml/2006/picture">
                <pic:pic>
                  <pic:nvPicPr>
                    <pic:cNvPr id="5" name="2023_07_18_e9d58b966463c051f50fg-05.jpeg" descr=""/>
                    <pic:cNvPicPr/>
                  </pic:nvPicPr>
                  <pic:blipFill>
                    <a:blip r:embed="rId9" cstate="print"/>
                    <a:srcRect b="0" l="0" r="0" t="0"/>
                    <a:stretch>
                      <a:fillRect/>
                    </a:stretch>
                  </pic:blipFill>
                  <pic:spPr>
                    <a:xfrm>
                      <a:off x="0" y="0"/>
                      <a:ext cx="5486400" cy="1470581"/>
                    </a:xfrm>
                    <a:prstGeom prst="rect"/>
                  </pic:spPr>
                </pic:pic>
              </a:graphicData>
            </a:graphic>
          </wp:inline>
        </w:drawing>
      </w:r>
    </w:p>
    <w:p>
      <w:pPr>
        <w:spacing w:after="240" w:lineRule="exact"/>
      </w:pPr>
      <w:r>
        <w:rPr/>
        <w:t xml:space="preserve">Figure 3: Illustration of the weight divergence for federated learning with IID and non-IID data.</w:t>
      </w:r>
    </w:p>
    <w:p>
      <w:pPr>
        <w:spacing w:after="240" w:lineRule="exact"/>
      </w:pPr>
      <w:r>
        <w:rPr/>
        <w:t xml:space="preserve">Proposition 3.1. Given </w:t>
      </w:r>
      <m:oMathPara>
        <m:oMathParaPr>
          <m:jc m:val="left"/>
        </m:oMathParaPr>
        <m:oMath>
          <m:r>
            <m:rPr>
              <m:sty m:val="i"/>
            </m:rPr>
            <m:t>K</m:t>
          </m:r>
        </m:oMath>
      </m:oMathPara>
      <w:r>
        <w:rPr/>
        <w:t xml:space="preserve"> clients, each with </w:t>
      </w:r>
      <m:oMathPara>
        <m:oMathParaPr>
          <m:jc m:val="left"/>
        </m:oMathParaPr>
        <m:oMath>
          <m:sSup>
            <m:sSupPr/>
            <m:e>
              <m:r>
                <m:rPr>
                  <m:sty m:val="i"/>
                </m:rPr>
                <m:t>n</m:t>
              </m:r>
            </m:e>
            <m:sup>
              <m:r>
                <m:rPr>
                  <m:sty m:val="p"/>
                </m:rPr>
                <m:t>(</m:t>
              </m:r>
              <m:r>
                <m:rPr>
                  <m:sty m:val="i"/>
                </m:rPr>
                <m:t>k</m:t>
              </m:r>
              <m:r>
                <m:rPr>
                  <m:sty m:val="p"/>
                </m:rPr>
                <m:t>)</m:t>
              </m:r>
            </m:sup>
          </m:sSup>
        </m:oMath>
      </m:oMathPara>
      <w:r>
        <w:rPr/>
        <w:t xml:space="preserve"> i.i.d samples following distribution </w:t>
      </w:r>
      <m:oMathPara>
        <m:oMathParaPr>
          <m:jc m:val="left"/>
        </m:oMathParaPr>
        <m:oMath>
          <m:sSup>
            <m:sSupPr/>
            <m:e>
              <m:r>
                <m:rPr>
                  <m:sty m:val="i"/>
                </m:rPr>
                <m:t>p</m:t>
              </m:r>
            </m:e>
            <m:sup>
              <m:r>
                <m:rPr>
                  <m:sty m:val="p"/>
                </m:rPr>
                <m:t>(</m:t>
              </m:r>
              <m:r>
                <m:rPr>
                  <m:sty m:val="i"/>
                </m:rPr>
                <m:t>k</m:t>
              </m:r>
              <m:r>
                <m:rPr>
                  <m:sty m:val="p"/>
                </m:rPr>
                <m:t>)</m:t>
              </m:r>
            </m:sup>
          </m:sSup>
        </m:oMath>
      </m:oMathPara>
      <w:r>
        <w:rPr/>
        <w:t xml:space="preserve"> for client </w:t>
      </w:r>
      <m:oMathPara>
        <m:oMathParaPr>
          <m:jc m:val="left"/>
        </m:oMathParaPr>
        <m:oMath>
          <m:r>
            <m:rPr>
              <m:sty m:val="i"/>
            </m:rPr>
            <m:t>k</m:t>
          </m:r>
          <m:r>
            <m:rPr>
              <m:sty m:val="p"/>
            </m:rPr>
            <m:t>∈</m:t>
          </m:r>
          <m:r>
            <m:rPr>
              <m:sty m:val="p"/>
            </m:rPr>
            <m:t>[</m:t>
          </m:r>
          <m:r>
            <m:rPr>
              <m:sty m:val="i"/>
            </m:rPr>
            <m:t>K</m:t>
          </m:r>
          <m:r>
            <m:rPr>
              <m:sty m:val="p"/>
            </m:rPr>
            <m:t>]</m:t>
          </m:r>
        </m:oMath>
      </m:oMathPara>
      <w:r>
        <w:rPr/>
        <w:t xml:space="preserve">. If </w:t>
      </w:r>
      <m:oMathPara>
        <m:oMathParaPr>
          <m:jc m:val="left"/>
        </m:oMathParaPr>
        <m:oMath>
          <m:sSub>
            <m:sSubPr/>
            <m:e>
              <m:r>
                <m:rPr>
                  <m:sty m:val="p"/>
                </m:rPr>
                <m:t>∇</m:t>
              </m:r>
            </m:e>
            <m:sub>
              <m:r>
                <m:rPr>
                  <m:sty m:val="bi"/>
                </m:rPr>
                <m:t>w</m:t>
              </m:r>
            </m:sub>
          </m:sSub>
          <m:sSub>
            <m:sSubPr/>
            <m:e>
              <m:r>
                <m:rPr>
                  <m:scr m:val="double-struck"/>
                </m:rPr>
                <m:t>E</m:t>
              </m:r>
            </m:e>
            <m:sub>
              <m:r>
                <m:rPr>
                  <m:sty m:val="bi"/>
                </m:rPr>
                <m:t>x</m:t>
              </m:r>
              <m:r>
                <m:rPr>
                  <m:sty m:val="p"/>
                </m:rPr>
                <m:t>∣</m:t>
              </m:r>
              <m:r>
                <m:rPr>
                  <m:sty m:val="i"/>
                </m:rPr>
                <m:t>y</m:t>
              </m:r>
              <m:r>
                <m:rPr>
                  <m:sty m:val="p"/>
                </m:rPr>
                <m:t>=</m:t>
              </m:r>
              <m:r>
                <m:rPr>
                  <m:sty m:val="i"/>
                </m:rPr>
                <m:t>i</m:t>
              </m:r>
            </m:sub>
          </m:sSub>
          <m:r>
            <m:rPr>
              <m:sty m:val="p"/>
            </m:rPr>
            <m:t>log</m:t>
          </m:r>
          <m:r>
            <m:rPr>
              <m:sty m:val="p"/>
            </m:rPr>
            <m:t>⁡</m:t>
          </m:r>
          <m:sSub>
            <m:sSubPr/>
            <m:e>
              <m:r>
                <m:rPr>
                  <m:sty m:val="i"/>
                </m:rPr>
                <m:t>f</m:t>
              </m:r>
            </m:e>
            <m:sub>
              <m:r>
                <m:rPr>
                  <m:sty m:val="i"/>
                </m:rPr>
                <m:t>i</m:t>
              </m:r>
            </m:sub>
          </m:sSub>
          <m:r>
            <m:rPr>
              <m:sty m:val="p"/>
            </m:rPr>
            <m:t>(</m:t>
          </m:r>
          <m:r>
            <m:rPr>
              <m:sty m:val="bi"/>
            </m:rPr>
            <m:t>x</m:t>
          </m:r>
          <m:r>
            <m:rPr>
              <m:sty m:val="p"/>
            </m:rPr>
            <m:t>,</m:t>
          </m:r>
          <m:r>
            <m:rPr>
              <m:sty m:val="bi"/>
            </m:rPr>
            <m:t>w</m:t>
          </m:r>
          <m:r>
            <m:rPr>
              <m:sty m:val="p"/>
            </m:rPr>
            <m:t>)</m:t>
          </m:r>
        </m:oMath>
      </m:oMathPara>
      <w:r>
        <w:rPr/>
        <w:t xml:space="preserve"> is </w:t>
      </w:r>
      <m:oMathPara>
        <m:oMathParaPr>
          <m:jc m:val="left"/>
        </m:oMathParaPr>
        <m:oMath>
          <m:sSub>
            <m:sSubPr/>
            <m:e>
              <m:r>
                <m:rPr>
                  <m:sty m:val="i"/>
                </m:rPr>
                <m:t>λ</m:t>
              </m:r>
            </m:e>
            <m:sub>
              <m:r>
                <m:rPr>
                  <m:sty m:val="bi"/>
                </m:rPr>
                <m:t>x</m:t>
              </m:r>
              <m:r>
                <m:rPr>
                  <m:sty m:val="p"/>
                </m:rPr>
                <m:t>∣</m:t>
              </m:r>
              <m:r>
                <m:rPr>
                  <m:sty m:val="i"/>
                </m:rPr>
                <m:t>y</m:t>
              </m:r>
              <m:r>
                <m:rPr>
                  <m:sty m:val="p"/>
                </m:rPr>
                <m:t>=</m:t>
              </m:r>
              <m:r>
                <m:rPr>
                  <m:sty m:val="i"/>
                </m:rPr>
                <m:t>i</m:t>
              </m:r>
            </m:sub>
          </m:sSub>
        </m:oMath>
      </m:oMathPara>
      <w:r>
        <w:rPr/>
        <w:t xml:space="preserve">-Lipschitz for each class </w:t>
      </w:r>
      <m:oMathPara>
        <m:oMathParaPr>
          <m:jc m:val="left"/>
        </m:oMathParaPr>
        <m:oMath>
          <m:r>
            <m:rPr>
              <m:sty m:val="i"/>
            </m:rPr>
            <m:t>i</m:t>
          </m:r>
          <m:r>
            <m:rPr>
              <m:sty m:val="p"/>
            </m:rPr>
            <m:t>∈</m:t>
          </m:r>
          <m:r>
            <m:rPr>
              <m:sty m:val="p"/>
            </m:rPr>
            <m:t>[</m:t>
          </m:r>
          <m:r>
            <m:rPr>
              <m:sty m:val="i"/>
            </m:rPr>
            <m:t>C</m:t>
          </m:r>
          <m:r>
            <m:rPr>
              <m:sty m:val="p"/>
            </m:rPr>
            <m:t>]</m:t>
          </m:r>
        </m:oMath>
      </m:oMathPara>
      <w:r>
        <w:rPr/>
        <w:t xml:space="preserve"> and the synchronization is conducted every </w:t>
      </w:r>
      <m:oMathPara>
        <m:oMathParaPr>
          <m:jc m:val="left"/>
        </m:oMathParaPr>
        <m:oMath>
          <m:r>
            <m:rPr>
              <m:sty m:val="i"/>
            </m:rPr>
            <m:t>T</m:t>
          </m:r>
        </m:oMath>
      </m:oMathPara>
      <w:r>
        <w:rPr/>
        <w:t xml:space="preserve"> steps, then, we have the following inequality for the weight divergence after the </w:t>
      </w:r>
      <m:oMathPara>
        <m:oMathParaPr>
          <m:jc m:val="left"/>
        </m:oMathParaPr>
        <m:oMath>
          <m:r>
            <m:rPr>
              <m:sty m:val="i"/>
            </m:rPr>
            <m:t>m</m:t>
          </m:r>
        </m:oMath>
      </m:oMathPara>
      <w:r>
        <w:rPr/>
        <w:t xml:space="preserve">-th synchronization,</w:t>
      </w:r>
    </w:p>
    <w:p>
      <w:pPr>
        <w:spacing w:after="240" w:lineRule="exact"/>
      </w:pPr>
      <m:oMathPara>
        <m:oMath>
          <m:m>
            <m:mPr>
              <m:plcHide m:val="1"/>
              <m:cGpRule m:val="0"/>
              <m:mcs>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
                  <m:mcPr>
                    <m:count m:val="1"/>
                    <m:mcJc m:val="right"/>
                  </m:mcPr>
                </m:mc>
                <m:mc>
                  <m:mcPr>
                    <m:count m:val="1"/>
                    <m:mcJc m:val="left"/>
                  </m:mcPr>
                </m:mc>
              </m:mcs>
              <m:ctrlPr>
                <w:rPr>
                  <w:rFonts w:ascii="Cambria Math" w:hAnsi="Cambria Math"/>
                  <w:i/>
                </w:rPr>
              </m:ctrlPr>
            </m:mPr>
            <m:mr>
              <m:e>
                <m:d>
                  <m:dPr>
                    <m:begChr m:val="∥"/>
                    <m:endChr m:val="∥"/>
                    <m:ctrlPr>
                      <w:rPr>
                        <w:rFonts w:ascii="Cambria Math" w:hAnsi="Cambria Math"/>
                      </w:rPr>
                    </m:ctrlPr>
                  </m:dPr>
                  <m:e>
                    <m:sSubSup>
                      <m:sSubSupPr/>
                      <m:e>
                        <m:r>
                          <m:rPr>
                            <m:sty m:val="bi"/>
                          </m:rPr>
                          <m:t>w</m:t>
                        </m:r>
                      </m:e>
                      <m:sub>
                        <m:r>
                          <m:rPr>
                            <m:sty m:val="i"/>
                          </m:rPr>
                          <m:t>m</m:t>
                        </m:r>
                        <m:r>
                          <m:rPr>
                            <m:sty m:val="i"/>
                          </m:rPr>
                          <m:t>T</m:t>
                        </m:r>
                      </m:sub>
                      <m:sup>
                        <m:r>
                          <m:rPr>
                            <m:sty m:val="p"/>
                          </m:rPr>
                          <m:t>(</m:t>
                        </m:r>
                        <m:r>
                          <m:rPr>
                            <m:sty m:val="i"/>
                          </m:rPr>
                          <m:t>f</m:t>
                        </m:r>
                        <m:r>
                          <m:rPr>
                            <m:sty m:val="p"/>
                          </m:rPr>
                          <m:t>)</m:t>
                        </m:r>
                      </m:sup>
                    </m:sSubSup>
                    <m:r>
                      <m:rPr>
                        <m:sty m:val="p"/>
                      </m:rPr>
                      <m:t>−</m:t>
                    </m:r>
                    <m:sSubSup>
                      <m:sSubSupPr/>
                      <m:e>
                        <m:r>
                          <m:rPr>
                            <m:sty m:val="bi"/>
                          </m:rPr>
                          <m:t>w</m:t>
                        </m:r>
                      </m:e>
                      <m:sub>
                        <m:r>
                          <m:rPr>
                            <m:sty m:val="i"/>
                          </m:rPr>
                          <m:t>m</m:t>
                        </m:r>
                        <m:r>
                          <m:rPr>
                            <m:sty m:val="i"/>
                          </m:rPr>
                          <m:t>T</m:t>
                        </m:r>
                      </m:sub>
                      <m:sup>
                        <m:r>
                          <m:rPr>
                            <m:sty m:val="p"/>
                          </m:rPr>
                          <m:t>(</m:t>
                        </m:r>
                        <m:r>
                          <m:rPr>
                            <m:sty m:val="i"/>
                          </m:rPr>
                          <m:t>c</m:t>
                        </m:r>
                        <m:r>
                          <m:rPr>
                            <m:sty m:val="p"/>
                          </m:rPr>
                          <m:t>)</m:t>
                        </m:r>
                      </m:sup>
                    </m:sSubSup>
                  </m:e>
                </m:d>
                <m:r>
                  <m:rPr>
                    <m:sty m:val="p"/>
                  </m:rPr>
                  <m:t>≤</m:t>
                </m:r>
                <m:nary>
                  <m:naryPr>
                    <m:chr m:val="∑"/>
                    <m:limLoc m:val="undOvr"/>
                    <m:grow m:val="1"/>
                  </m:naryPr>
                  <m:sub>
                    <m:r>
                      <m:rPr>
                        <m:sty m:val="i"/>
                      </m:rPr>
                      <m:t>k</m:t>
                    </m:r>
                    <m:r>
                      <m:rPr>
                        <m:sty m:val="p"/>
                      </m:rPr>
                      <m:t>=</m:t>
                    </m:r>
                    <m:r>
                      <m:rPr>
                        <m:sty m:val="p"/>
                      </m:rPr>
                      <m:t>1</m:t>
                    </m:r>
                  </m:sub>
                  <m:sup>
                    <m:r>
                      <m:rPr>
                        <m:sty m:val="i"/>
                      </m:rPr>
                      <m:t>K</m:t>
                    </m:r>
                  </m:sup>
                  <m:e>
                    <m:r>
                      <m:rPr>
                        <m:sty m:val="p"/>
                      </m:rPr>
                      <m:t xml:space="preserve"> </m:t>
                    </m:r>
                  </m:e>
                </m:nary>
                <m:r>
                  <m:rPr>
                    <m:sty m:val="p"/>
                  </m:rPr>
                  <m:t xml:space="preserve"> </m:t>
                </m:r>
              </m:e>
              <m:e>
                <m:f>
                  <m:fPr>
                    <m:ctrlPr>
                      <w:rPr>
                        <w:rFonts w:ascii="Cambria Math" w:hAnsi="Cambria Math"/>
                      </w:rPr>
                    </m:ctrlPr>
                  </m:fPr>
                  <m:num>
                    <m:sSup>
                      <m:sSupPr/>
                      <m:e>
                        <m:r>
                          <m:rPr>
                            <m:sty m:val="i"/>
                          </m:rPr>
                          <m:t>n</m:t>
                        </m:r>
                      </m:e>
                      <m:sup>
                        <m:r>
                          <m:rPr>
                            <m:sty m:val="p"/>
                          </m:rPr>
                          <m:t>(</m:t>
                        </m:r>
                        <m:r>
                          <m:rPr>
                            <m:sty m:val="i"/>
                          </m:rPr>
                          <m:t>k</m:t>
                        </m:r>
                        <m:r>
                          <m:rPr>
                            <m:sty m:val="p"/>
                          </m:rPr>
                          <m:t>)</m:t>
                        </m:r>
                      </m:sup>
                    </m:sSup>
                  </m:num>
                  <m:den>
                    <m:nary>
                      <m:naryPr>
                        <m:chr m:val="∑"/>
                        <m:limLoc m:val="undOvr"/>
                        <m:grow m:val="1"/>
                      </m:naryPr>
                      <m:sub>
                        <m:r>
                          <m:rPr>
                            <m:sty m:val="i"/>
                          </m:rPr>
                          <m:t>k</m:t>
                        </m:r>
                        <m:r>
                          <m:rPr>
                            <m:sty m:val="p"/>
                          </m:rPr>
                          <m:t>=</m:t>
                        </m:r>
                        <m:r>
                          <m:rPr>
                            <m:sty m:val="p"/>
                          </m:rPr>
                          <m:t>1</m:t>
                        </m:r>
                      </m:sub>
                      <m:sup>
                        <m:r>
                          <m:rPr>
                            <m:sty m:val="i"/>
                          </m:rPr>
                          <m:t>K</m:t>
                        </m:r>
                      </m:sup>
                      <m:e>
                        <m:r>
                          <m:rPr>
                            <m:sty m:val="p"/>
                          </m:rPr>
                          <m:t xml:space="preserve"> </m:t>
                        </m:r>
                      </m:e>
                    </m:nary>
                    <m:r>
                      <m:rPr>
                        <m:sty m:val="p"/>
                      </m:rPr>
                      <m:t xml:space="preserve"> </m:t>
                    </m:r>
                    <m:sSup>
                      <m:sSupPr/>
                      <m:e>
                        <m:r>
                          <m:rPr>
                            <m:sty m:val="i"/>
                          </m:rPr>
                          <m:t>n</m:t>
                        </m:r>
                      </m:e>
                      <m:sup>
                        <m:r>
                          <m:rPr>
                            <m:sty m:val="p"/>
                          </m:rPr>
                          <m:t>(</m:t>
                        </m:r>
                        <m:r>
                          <m:rPr>
                            <m:sty m:val="i"/>
                          </m:rPr>
                          <m:t>k</m:t>
                        </m:r>
                        <m:r>
                          <m:rPr>
                            <m:sty m:val="p"/>
                          </m:rPr>
                          <m:t>)</m:t>
                        </m:r>
                      </m:sup>
                    </m:sSup>
                  </m:den>
                </m:f>
                <m:sSup>
                  <m:sSupPr/>
                  <m:e>
                    <m:d>
                      <m:dPr>
                        <m:begChr m:val="("/>
                        <m:endChr m:val=")"/>
                        <m:ctrlPr>
                          <w:rPr>
                            <w:rFonts w:ascii="Cambria Math" w:hAnsi="Cambria Math"/>
                          </w:rPr>
                        </m:ctrlPr>
                      </m:dPr>
                      <m:e>
                        <m:sSup>
                          <m:sSupPr/>
                          <m:e>
                            <m:r>
                              <m:rPr>
                                <m:sty m:val="i"/>
                              </m:rPr>
                              <m:t>a</m:t>
                            </m:r>
                          </m:e>
                          <m:sup>
                            <m:r>
                              <m:rPr>
                                <m:sty m:val="p"/>
                              </m:rPr>
                              <m:t>(</m:t>
                            </m:r>
                            <m:r>
                              <m:rPr>
                                <m:sty m:val="i"/>
                              </m:rPr>
                              <m:t>k</m:t>
                            </m:r>
                            <m:r>
                              <m:rPr>
                                <m:sty m:val="p"/>
                              </m:rPr>
                              <m:t>)</m:t>
                            </m:r>
                          </m:sup>
                        </m:sSup>
                      </m:e>
                    </m:d>
                  </m:e>
                  <m:sup>
                    <m:r>
                      <m:rPr>
                        <m:sty m:val="i"/>
                      </m:rPr>
                      <m:t>T</m:t>
                    </m:r>
                  </m:sup>
                </m:sSup>
                <m:d>
                  <m:dPr>
                    <m:begChr m:val="∥"/>
                    <m:endChr m:val="∥"/>
                    <m:ctrlPr>
                      <w:rPr>
                        <w:rFonts w:ascii="Cambria Math" w:hAnsi="Cambria Math"/>
                      </w:rPr>
                    </m:ctrlPr>
                  </m:dPr>
                  <m:e>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f</m:t>
                        </m:r>
                        <m:r>
                          <m:rPr>
                            <m:sty m:val="p"/>
                          </m:rPr>
                          <m:t>)</m:t>
                        </m:r>
                      </m:sup>
                    </m:sSubSup>
                    <m:r>
                      <m:rPr>
                        <m:sty m:val="p"/>
                      </m:rPr>
                      <m:t>−</m:t>
                    </m:r>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c</m:t>
                        </m:r>
                        <m:r>
                          <m:rPr>
                            <m:sty m:val="p"/>
                          </m:rPr>
                          <m:t>)</m:t>
                        </m:r>
                      </m:sup>
                    </m:sSubSup>
                  </m:e>
                </m:d>
              </m:e>
            </m:mr>
            <m:mr>
              <m:e/>
              <m:e>
                <m:r>
                  <m:rPr>
                    <m:sty m:val="i"/>
                  </m:rPr>
                  <m:t xml:space="preserve"> </m:t>
                </m:r>
                <m:r>
                  <m:rPr>
                    <m:sty m:val="p"/>
                  </m:rPr>
                  <m:t>+</m:t>
                </m:r>
                <m:r>
                  <m:rPr>
                    <m:sty m:val="i"/>
                  </m:rPr>
                  <m:t>η</m:t>
                </m:r>
                <m:nary>
                  <m:naryPr>
                    <m:chr m:val="∑"/>
                    <m:limLoc m:val="undOvr"/>
                    <m:grow m:val="1"/>
                  </m:naryPr>
                  <m:sub>
                    <m:r>
                      <m:rPr>
                        <m:sty m:val="i"/>
                      </m:rPr>
                      <m:t>k</m:t>
                    </m:r>
                    <m:r>
                      <m:rPr>
                        <m:sty m:val="p"/>
                      </m:rPr>
                      <m:t>=</m:t>
                    </m:r>
                    <m:r>
                      <m:rPr>
                        <m:sty m:val="p"/>
                      </m:rPr>
                      <m:t>1</m:t>
                    </m:r>
                  </m:sub>
                  <m:sup>
                    <m:r>
                      <m:rPr>
                        <m:sty m:val="i"/>
                      </m:rPr>
                      <m:t>K</m:t>
                    </m:r>
                  </m:sup>
                  <m:e>
                    <m:r>
                      <m:rPr>
                        <m:sty m:val="p"/>
                      </m:rPr>
                      <m:t xml:space="preserve"> </m:t>
                    </m:r>
                  </m:e>
                </m:nary>
                <m:r>
                  <m:rPr>
                    <m:sty m:val="p"/>
                  </m:rPr>
                  <m:t xml:space="preserve"> </m:t>
                </m:r>
                <m:f>
                  <m:fPr>
                    <m:ctrlPr>
                      <w:rPr>
                        <w:rFonts w:ascii="Cambria Math" w:hAnsi="Cambria Math"/>
                      </w:rPr>
                    </m:ctrlPr>
                  </m:fPr>
                  <m:num>
                    <m:sSup>
                      <m:sSupPr/>
                      <m:e>
                        <m:r>
                          <m:rPr>
                            <m:sty m:val="i"/>
                          </m:rPr>
                          <m:t>n</m:t>
                        </m:r>
                      </m:e>
                      <m:sup>
                        <m:r>
                          <m:rPr>
                            <m:sty m:val="p"/>
                          </m:rPr>
                          <m:t>(</m:t>
                        </m:r>
                        <m:r>
                          <m:rPr>
                            <m:sty m:val="i"/>
                          </m:rPr>
                          <m:t>k</m:t>
                        </m:r>
                        <m:r>
                          <m:rPr>
                            <m:sty m:val="p"/>
                          </m:rPr>
                          <m:t>)</m:t>
                        </m:r>
                      </m:sup>
                    </m:sSup>
                  </m:num>
                  <m:den>
                    <m:nary>
                      <m:naryPr>
                        <m:chr m:val="∑"/>
                        <m:limLoc m:val="undOvr"/>
                        <m:grow m:val="1"/>
                      </m:naryPr>
                      <m:sub>
                        <m:r>
                          <m:rPr>
                            <m:sty m:val="i"/>
                          </m:rPr>
                          <m:t>k</m:t>
                        </m:r>
                        <m:r>
                          <m:rPr>
                            <m:sty m:val="p"/>
                          </m:rPr>
                          <m:t>=</m:t>
                        </m:r>
                        <m:r>
                          <m:rPr>
                            <m:sty m:val="p"/>
                          </m:rPr>
                          <m:t>1</m:t>
                        </m:r>
                      </m:sub>
                      <m:sup>
                        <m:r>
                          <m:rPr>
                            <m:sty m:val="i"/>
                          </m:rPr>
                          <m:t>K</m:t>
                        </m:r>
                      </m:sup>
                      <m:e>
                        <m:r>
                          <m:rPr>
                            <m:sty m:val="p"/>
                          </m:rPr>
                          <m:t xml:space="preserve"> </m:t>
                        </m:r>
                      </m:e>
                    </m:nary>
                    <m:r>
                      <m:rPr>
                        <m:sty m:val="p"/>
                      </m:rPr>
                      <m:t xml:space="preserve"> </m:t>
                    </m:r>
                    <m:sSup>
                      <m:sSupPr/>
                      <m:e>
                        <m:r>
                          <m:rPr>
                            <m:sty m:val="i"/>
                          </m:rPr>
                          <m:t>n</m:t>
                        </m:r>
                      </m:e>
                      <m:sup>
                        <m:r>
                          <m:rPr>
                            <m:sty m:val="p"/>
                          </m:rPr>
                          <m:t>(</m:t>
                        </m:r>
                        <m:r>
                          <m:rPr>
                            <m:sty m:val="i"/>
                          </m:rPr>
                          <m:t>k</m:t>
                        </m:r>
                        <m:r>
                          <m:rPr>
                            <m:sty m:val="p"/>
                          </m:rPr>
                          <m:t>)</m:t>
                        </m:r>
                      </m:sup>
                    </m:sSup>
                  </m:den>
                </m:f>
                <m:nary>
                  <m:naryPr>
                    <m:chr m:val="∑"/>
                    <m:limLoc m:val="undOvr"/>
                    <m:grow m:val="1"/>
                  </m:naryPr>
                  <m:sub>
                    <m:r>
                      <m:rPr>
                        <m:sty m:val="i"/>
                      </m:rPr>
                      <m:t>i</m:t>
                    </m:r>
                    <m:r>
                      <m:rPr>
                        <m:sty m:val="p"/>
                      </m:rPr>
                      <m:t>=</m:t>
                    </m:r>
                    <m:r>
                      <m:rPr>
                        <m:sty m:val="p"/>
                      </m:rPr>
                      <m:t>1</m:t>
                    </m:r>
                  </m:sub>
                  <m:sup>
                    <m:r>
                      <m:rPr>
                        <m:sty m:val="i"/>
                      </m:rPr>
                      <m:t>C</m:t>
                    </m:r>
                  </m:sup>
                  <m:e>
                    <m:r>
                      <m:rPr>
                        <m:sty m:val="p"/>
                      </m:rPr>
                      <m:t xml:space="preserve"> </m:t>
                    </m:r>
                  </m:e>
                </m:nary>
                <m:r>
                  <m:rPr>
                    <m:sty m:val="p"/>
                  </m:rPr>
                  <m:t xml:space="preserve"> </m:t>
                </m:r>
                <m:d>
                  <m:dPr>
                    <m:begChr m:val="∥"/>
                    <m:endChr m:val="∥"/>
                    <m:ctrlPr>
                      <w:rPr>
                        <w:rFonts w:ascii="Cambria Math" w:hAnsi="Cambria Math"/>
                      </w:rPr>
                    </m:ctrlPr>
                  </m:dPr>
                  <m:e>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r>
                      <m:rPr>
                        <m:sty m:val="p"/>
                      </m:rPr>
                      <m:t>−</m:t>
                    </m:r>
                    <m:r>
                      <m:rPr>
                        <m:sty m:val="i"/>
                      </m:rPr>
                      <m:t>p</m:t>
                    </m:r>
                    <m:r>
                      <m:rPr>
                        <m:sty m:val="p"/>
                      </m:rPr>
                      <m:t>(</m:t>
                    </m:r>
                    <m:r>
                      <m:rPr>
                        <m:sty m:val="i"/>
                      </m:rPr>
                      <m:t>y</m:t>
                    </m:r>
                    <m:r>
                      <m:rPr>
                        <m:sty m:val="p"/>
                      </m:rPr>
                      <m:t>=</m:t>
                    </m:r>
                    <m:r>
                      <m:rPr>
                        <m:sty m:val="i"/>
                      </m:rPr>
                      <m:t>i</m:t>
                    </m:r>
                    <m:r>
                      <m:rPr>
                        <m:sty m:val="p"/>
                      </m:rPr>
                      <m:t>)</m:t>
                    </m:r>
                  </m:e>
                </m:d>
                <m:nary>
                  <m:naryPr>
                    <m:chr m:val="∑"/>
                    <m:limLoc m:val="undOvr"/>
                    <m:grow m:val="1"/>
                  </m:naryPr>
                  <m:sub>
                    <m:r>
                      <m:rPr>
                        <m:sty m:val="i"/>
                      </m:rPr>
                      <m:t>j</m:t>
                    </m:r>
                    <m:r>
                      <m:rPr>
                        <m:sty m:val="p"/>
                      </m:rPr>
                      <m:t>=</m:t>
                    </m:r>
                    <m:r>
                      <m:rPr>
                        <m:sty m:val="p"/>
                      </m:rPr>
                      <m:t>1</m:t>
                    </m:r>
                  </m:sub>
                  <m:sup>
                    <m:r>
                      <m:rPr>
                        <m:sty m:val="i"/>
                      </m:rPr>
                      <m:t>T</m:t>
                    </m:r>
                    <m:r>
                      <m:rPr>
                        <m:sty m:val="p"/>
                      </m:rPr>
                      <m:t>−</m:t>
                    </m:r>
                    <m:r>
                      <m:rPr>
                        <m:sty m:val="p"/>
                      </m:rPr>
                      <m:t>1</m:t>
                    </m:r>
                  </m:sup>
                  <m:e>
                    <m:r>
                      <m:rPr>
                        <m:sty m:val="p"/>
                      </m:rPr>
                      <m:t xml:space="preserve"> </m:t>
                    </m:r>
                  </m:e>
                </m:nary>
                <m:r>
                  <m:rPr>
                    <m:sty m:val="p"/>
                  </m:rPr>
                  <m:t xml:space="preserve"> </m:t>
                </m:r>
                <m:sSup>
                  <m:sSupPr/>
                  <m:e>
                    <m:d>
                      <m:dPr>
                        <m:begChr m:val="("/>
                        <m:endChr m:val=")"/>
                        <m:ctrlPr>
                          <w:rPr>
                            <w:rFonts w:ascii="Cambria Math" w:hAnsi="Cambria Math"/>
                          </w:rPr>
                        </m:ctrlPr>
                      </m:dPr>
                      <m:e>
                        <m:sSup>
                          <m:sSupPr/>
                          <m:e>
                            <m:r>
                              <m:rPr>
                                <m:sty m:val="i"/>
                              </m:rPr>
                              <m:t>a</m:t>
                            </m:r>
                          </m:e>
                          <m:sup>
                            <m:r>
                              <m:rPr>
                                <m:sty m:val="p"/>
                              </m:rPr>
                              <m:t>(</m:t>
                            </m:r>
                            <m:r>
                              <m:rPr>
                                <m:sty m:val="i"/>
                              </m:rPr>
                              <m:t>k</m:t>
                            </m:r>
                            <m:r>
                              <m:rPr>
                                <m:sty m:val="p"/>
                              </m:rPr>
                              <m:t>)</m:t>
                            </m:r>
                          </m:sup>
                        </m:sSup>
                      </m:e>
                    </m:d>
                  </m:e>
                  <m:sup>
                    <m:r>
                      <m:rPr>
                        <m:sty m:val="i"/>
                      </m:rPr>
                      <m:t>j</m:t>
                    </m:r>
                  </m:sup>
                </m:sSup>
                <m:sSub>
                  <m:sSubPr/>
                  <m:e>
                    <m:r>
                      <m:rPr>
                        <m:sty m:val="i"/>
                      </m:rPr>
                      <m:t>g</m:t>
                    </m:r>
                  </m:e>
                  <m:sub>
                    <m:r>
                      <m:rPr>
                        <m:sty m:val="p"/>
                      </m:rPr>
                      <m:t>max</m:t>
                    </m:r>
                  </m:sub>
                </m:sSub>
                <m:d>
                  <m:dPr>
                    <m:begChr m:val="("/>
                    <m:endChr m:val=")"/>
                    <m:ctrlPr>
                      <w:rPr>
                        <w:rFonts w:ascii="Cambria Math" w:hAnsi="Cambria Math"/>
                      </w:rPr>
                    </m:ctrlPr>
                  </m:dPr>
                  <m:e>
                    <m:sSubSup>
                      <m:sSubSupPr/>
                      <m:e>
                        <m:r>
                          <m:rPr>
                            <m:sty m:val="bi"/>
                          </m:rPr>
                          <m:t>w</m:t>
                        </m:r>
                      </m:e>
                      <m:sub>
                        <m:r>
                          <m:rPr>
                            <m:sty m:val="i"/>
                          </m:rPr>
                          <m:t>m</m:t>
                        </m:r>
                        <m:r>
                          <m:rPr>
                            <m:sty m:val="i"/>
                          </m:rPr>
                          <m:t>T</m:t>
                        </m:r>
                        <m:r>
                          <m:rPr>
                            <m:sty m:val="p"/>
                          </m:rPr>
                          <m:t>−</m:t>
                        </m:r>
                        <m:r>
                          <m:rPr>
                            <m:sty m:val="p"/>
                          </m:rPr>
                          <m:t>1</m:t>
                        </m:r>
                        <m:r>
                          <m:rPr>
                            <m:sty m:val="p"/>
                          </m:rPr>
                          <m:t>−</m:t>
                        </m:r>
                        <m:r>
                          <m:rPr>
                            <m:sty m:val="i"/>
                          </m:rPr>
                          <m:t>k</m:t>
                        </m:r>
                      </m:sub>
                      <m:sup>
                        <m:r>
                          <m:rPr>
                            <m:sty m:val="p"/>
                          </m:rPr>
                          <m:t>(</m:t>
                        </m:r>
                        <m:r>
                          <m:rPr>
                            <m:sty m:val="i"/>
                          </m:rPr>
                          <m:t>c</m:t>
                        </m:r>
                        <m:r>
                          <m:rPr>
                            <m:sty m:val="p"/>
                          </m:rPr>
                          <m:t>)</m:t>
                        </m:r>
                      </m:sup>
                    </m:sSubSup>
                  </m:e>
                </m:d>
                <m:r>
                  <m:rPr>
                    <m:sty m:val="p"/>
                  </m:rPr>
                  <m:t>,</m:t>
                </m:r>
              </m:e>
            </m:mr>
          </m:m>
        </m:oMath>
      </m:oMathPara>
    </w:p>
    <w:p>
      <w:pPr>
        <w:spacing w:after="240" w:lineRule="exact"/>
      </w:pPr>
      <w:r>
        <w:rPr/>
        <w:t xml:space="preserve">where </w:t>
      </w:r>
      <m:oMathPara>
        <m:oMathParaPr>
          <m:jc m:val="left"/>
        </m:oMathParaPr>
        <m:oMath>
          <m:sSub>
            <m:sSubPr/>
            <m:e>
              <m:r>
                <m:rPr>
                  <m:sty m:val="i"/>
                </m:rPr>
                <m:t>g</m:t>
              </m:r>
            </m:e>
            <m:sub>
              <m:r>
                <m:rPr>
                  <m:sty m:val="p"/>
                </m:rPr>
                <m:t>max</m:t>
              </m:r>
            </m:sub>
          </m:sSub>
          <m:r>
            <m:rPr>
              <m:sty m:val="p"/>
            </m:rPr>
            <m:t>(</m:t>
          </m:r>
          <m:r>
            <m:rPr>
              <m:sty m:val="bi"/>
            </m:rPr>
            <m:t>w</m:t>
          </m:r>
          <m:r>
            <m:rPr>
              <m:sty m:val="p"/>
            </m:rPr>
            <m:t>)</m:t>
          </m:r>
          <m:r>
            <m:rPr>
              <m:sty m:val="p"/>
            </m:rPr>
            <m:t>=</m:t>
          </m:r>
          <m:sSubSup>
            <m:sSubSupPr/>
            <m:e>
              <m:r>
                <m:rPr>
                  <m:sty m:val="p"/>
                </m:rPr>
                <m:t>max</m:t>
              </m:r>
            </m:e>
            <m:sub>
              <m:r>
                <m:rPr>
                  <m:sty m:val="i"/>
                </m:rPr>
                <m:t>i</m:t>
              </m:r>
              <m:r>
                <m:rPr>
                  <m:sty m:val="p"/>
                </m:rPr>
                <m:t>=</m:t>
              </m:r>
              <m:r>
                <m:rPr>
                  <m:sty m:val="p"/>
                </m:rPr>
                <m:t>1</m:t>
              </m:r>
            </m:sub>
            <m:sup>
              <m:r>
                <m:rPr>
                  <m:sty m:val="i"/>
                </m:rPr>
                <m:t>C</m:t>
              </m:r>
            </m:sup>
          </m:sSubSup>
          <m:r>
            <m:rPr>
              <m:sty m:val="p"/>
            </m:rPr>
            <m:t xml:space="preserve"> </m:t>
          </m:r>
          <m:d>
            <m:dPr>
              <m:begChr m:val="∥"/>
              <m:endChr m:val="∥"/>
              <m:ctrlPr>
                <w:rPr>
                  <w:rFonts w:ascii="Cambria Math" w:hAnsi="Cambria Math"/>
                </w:rPr>
              </m:ctrlPr>
            </m:dPr>
            <m:e>
              <m:sSub>
                <m:sSubPr/>
                <m:e>
                  <m:r>
                    <m:rPr>
                      <m:sty m:val="p"/>
                    </m:rPr>
                    <m:t>∇</m:t>
                  </m:r>
                </m:e>
                <m:sub>
                  <m:r>
                    <m:rPr>
                      <m:sty m:val="bi"/>
                    </m:rPr>
                    <m:t>w</m:t>
                  </m:r>
                </m:sub>
              </m:sSub>
              <m:sSub>
                <m:sSubPr/>
                <m:e>
                  <m:r>
                    <m:rPr>
                      <m:scr m:val="double-struck"/>
                    </m:rPr>
                    <m:t>E</m:t>
                  </m:r>
                </m:e>
                <m:sub>
                  <m:r>
                    <m:rPr>
                      <m:sty m:val="bi"/>
                    </m:rPr>
                    <m:t>x</m:t>
                  </m:r>
                  <m:r>
                    <m:rPr>
                      <m:sty m:val="p"/>
                    </m:rPr>
                    <m:t>∣</m:t>
                  </m:r>
                  <m:r>
                    <m:rPr>
                      <m:sty m:val="i"/>
                    </m:rPr>
                    <m:t>y</m:t>
                  </m:r>
                  <m:r>
                    <m:rPr>
                      <m:sty m:val="p"/>
                    </m:rPr>
                    <m:t>=</m:t>
                  </m:r>
                  <m:r>
                    <m:rPr>
                      <m:sty m:val="i"/>
                    </m:rPr>
                    <m:t>i</m:t>
                  </m:r>
                </m:sub>
              </m:sSub>
              <m:r>
                <m:rPr>
                  <m:sty m:val="p"/>
                </m:rPr>
                <m:t>log</m:t>
              </m:r>
              <m:r>
                <m:rPr>
                  <m:sty m:val="p"/>
                </m:rPr>
                <m:t>⁡</m:t>
              </m:r>
              <m:sSub>
                <m:sSubPr/>
                <m:e>
                  <m:r>
                    <m:rPr>
                      <m:sty m:val="i"/>
                    </m:rPr>
                    <m:t>f</m:t>
                  </m:r>
                </m:e>
                <m:sub>
                  <m:r>
                    <m:rPr>
                      <m:sty m:val="i"/>
                    </m:rPr>
                    <m:t>i</m:t>
                  </m:r>
                </m:sub>
              </m:sSub>
              <m:r>
                <m:rPr>
                  <m:sty m:val="p"/>
                </m:rPr>
                <m:t>(</m:t>
              </m:r>
              <m:r>
                <m:rPr>
                  <m:sty m:val="bi"/>
                </m:rPr>
                <m:t>x</m:t>
              </m:r>
              <m:r>
                <m:rPr>
                  <m:sty m:val="p"/>
                </m:rPr>
                <m:t>,</m:t>
              </m:r>
              <m:r>
                <m:rPr>
                  <m:sty m:val="bi"/>
                </m:rPr>
                <m:t>w</m:t>
              </m:r>
              <m:r>
                <m:rPr>
                  <m:sty m:val="p"/>
                </m:rPr>
                <m:t>)</m:t>
              </m:r>
            </m:e>
          </m:d>
        </m:oMath>
      </m:oMathPara>
      <w:r>
        <w:rPr/>
        <w:t xml:space="preserve"> and </w:t>
      </w:r>
      <m:oMathPara>
        <m:oMathParaPr>
          <m:jc m:val="left"/>
        </m:oMathParaPr>
        <m:oMath>
          <m:sSup>
            <m:sSupPr/>
            <m:e>
              <m:r>
                <m:rPr>
                  <m:sty m:val="i"/>
                </m:rPr>
                <m:t>a</m:t>
              </m:r>
            </m:e>
            <m:sup>
              <m:r>
                <m:rPr>
                  <m:sty m:val="p"/>
                </m:rPr>
                <m:t>(</m:t>
              </m:r>
              <m:r>
                <m:rPr>
                  <m:sty m:val="i"/>
                </m:rPr>
                <m:t>k</m:t>
              </m:r>
              <m:r>
                <m:rPr>
                  <m:sty m:val="p"/>
                </m:rPr>
                <m:t>)</m:t>
              </m:r>
            </m:sup>
          </m:sSup>
          <m:r>
            <m:rPr>
              <m:sty m:val="p"/>
            </m:rPr>
            <m:t>=</m:t>
          </m:r>
          <m:r>
            <m:rPr>
              <m:sty m:val="p"/>
            </m:rPr>
            <m:t>1</m:t>
          </m:r>
          <m:r>
            <m:rPr>
              <m:sty m:val="p"/>
            </m:rPr>
            <m:t>+</m:t>
          </m:r>
          <m:r>
            <m:rPr>
              <m:sty m:val="i"/>
            </m:rPr>
            <m:t>η</m:t>
          </m:r>
          <m:sSubSup>
            <m:sSubSupPr/>
            <m:e>
              <m:r>
                <m:rPr>
                  <m:sty m:val="p"/>
                </m:rPr>
                <m:t>∑</m:t>
              </m:r>
            </m:e>
            <m:sub>
              <m:r>
                <m:rPr>
                  <m:sty m:val="i"/>
                </m:rPr>
                <m:t>i</m:t>
              </m:r>
              <m:r>
                <m:rPr>
                  <m:sty m:val="p"/>
                </m:rPr>
                <m:t>=</m:t>
              </m:r>
              <m:r>
                <m:rPr>
                  <m:sty m:val="p"/>
                </m:rPr>
                <m:t>1</m:t>
              </m:r>
            </m:sub>
            <m:sup>
              <m:r>
                <m:rPr>
                  <m:sty m:val="i"/>
                </m:rPr>
                <m:t>C</m:t>
              </m:r>
            </m:sup>
          </m:sSubSup>
          <m:r>
            <m:rPr>
              <m:sty m:val="p"/>
            </m:rPr>
            <m:t xml:space="preserve"> </m:t>
          </m:r>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sSub>
            <m:sSubPr/>
            <m:e>
              <m:r>
                <m:rPr>
                  <m:sty m:val="i"/>
                </m:rPr>
                <m:t>λ</m:t>
              </m:r>
            </m:e>
            <m:sub>
              <m:r>
                <m:rPr>
                  <m:sty m:val="bi"/>
                </m:rPr>
                <m:t>x</m:t>
              </m:r>
              <m:r>
                <m:rPr>
                  <m:sty m:val="p"/>
                </m:rPr>
                <m:t>∣</m:t>
              </m:r>
              <m:r>
                <m:rPr>
                  <m:sty m:val="i"/>
                </m:rPr>
                <m:t>y</m:t>
              </m:r>
              <m:r>
                <m:rPr>
                  <m:sty m:val="p"/>
                </m:rPr>
                <m:t>=</m:t>
              </m:r>
              <m:r>
                <m:rPr>
                  <m:sty m:val="i"/>
                </m:rPr>
                <m:t>i</m:t>
              </m:r>
            </m:sub>
          </m:sSub>
        </m:oMath>
      </m:oMathPara>
      <w:r>
        <w:rPr/>
        <w:t xml:space="preserve">.</w:t>
      </w:r>
    </w:p>
    <w:p>
      <w:pPr>
        <w:spacing w:after="240" w:lineRule="exact"/>
      </w:pPr>
      <w:r>
        <w:rPr/>
        <w:t xml:space="preserve">Detailed proof of Proposition 3.1 can be found in Appendix A.3 Based on Proposition 3.1 we have the following remarks.</w:t>
      </w:r>
    </w:p>
    <w:p>
      <w:pPr>
        <w:spacing w:after="240" w:lineRule="exact"/>
      </w:pPr>
      <w:r>
        <w:rPr/>
        <w:t xml:space="preserve">Remark 3.2. The weight divergence after the </w:t>
      </w:r>
      <m:oMathPara>
        <m:oMathParaPr>
          <m:jc m:val="left"/>
        </m:oMathParaPr>
        <m:oMath>
          <m:r>
            <m:rPr>
              <m:sty m:val="i"/>
            </m:rPr>
            <m:t>m</m:t>
          </m:r>
        </m:oMath>
      </m:oMathPara>
      <w:r>
        <w:rPr/>
        <w:t xml:space="preserve">-th synchronization mainly comes from two parts, including the weight divergence after the </w:t>
      </w:r>
      <m:oMathPara>
        <m:oMathParaPr>
          <m:jc m:val="left"/>
        </m:oMathParaPr>
        <m:oMath>
          <m:r>
            <m:rPr>
              <m:sty m:val="p"/>
            </m:rPr>
            <m:t>(</m:t>
          </m:r>
          <m:r>
            <m:rPr>
              <m:sty m:val="i"/>
            </m:rPr>
            <m:t>m</m:t>
          </m:r>
          <m:r>
            <m:rPr>
              <m:sty m:val="p"/>
            </m:rPr>
            <m:t>−</m:t>
          </m:r>
          <m:r>
            <m:rPr>
              <m:sty m:val="p"/>
            </m:rPr>
            <m:t>1</m:t>
          </m:r>
          <m:r>
            <m:rPr>
              <m:sty m:val="p"/>
            </m:rPr>
            <m:t>)</m:t>
          </m:r>
        </m:oMath>
      </m:oMathPara>
      <w:r>
        <w:rPr/>
        <w:t xml:space="preserve">-th divergence, i.e., </w:t>
      </w:r>
      <m:oMathPara>
        <m:oMathParaPr>
          <m:jc m:val="left"/>
        </m:oMathParaPr>
        <m:oMath>
          <m:d>
            <m:dPr>
              <m:begChr m:val="∥"/>
              <m:endChr m:val="∥"/>
              <m:ctrlPr>
                <w:rPr>
                  <w:rFonts w:ascii="Cambria Math" w:hAnsi="Cambria Math"/>
                </w:rPr>
              </m:ctrlPr>
            </m:dPr>
            <m:e>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f</m:t>
                  </m:r>
                  <m:r>
                    <m:rPr>
                      <m:sty m:val="p"/>
                    </m:rPr>
                    <m:t>)</m:t>
                  </m:r>
                </m:sup>
              </m:sSubSup>
              <m:r>
                <m:rPr>
                  <m:sty m:val="p"/>
                </m:rPr>
                <m:t>−</m:t>
              </m:r>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c</m:t>
                  </m:r>
                  <m:r>
                    <m:rPr>
                      <m:sty m:val="p"/>
                    </m:rPr>
                    <m:t>)</m:t>
                  </m:r>
                </m:sup>
              </m:sSubSup>
            </m:e>
          </m:d>
        </m:oMath>
      </m:oMathPara>
      <w:r>
        <w:rPr/>
        <w:t xml:space="preserve">, and the weight divergence induced by the probability distance for the data distribution on client </w:t>
      </w:r>
      <m:oMathPara>
        <m:oMathParaPr>
          <m:jc m:val="left"/>
        </m:oMathParaPr>
        <m:oMath>
          <m:r>
            <m:rPr>
              <m:sty m:val="i"/>
            </m:rPr>
            <m:t>k</m:t>
          </m:r>
        </m:oMath>
      </m:oMathPara>
      <w:r>
        <w:rPr/>
        <w:t xml:space="preserve"> compared with the actual distribution for the whole population, i.e., </w:t>
      </w:r>
      <m:oMathPara>
        <m:oMathParaPr>
          <m:jc m:val="left"/>
        </m:oMathParaPr>
        <m:oMath>
          <m:sSubSup>
            <m:sSubSupPr/>
            <m:e>
              <m:r>
                <m:rPr>
                  <m:sty m:val="p"/>
                </m:rPr>
                <m:t>∑</m:t>
              </m:r>
            </m:e>
            <m:sub>
              <m:r>
                <m:rPr>
                  <m:sty m:val="i"/>
                </m:rPr>
                <m:t>i</m:t>
              </m:r>
              <m:r>
                <m:rPr>
                  <m:sty m:val="p"/>
                </m:rPr>
                <m:t>=</m:t>
              </m:r>
              <m:r>
                <m:rPr>
                  <m:sty m:val="p"/>
                </m:rPr>
                <m:t>1</m:t>
              </m:r>
            </m:sub>
            <m:sup>
              <m:r>
                <m:rPr>
                  <m:sty m:val="i"/>
                </m:rPr>
                <m:t>C</m:t>
              </m:r>
            </m:sup>
          </m:sSubSup>
          <m:r>
            <m:rPr>
              <m:sty m:val="p"/>
            </m:rPr>
            <m:t xml:space="preserve"> </m:t>
          </m:r>
          <m:d>
            <m:dPr>
              <m:begChr m:val="∥"/>
              <m:endChr m:val="∥"/>
              <m:ctrlPr>
                <w:rPr>
                  <w:rFonts w:ascii="Cambria Math" w:hAnsi="Cambria Math"/>
                </w:rPr>
              </m:ctrlPr>
            </m:dPr>
            <m:e>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r>
                <m:rPr>
                  <m:sty m:val="p"/>
                </m:rPr>
                <m:t>−</m:t>
              </m:r>
              <m:r>
                <m:rPr>
                  <m:sty m:val="i"/>
                </m:rPr>
                <m:t>p</m:t>
              </m:r>
              <m:r>
                <m:rPr>
                  <m:sty m:val="p"/>
                </m:rPr>
                <m:t>(</m:t>
              </m:r>
              <m:r>
                <m:rPr>
                  <m:sty m:val="i"/>
                </m:rPr>
                <m:t>y</m:t>
              </m:r>
              <m:r>
                <m:rPr>
                  <m:sty m:val="p"/>
                </m:rPr>
                <m:t>=</m:t>
              </m:r>
              <m:r>
                <m:rPr>
                  <m:sty m:val="i"/>
                </m:rPr>
                <m:t>i</m:t>
              </m:r>
              <m:r>
                <m:rPr>
                  <m:sty m:val="p"/>
                </m:rPr>
                <m:t>)</m:t>
              </m:r>
            </m:e>
          </m:d>
        </m:oMath>
      </m:oMathPara>
      <w:r>
        <w:rPr/>
        <w:t xml:space="preserve">.</w:t>
      </w:r>
    </w:p>
    <w:p>
      <w:pPr>
        <w:spacing w:after="240" w:lineRule="exact"/>
      </w:pPr>
      <w:r>
        <w:rPr/>
        <w:t xml:space="preserve">Remark 3.3. The weight divergence after the </w:t>
      </w:r>
      <m:oMathPara>
        <m:oMathParaPr>
          <m:jc m:val="left"/>
        </m:oMathParaPr>
        <m:oMath>
          <m:r>
            <m:rPr>
              <m:sty m:val="p"/>
            </m:rPr>
            <m:t>(</m:t>
          </m:r>
          <m:r>
            <m:rPr>
              <m:sty m:val="i"/>
            </m:rPr>
            <m:t>m</m:t>
          </m:r>
          <m:r>
            <m:rPr>
              <m:sty m:val="p"/>
            </m:rPr>
            <m:t>−</m:t>
          </m:r>
          <m:r>
            <m:rPr>
              <m:sty m:val="p"/>
            </m:rPr>
            <m:t>1</m:t>
          </m:r>
          <m:r>
            <m:rPr>
              <m:sty m:val="p"/>
            </m:rPr>
            <m:t>)</m:t>
          </m:r>
        </m:oMath>
      </m:oMathPara>
      <w:r>
        <w:rPr/>
        <w:t xml:space="preserve">-th synchronization is amplified by </w:t>
      </w:r>
      <m:oMathPara>
        <m:oMathParaPr>
          <m:jc m:val="left"/>
        </m:oMathParaPr>
        <m:oMath>
          <m:sSubSup>
            <m:sSubSupPr/>
            <m:e>
              <m:r>
                <m:rPr>
                  <m:sty m:val="p"/>
                </m:rPr>
                <m:t>∑</m:t>
              </m:r>
            </m:e>
            <m:sub>
              <m:r>
                <m:rPr>
                  <m:sty m:val="i"/>
                </m:rPr>
                <m:t>k</m:t>
              </m:r>
              <m:r>
                <m:rPr>
                  <m:sty m:val="p"/>
                </m:rPr>
                <m:t>=</m:t>
              </m:r>
              <m:r>
                <m:rPr>
                  <m:sty m:val="p"/>
                </m:rPr>
                <m:t>1</m:t>
              </m:r>
            </m:sub>
            <m:sup>
              <m:r>
                <m:rPr>
                  <m:sty m:val="i"/>
                </m:rPr>
                <m:t>K</m:t>
              </m:r>
            </m:sup>
          </m:sSubSup>
          <m:r>
            <m:rPr>
              <m:sty m:val="p"/>
            </m:rPr>
            <m:t xml:space="preserve"> </m:t>
          </m:r>
          <m:f>
            <m:fPr>
              <m:ctrlPr>
                <w:rPr>
                  <w:rFonts w:ascii="Cambria Math" w:hAnsi="Cambria Math"/>
                </w:rPr>
              </m:ctrlPr>
            </m:fPr>
            <m:num>
              <m:sSup>
                <m:sSupPr/>
                <m:e>
                  <m:r>
                    <m:rPr>
                      <m:sty m:val="i"/>
                    </m:rPr>
                    <m:t>n</m:t>
                  </m:r>
                </m:e>
                <m:sup>
                  <m:r>
                    <m:rPr>
                      <m:sty m:val="p"/>
                    </m:rPr>
                    <m:t>(</m:t>
                  </m:r>
                  <m:r>
                    <m:rPr>
                      <m:sty m:val="i"/>
                    </m:rPr>
                    <m:t>k</m:t>
                  </m:r>
                  <m:r>
                    <m:rPr>
                      <m:sty m:val="p"/>
                    </m:rPr>
                    <m:t>)</m:t>
                  </m:r>
                </m:sup>
              </m:sSup>
              <m:sSup>
                <m:sSupPr/>
                <m:e>
                  <m:d>
                    <m:dPr>
                      <m:begChr m:val="("/>
                      <m:endChr m:val=")"/>
                      <m:ctrlPr>
                        <w:rPr>
                          <w:rFonts w:ascii="Cambria Math" w:hAnsi="Cambria Math"/>
                        </w:rPr>
                      </m:ctrlPr>
                    </m:dPr>
                    <m:e>
                      <m:sSup>
                        <m:sSupPr/>
                        <m:e>
                          <m:r>
                            <m:rPr>
                              <m:sty m:val="i"/>
                            </m:rPr>
                            <m:t>a</m:t>
                          </m:r>
                        </m:e>
                        <m:sup>
                          <m:r>
                            <m:rPr>
                              <m:sty m:val="p"/>
                            </m:rPr>
                            <m:t>(</m:t>
                          </m:r>
                          <m:r>
                            <m:rPr>
                              <m:sty m:val="i"/>
                            </m:rPr>
                            <m:t>k</m:t>
                          </m:r>
                          <m:r>
                            <m:rPr>
                              <m:sty m:val="p"/>
                            </m:rPr>
                            <m:t>)</m:t>
                          </m:r>
                        </m:sup>
                      </m:sSup>
                    </m:e>
                  </m:d>
                </m:e>
                <m:sup>
                  <m:r>
                    <m:rPr>
                      <m:sty m:val="i"/>
                    </m:rPr>
                    <m:t>T</m:t>
                  </m:r>
                </m:sup>
              </m:sSup>
            </m:num>
            <m:den>
              <m:sSubSup>
                <m:sSubSupPr/>
                <m:e>
                  <m:r>
                    <m:rPr>
                      <m:sty m:val="p"/>
                    </m:rPr>
                    <m:t>∑</m:t>
                  </m:r>
                </m:e>
                <m:sub>
                  <m:r>
                    <m:rPr>
                      <m:sty m:val="i"/>
                    </m:rPr>
                    <m:t>k</m:t>
                  </m:r>
                  <m:r>
                    <m:rPr>
                      <m:sty m:val="p"/>
                    </m:rPr>
                    <m:t>=</m:t>
                  </m:r>
                  <m:r>
                    <m:rPr>
                      <m:sty m:val="p"/>
                    </m:rPr>
                    <m:t>1</m:t>
                  </m:r>
                </m:sub>
                <m:sup>
                  <m:r>
                    <m:rPr>
                      <m:sty m:val="i"/>
                    </m:rPr>
                    <m:t>K</m:t>
                  </m:r>
                </m:sup>
              </m:sSubSup>
              <m:r>
                <m:rPr>
                  <m:sty m:val="p"/>
                </m:rPr>
                <m:t xml:space="preserve"> </m:t>
              </m:r>
              <m:sSup>
                <m:sSupPr/>
                <m:e>
                  <m:r>
                    <m:rPr>
                      <m:sty m:val="i"/>
                    </m:rPr>
                    <m:t>n</m:t>
                  </m:r>
                </m:e>
                <m:sup>
                  <m:r>
                    <m:rPr>
                      <m:sty m:val="p"/>
                    </m:rPr>
                    <m:t>(</m:t>
                  </m:r>
                  <m:r>
                    <m:rPr>
                      <m:sty m:val="i"/>
                    </m:rPr>
                    <m:t>k</m:t>
                  </m:r>
                  <m:r>
                    <m:rPr>
                      <m:sty m:val="p"/>
                    </m:rPr>
                    <m:t>)</m:t>
                  </m:r>
                </m:sup>
              </m:sSup>
            </m:den>
          </m:f>
        </m:oMath>
      </m:oMathPara>
      <w:r>
        <w:rPr/>
        <w:t xml:space="preserve">. Since </w:t>
      </w:r>
      <m:oMathPara>
        <m:oMathParaPr>
          <m:jc m:val="left"/>
        </m:oMathParaPr>
        <m:oMath>
          <m:sSup>
            <m:sSupPr/>
            <m:e>
              <m:r>
                <m:rPr>
                  <m:sty m:val="i"/>
                </m:rPr>
                <m:t>a</m:t>
              </m:r>
            </m:e>
            <m:sup>
              <m:r>
                <m:rPr>
                  <m:sty m:val="p"/>
                </m:rPr>
                <m:t>(</m:t>
              </m:r>
              <m:r>
                <m:rPr>
                  <m:sty m:val="i"/>
                </m:rPr>
                <m:t>k</m:t>
              </m:r>
              <m:r>
                <m:rPr>
                  <m:sty m:val="p"/>
                </m:rPr>
                <m:t>)</m:t>
              </m:r>
            </m:sup>
          </m:sSup>
          <m:r>
            <m:rPr>
              <m:sty m:val="p"/>
            </m:rPr>
            <m:t>≥</m:t>
          </m:r>
          <m:r>
            <m:rPr>
              <m:sty m:val="p"/>
            </m:rPr>
            <m:t>1</m:t>
          </m:r>
          <m:r>
            <m:rPr>
              <m:sty m:val="p"/>
            </m:rPr>
            <m:t>,</m:t>
          </m:r>
          <m:sSubSup>
            <m:sSubSupPr/>
            <m:e>
              <m:r>
                <m:rPr>
                  <m:sty m:val="p"/>
                </m:rPr>
                <m:t>∑</m:t>
              </m:r>
            </m:e>
            <m:sub>
              <m:r>
                <m:rPr>
                  <m:sty m:val="i"/>
                </m:rPr>
                <m:t>k</m:t>
              </m:r>
              <m:r>
                <m:rPr>
                  <m:sty m:val="p"/>
                </m:rPr>
                <m:t>=</m:t>
              </m:r>
              <m:r>
                <m:rPr>
                  <m:sty m:val="p"/>
                </m:rPr>
                <m:t>1</m:t>
              </m:r>
            </m:sub>
            <m:sup>
              <m:r>
                <m:rPr>
                  <m:sty m:val="i"/>
                </m:rPr>
                <m:t>K</m:t>
              </m:r>
            </m:sup>
          </m:sSubSup>
          <m:r>
            <m:rPr>
              <m:sty m:val="p"/>
            </m:rPr>
            <m:t xml:space="preserve"> </m:t>
          </m:r>
          <m:f>
            <m:fPr>
              <m:ctrlPr>
                <w:rPr>
                  <w:rFonts w:ascii="Cambria Math" w:hAnsi="Cambria Math"/>
                </w:rPr>
              </m:ctrlPr>
            </m:fPr>
            <m:num>
              <m:sSup>
                <m:sSupPr/>
                <m:e>
                  <m:r>
                    <m:rPr>
                      <m:sty m:val="i"/>
                    </m:rPr>
                    <m:t>n</m:t>
                  </m:r>
                </m:e>
                <m:sup>
                  <m:r>
                    <m:rPr>
                      <m:sty m:val="p"/>
                    </m:rPr>
                    <m:t>(</m:t>
                  </m:r>
                  <m:r>
                    <m:rPr>
                      <m:sty m:val="i"/>
                    </m:rPr>
                    <m:t>k</m:t>
                  </m:r>
                  <m:r>
                    <m:rPr>
                      <m:sty m:val="p"/>
                    </m:rPr>
                    <m:t>)</m:t>
                  </m:r>
                </m:sup>
              </m:sSup>
              <m:sSup>
                <m:sSupPr/>
                <m:e>
                  <m:d>
                    <m:dPr>
                      <m:begChr m:val="("/>
                      <m:endChr m:val=")"/>
                      <m:ctrlPr>
                        <w:rPr>
                          <w:rFonts w:ascii="Cambria Math" w:hAnsi="Cambria Math"/>
                        </w:rPr>
                      </m:ctrlPr>
                    </m:dPr>
                    <m:e>
                      <m:sSup>
                        <m:sSupPr/>
                        <m:e>
                          <m:r>
                            <m:rPr>
                              <m:sty m:val="i"/>
                            </m:rPr>
                            <m:t>a</m:t>
                          </m:r>
                        </m:e>
                        <m:sup>
                          <m:r>
                            <m:rPr>
                              <m:sty m:val="p"/>
                            </m:rPr>
                            <m:t>(</m:t>
                          </m:r>
                          <m:r>
                            <m:rPr>
                              <m:sty m:val="i"/>
                            </m:rPr>
                            <m:t>k</m:t>
                          </m:r>
                          <m:r>
                            <m:rPr>
                              <m:sty m:val="p"/>
                            </m:rPr>
                            <m:t>)</m:t>
                          </m:r>
                        </m:sup>
                      </m:sSup>
                    </m:e>
                  </m:d>
                </m:e>
                <m:sup>
                  <m:r>
                    <m:rPr>
                      <m:sty m:val="i"/>
                    </m:rPr>
                    <m:t>T</m:t>
                  </m:r>
                </m:sup>
              </m:sSup>
            </m:num>
            <m:den>
              <m:sSubSup>
                <m:sSubSupPr/>
                <m:e>
                  <m:r>
                    <m:rPr>
                      <m:sty m:val="p"/>
                    </m:rPr>
                    <m:t>∑</m:t>
                  </m:r>
                </m:e>
                <m:sub>
                  <m:r>
                    <m:rPr>
                      <m:sty m:val="i"/>
                    </m:rPr>
                    <m:t>k</m:t>
                  </m:r>
                  <m:r>
                    <m:rPr>
                      <m:sty m:val="p"/>
                    </m:rPr>
                    <m:t>=</m:t>
                  </m:r>
                  <m:r>
                    <m:rPr>
                      <m:sty m:val="p"/>
                    </m:rPr>
                    <m:t>1</m:t>
                  </m:r>
                </m:sub>
                <m:sup>
                  <m:r>
                    <m:rPr>
                      <m:sty m:val="i"/>
                    </m:rPr>
                    <m:t>K</m:t>
                  </m:r>
                </m:sup>
              </m:sSubSup>
              <m:r>
                <m:rPr>
                  <m:sty m:val="p"/>
                </m:rPr>
                <m:t xml:space="preserve"> </m:t>
              </m:r>
              <m:sSup>
                <m:sSupPr/>
                <m:e>
                  <m:r>
                    <m:rPr>
                      <m:sty m:val="i"/>
                    </m:rPr>
                    <m:t>n</m:t>
                  </m:r>
                </m:e>
                <m:sup>
                  <m:r>
                    <m:rPr>
                      <m:sty m:val="p"/>
                    </m:rPr>
                    <m:t>(</m:t>
                  </m:r>
                  <m:r>
                    <m:rPr>
                      <m:sty m:val="i"/>
                    </m:rPr>
                    <m:t>k</m:t>
                  </m:r>
                  <m:r>
                    <m:rPr>
                      <m:sty m:val="p"/>
                    </m:rPr>
                    <m:t>)</m:t>
                  </m:r>
                </m:sup>
              </m:sSup>
            </m:den>
          </m:f>
          <m:r>
            <m:rPr>
              <m:sty m:val="p"/>
            </m:rPr>
            <m:t>≥</m:t>
          </m:r>
          <m:r>
            <m:rPr>
              <m:sty m:val="p"/>
            </m:rPr>
            <m:t>1</m:t>
          </m:r>
        </m:oMath>
      </m:oMathPara>
      <w:r>
        <w:rPr/>
        <w:t xml:space="preserve">. Hence, if different clients start from different initial </w:t>
      </w:r>
      <m:oMathPara>
        <m:oMathParaPr>
          <m:jc m:val="left"/>
        </m:oMathParaPr>
        <m:oMath>
          <m:r>
            <m:rPr>
              <m:sty m:val="bi"/>
            </m:rPr>
            <m:t>w</m:t>
          </m:r>
        </m:oMath>
      </m:oMathPara>
      <w:r>
        <w:rPr/>
        <w:t xml:space="preserve"> in the federated learning, then, even if the data is IID, large weight divergence will still be encountered, which leads to degraded accuracy.</w:t>
      </w:r>
    </w:p>
    <w:p>
      <w:pPr>
        <w:spacing w:after="240" w:lineRule="exact"/>
      </w:pPr>
      <w:r>
        <w:rPr/>
        <w:t xml:space="preserve">Remark 3.4. When all the clients start from the same initialization as the centralized settings, </w:t>
      </w:r>
      <m:oMathPara>
        <m:oMathParaPr>
          <m:jc m:val="left"/>
        </m:oMathParaPr>
        <m:oMath>
          <m:sSubSup>
            <m:sSubSupPr/>
            <m:e>
              <m:r>
                <m:rPr>
                  <m:sty m:val="p"/>
                </m:rPr>
                <m:t>∑</m:t>
              </m:r>
            </m:e>
            <m:sub>
              <m:r>
                <m:rPr>
                  <m:sty m:val="i"/>
                </m:rPr>
                <m:t>i</m:t>
              </m:r>
              <m:r>
                <m:rPr>
                  <m:sty m:val="p"/>
                </m:rPr>
                <m:t>=</m:t>
              </m:r>
              <m:r>
                <m:rPr>
                  <m:sty m:val="p"/>
                </m:rPr>
                <m:t>1</m:t>
              </m:r>
            </m:sub>
            <m:sup>
              <m:r>
                <m:rPr>
                  <m:sty m:val="i"/>
                </m:rPr>
                <m:t>C</m:t>
              </m:r>
            </m:sup>
          </m:sSubSup>
          <m:r>
            <m:rPr>
              <m:sty m:val="p"/>
            </m:rPr>
            <m:t xml:space="preserve"> </m:t>
          </m:r>
          <m:d>
            <m:dPr>
              <m:begChr m:val="∥"/>
              <m:endChr m:val="∥"/>
              <m:ctrlPr>
                <w:rPr>
                  <w:rFonts w:ascii="Cambria Math" w:hAnsi="Cambria Math"/>
                </w:rPr>
              </m:ctrlPr>
            </m:dPr>
            <m:e>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r>
                <m:rPr>
                  <m:sty m:val="p"/>
                </m:rPr>
                <m:t>−</m:t>
              </m:r>
              <m:r>
                <m:rPr>
                  <m:sty m:val="i"/>
                </m:rPr>
                <m:t>p</m:t>
              </m:r>
              <m:r>
                <m:rPr>
                  <m:sty m:val="p"/>
                </m:rPr>
                <m:t>(</m:t>
              </m:r>
              <m:r>
                <m:rPr>
                  <m:sty m:val="i"/>
                </m:rPr>
                <m:t>y</m:t>
              </m:r>
              <m:r>
                <m:rPr>
                  <m:sty m:val="p"/>
                </m:rPr>
                <m:t>=</m:t>
              </m:r>
              <m:r>
                <m:rPr>
                  <m:sty m:val="i"/>
                </m:rPr>
                <m:t>i</m:t>
              </m:r>
              <m:r>
                <m:rPr>
                  <m:sty m:val="p"/>
                </m:rPr>
                <m:t>)</m:t>
              </m:r>
            </m:e>
          </m:d>
        </m:oMath>
      </m:oMathPara>
      <w:r>
        <w:rPr/>
        <w:t xml:space="preserve"> becomes the root cause of the weight divergence. This term is EMD between the data distribution on client </w:t>
      </w:r>
      <m:oMathPara>
        <m:oMathParaPr>
          <m:jc m:val="left"/>
        </m:oMathParaPr>
        <m:oMath>
          <m:r>
            <m:rPr>
              <m:sty m:val="i"/>
            </m:rPr>
            <m:t>k</m:t>
          </m:r>
        </m:oMath>
      </m:oMathPara>
      <w:r>
        <w:rPr/>
        <w:t xml:space="preserve"> and the population distribution, when the distance measurement is defined as </w:t>
      </w:r>
      <m:oMathPara>
        <m:oMathParaPr>
          <m:jc m:val="left"/>
        </m:oMathParaPr>
        <m:oMath>
          <m:d>
            <m:dPr>
              <m:begChr m:val="∥"/>
              <m:endChr m:val="∥"/>
              <m:ctrlPr>
                <w:rPr>
                  <w:rFonts w:ascii="Cambria Math" w:hAnsi="Cambria Math"/>
                </w:rPr>
              </m:ctrlPr>
            </m:dPr>
            <m:e>
              <m:sSup>
                <m:sSupPr/>
                <m:e>
                  <m:r>
                    <m:rPr>
                      <m:sty m:val="i"/>
                    </m:rPr>
                    <m:t>p</m:t>
                  </m:r>
                </m:e>
                <m:sup>
                  <m:r>
                    <m:rPr>
                      <m:sty m:val="p"/>
                    </m:rPr>
                    <m:t>(</m:t>
                  </m:r>
                  <m:r>
                    <m:rPr>
                      <m:sty m:val="i"/>
                    </m:rPr>
                    <m:t>k</m:t>
                  </m:r>
                  <m:r>
                    <m:rPr>
                      <m:sty m:val="p"/>
                    </m:rPr>
                    <m:t>)</m:t>
                  </m:r>
                </m:sup>
              </m:sSup>
              <m:r>
                <m:rPr>
                  <m:sty m:val="p"/>
                </m:rPr>
                <m:t>(</m:t>
              </m:r>
              <m:r>
                <m:rPr>
                  <m:sty m:val="i"/>
                </m:rPr>
                <m:t>y</m:t>
              </m:r>
              <m:r>
                <m:rPr>
                  <m:sty m:val="p"/>
                </m:rPr>
                <m:t>=</m:t>
              </m:r>
              <m:r>
                <m:rPr>
                  <m:sty m:val="i"/>
                </m:rPr>
                <m:t>i</m:t>
              </m:r>
              <m:r>
                <m:rPr>
                  <m:sty m:val="p"/>
                </m:rPr>
                <m:t>)</m:t>
              </m:r>
              <m:r>
                <m:rPr>
                  <m:sty m:val="p"/>
                </m:rPr>
                <m:t>−</m:t>
              </m:r>
              <m:r>
                <m:rPr>
                  <m:sty m:val="i"/>
                </m:rPr>
                <m:t>p</m:t>
              </m:r>
              <m:r>
                <m:rPr>
                  <m:sty m:val="p"/>
                </m:rPr>
                <m:t>(</m:t>
              </m:r>
              <m:r>
                <m:rPr>
                  <m:sty m:val="i"/>
                </m:rPr>
                <m:t>y</m:t>
              </m:r>
              <m:r>
                <m:rPr>
                  <m:sty m:val="p"/>
                </m:rPr>
                <m:t>=</m:t>
              </m:r>
              <m:r>
                <m:rPr>
                  <m:sty m:val="i"/>
                </m:rPr>
                <m:t>i</m:t>
              </m:r>
              <m:r>
                <m:rPr>
                  <m:sty m:val="p"/>
                </m:rPr>
                <m:t>)</m:t>
              </m:r>
            </m:e>
          </m:d>
        </m:oMath>
      </m:oMathPara>
      <w:r>
        <w:rPr/>
        <w:t xml:space="preserve">. The impact of EMD is affected by the learning rate </w:t>
      </w:r>
      <m:oMathPara>
        <m:oMathParaPr>
          <m:jc m:val="left"/>
        </m:oMathParaPr>
        <m:oMath>
          <m:r>
            <m:rPr>
              <m:sty m:val="i"/>
            </m:rPr>
            <m:t>η</m:t>
          </m:r>
        </m:oMath>
      </m:oMathPara>
      <w:r>
        <w:rPr/>
        <w:t xml:space="preserve">, the number of steps before synchronization </w:t>
      </w:r>
      <m:oMathPara>
        <m:oMathParaPr>
          <m:jc m:val="left"/>
        </m:oMathParaPr>
        <m:oMath>
          <m:r>
            <m:rPr>
              <m:sty m:val="i"/>
            </m:rPr>
            <m:t>T</m:t>
          </m:r>
        </m:oMath>
      </m:oMathPara>
      <w:r>
        <w:rPr/>
        <w:t xml:space="preserve">, and the gradient </w:t>
      </w:r>
      <m:oMathPara>
        <m:oMathParaPr>
          <m:jc m:val="left"/>
        </m:oMathParaPr>
        <m:oMath>
          <m:sSub>
            <m:sSubPr/>
            <m:e>
              <m:r>
                <m:rPr>
                  <m:sty m:val="i"/>
                </m:rPr>
                <m:t>g</m:t>
              </m:r>
            </m:e>
            <m:sub>
              <m:r>
                <m:rPr>
                  <m:sty m:val="p"/>
                </m:rPr>
                <m:t>max</m:t>
              </m:r>
            </m:sub>
          </m:sSub>
          <m:d>
            <m:dPr>
              <m:begChr m:val="("/>
              <m:endChr m:val=")"/>
              <m:ctrlPr>
                <w:rPr>
                  <w:rFonts w:ascii="Cambria Math" w:hAnsi="Cambria Math"/>
                </w:rPr>
              </m:ctrlPr>
            </m:dPr>
            <m:e>
              <m:sSubSup>
                <m:sSubSupPr/>
                <m:e>
                  <m:r>
                    <m:rPr>
                      <m:sty m:val="bi"/>
                    </m:rPr>
                    <m:t>w</m:t>
                  </m:r>
                </m:e>
                <m:sub>
                  <m:r>
                    <m:rPr>
                      <m:sty m:val="i"/>
                    </m:rPr>
                    <m:t>m</m:t>
                  </m:r>
                  <m:r>
                    <m:rPr>
                      <m:sty m:val="i"/>
                    </m:rPr>
                    <m:t>T</m:t>
                  </m:r>
                  <m:r>
                    <m:rPr>
                      <m:sty m:val="p"/>
                    </m:rPr>
                    <m:t>−</m:t>
                  </m:r>
                  <m:r>
                    <m:rPr>
                      <m:sty m:val="p"/>
                    </m:rPr>
                    <m:t>1</m:t>
                  </m:r>
                  <m:r>
                    <m:rPr>
                      <m:sty m:val="p"/>
                    </m:rPr>
                    <m:t>−</m:t>
                  </m:r>
                  <m:r>
                    <m:rPr>
                      <m:sty m:val="i"/>
                    </m:rPr>
                    <m:t>k</m:t>
                  </m:r>
                </m:sub>
                <m:sup>
                  <m:r>
                    <m:rPr>
                      <m:sty m:val="p"/>
                    </m:rPr>
                    <m:t>(</m:t>
                  </m:r>
                  <m:r>
                    <m:rPr>
                      <m:sty m:val="i"/>
                    </m:rPr>
                    <m:t>c</m:t>
                  </m:r>
                  <m:r>
                    <m:rPr>
                      <m:sty m:val="p"/>
                    </m:rPr>
                    <m:t>)</m:t>
                  </m:r>
                </m:sup>
              </m:sSubSup>
            </m:e>
          </m:d>
        </m:oMath>
      </m:oMathPara>
      <w:r>
        <w:rPr/>
        <w:t xml:space="preserve">.</w:t>
      </w:r>
    </w:p>
    <w:p>
      <w:pPr>
        <w:spacing w:after="240" w:lineRule="exact"/>
      </w:pPr>
      <w:r>
        <w:rPr/>
        <w:t xml:space="preserve">Based on Proposition 3.1, we validate that EMD is a good metric to quantify the weight divergence and thus the test accuracy of FedAvg with non-IID data in Section 3.2</w:t>
      </w:r>
    </w:p>
    <w:p>
      <w:pPr>
        <w:spacing w:line="330" w:before="240" w:lineRule="exact"/>
      </w:pPr>
      <w:r>
        <w:rPr>
          <w:b/>
          <w:sz w:val="33"/>
        </w:rPr>
        <w:t xml:space="preserve">1.</w:t>
      </w:r>
      <w:r>
        <w:rPr>
          <w:b/>
          <w:sz w:val="33"/>
        </w:rPr>
        <w:t xml:space="preserve">2.</w:t>
      </w:r>
      <w:r>
        <w:rPr>
          <w:b/>
          <w:sz w:val="33"/>
        </w:rPr>
        <w:t xml:space="preserve"> Experimental Validation</w:t>
      </w:r>
    </w:p>
    <w:p>
      <w:pPr>
        <w:spacing w:line="280" w:before="240" w:lineRule="exact"/>
      </w:pPr>
      <w:r>
        <w:rPr>
          <w:b/>
          <w:sz w:val="28"/>
        </w:rPr>
        <w:t xml:space="preserve">1.</w:t>
      </w:r>
      <w:r>
        <w:rPr>
          <w:b/>
          <w:sz w:val="28"/>
        </w:rPr>
        <w:t xml:space="preserve">2.1.</w:t>
      </w:r>
      <w:r>
        <w:rPr>
          <w:b/>
          <w:sz w:val="28"/>
        </w:rPr>
        <w:t xml:space="preserve"> Experimental Setup</w:t>
      </w:r>
    </w:p>
    <w:p>
      <w:pPr>
        <w:spacing w:after="240" w:lineRule="exact"/>
      </w:pPr>
      <w:r>
        <w:rPr/>
        <w:t xml:space="preserve">The training set is sorted and partitioned into 10 clients, </w:t>
      </w:r>
      <m:oMathPara>
        <m:oMathParaPr>
          <m:jc m:val="left"/>
        </m:oMathParaPr>
        <m:oMath>
          <m:r>
            <m:rPr>
              <m:sty m:val="i"/>
            </m:rPr>
            <m:t>M</m:t>
          </m:r>
        </m:oMath>
      </m:oMathPara>
      <w:r>
        <w:rPr/>
        <w:t xml:space="preserve"> examples per client. Eight values are chosen for EMD listed in Table 2. Because there may exist various distributions for one EMD, we aim to generate five distributions to compute the average and variations of the weight divergence and the test accuracy. First, one probability distribution </w:t>
      </w:r>
      <m:oMathPara>
        <m:oMathParaPr>
          <m:jc m:val="left"/>
        </m:oMathParaPr>
        <m:oMath>
          <m:r>
            <m:rPr>
              <m:sty m:val="i"/>
            </m:rPr>
            <m:t>P</m:t>
          </m:r>
        </m:oMath>
      </m:oMathPara>
      <w:r>
        <w:rPr/>
        <w:t xml:space="preserve"> over 10 classes is generated for one EMD. Based on </w:t>
      </w:r>
      <m:oMathPara>
        <m:oMathParaPr>
          <m:jc m:val="left"/>
        </m:oMathParaPr>
        <m:oMath>
          <m:r>
            <m:rPr>
              <m:sty m:val="i"/>
            </m:rPr>
            <m:t>M</m:t>
          </m:r>
        </m:oMath>
      </m:oMathPara>
      <w:r>
        <w:rPr/>
        <w:t xml:space="preserve"> and </w:t>
      </w:r>
      <m:oMathPara>
        <m:oMathParaPr>
          <m:jc m:val="left"/>
        </m:oMathParaPr>
        <m:oMath>
          <m:r>
            <m:rPr>
              <m:sty m:val="i"/>
            </m:rPr>
            <m:t>P</m:t>
          </m:r>
        </m:oMath>
      </m:oMathPara>
      <w:r>
        <w:rPr/>
        <w:t xml:space="preserve">, we can compute the number of examples over 10 classes for one client. Second, a new distribution </w:t>
      </w:r>
      <m:oMathPara>
        <m:oMathParaPr>
          <m:jc m:val="left"/>
        </m:oMathParaPr>
        <m:oMath>
          <m:sSup>
            <m:sSupPr/>
            <m:e>
              <m:r>
                <m:rPr>
                  <m:sty m:val="i"/>
                </m:rPr>
                <m:t>P</m:t>
              </m:r>
            </m:e>
            <m:sup>
              <m:r>
                <m:rPr>
                  <m:sty m:val="p"/>
                </m:rPr>
                <m:t>′</m:t>
              </m:r>
            </m:sup>
          </m:sSup>
        </m:oMath>
      </m:oMathPara>
      <w:r>
        <w:rPr/>
        <w:t xml:space="preserve"> is generated by shifting the 10 probabilities of </w:t>
      </w:r>
      <m:oMathPara>
        <m:oMathParaPr>
          <m:jc m:val="left"/>
        </m:oMathParaPr>
        <m:oMath>
          <m:r>
            <m:rPr>
              <m:sty m:val="i"/>
            </m:rPr>
            <m:t>P</m:t>
          </m:r>
        </m:oMath>
      </m:oMathPara>
      <w:r>
        <w:rPr/>
        <w:t xml:space="preserve"> by 1 element. The number of examples for the second client can be computed based on </w:t>
      </w:r>
      <m:oMathPara>
        <m:oMathParaPr>
          <m:jc m:val="left"/>
        </m:oMathParaPr>
        <m:oMath>
          <m:sSup>
            <m:sSupPr/>
            <m:e>
              <m:r>
                <m:rPr>
                  <m:sty m:val="i"/>
                </m:rPr>
                <m:t>P</m:t>
              </m:r>
            </m:e>
            <m:sup>
              <m:r>
                <m:rPr>
                  <m:sty m:val="p"/>
                </m:rPr>
                <m:t>′</m:t>
              </m:r>
            </m:sup>
          </m:sSup>
        </m:oMath>
      </m:oMathPara>
      <w:r>
        <w:rPr/>
        <w:t xml:space="preserve">. This procedure is repeated for the other 8 clients. Thus, all the 10 clients have a distribution of </w:t>
      </w:r>
      <m:oMathPara>
        <m:oMathParaPr>
          <m:jc m:val="left"/>
        </m:oMathParaPr>
        <m:oMath>
          <m:r>
            <m:rPr>
              <m:sty m:val="p"/>
            </m:rPr>
            <m:t>M</m:t>
          </m:r>
        </m:oMath>
      </m:oMathPara>
      <w:r>
        <w:rPr/>
        <w:t xml:space="preserve"> examples over 10 classes and each example is only used once. Finally, the above two steps are repeated 5 times to generate 5 distributions for each EMD. The CNNs are trained by FedAvg over 500 communication rounds on the data processed from the above procedures. There are the key parameters used for training: for MNIST, </w:t>
      </w:r>
      <m:oMathPara>
        <m:oMathParaPr>
          <m:jc m:val="left"/>
        </m:oMathParaPr>
        <m:oMath>
          <m:r>
            <m:rPr>
              <m:sty m:val="p"/>
            </m:rPr>
            <m:t>B</m:t>
          </m:r>
          <m:r>
            <m:rPr>
              <m:sty m:val="p"/>
            </m:rPr>
            <m:t>=</m:t>
          </m:r>
          <m:r>
            <m:rPr>
              <m:sty m:val="p"/>
            </m:rPr>
            <m:t>100</m:t>
          </m:r>
          <m:r>
            <m:rPr>
              <m:sty m:val="p"/>
            </m:rPr>
            <m:t>,</m:t>
          </m:r>
          <m:r>
            <m:rPr>
              <m:sty m:val="p"/>
            </m:rPr>
            <m:t>E</m:t>
          </m:r>
          <m:r>
            <m:rPr>
              <m:sty m:val="p"/>
            </m:rPr>
            <m:t>=</m:t>
          </m:r>
        </m:oMath>
      </m:oMathPara>
      <w:r>
        <w:rPr/>
        <w:t xml:space="preserve"> </w:t>
      </w:r>
      <m:oMathPara>
        <m:oMathParaPr>
          <m:jc m:val="left"/>
        </m:oMathParaPr>
        <m:oMath>
          <m:r>
            <m:rPr>
              <m:sty m:val="p"/>
            </m:rPr>
            <m:t>1</m:t>
          </m:r>
          <m:r>
            <m:rPr>
              <m:sty m:val="p"/>
            </m:rPr>
            <m:t>,</m:t>
          </m:r>
          <m:r>
            <m:rPr>
              <m:sty m:val="i"/>
            </m:rPr>
            <m:t>η</m:t>
          </m:r>
          <m:r>
            <m:rPr>
              <m:sty m:val="p"/>
            </m:rPr>
            <m:t>=</m:t>
          </m:r>
          <m:r>
            <m:rPr>
              <m:sty m:val="p"/>
            </m:rPr>
            <m:t>0.01</m:t>
          </m:r>
        </m:oMath>
      </m:oMathPara>
      <w:r>
        <w:rPr/>
        <w:t xml:space="preserve">, decay rate </w:t>
      </w:r>
      <m:oMathPara>
        <m:oMathParaPr>
          <m:jc m:val="left"/>
        </m:oMathParaPr>
        <m:oMath>
          <m:r>
            <m:rPr>
              <m:sty m:val="p"/>
            </m:rPr>
            <m:t>=</m:t>
          </m:r>
          <m:r>
            <m:rPr>
              <m:sty m:val="p"/>
            </m:rPr>
            <m:t>0.995</m:t>
          </m:r>
        </m:oMath>
      </m:oMathPara>
      <w:r>
        <w:rPr/>
        <w:t xml:space="preserve">; for CIFAR-10, </w:t>
      </w:r>
      <m:oMathPara>
        <m:oMathParaPr>
          <m:jc m:val="left"/>
        </m:oMathParaPr>
        <m:oMath>
          <m:r>
            <m:rPr>
              <m:sty m:val="p"/>
            </m:rPr>
            <m:t>B</m:t>
          </m:r>
          <m:r>
            <m:rPr>
              <m:sty m:val="p"/>
            </m:rPr>
            <m:t>=</m:t>
          </m:r>
          <m:r>
            <m:rPr>
              <m:sty m:val="p"/>
            </m:rPr>
            <m:t>100</m:t>
          </m:r>
          <m:r>
            <m:rPr>
              <m:sty m:val="p"/>
            </m:rPr>
            <m:t>,</m:t>
          </m:r>
          <m:r>
            <m:rPr>
              <m:sty m:val="p"/>
            </m:rPr>
            <m:t>E</m:t>
          </m:r>
          <m:r>
            <m:rPr>
              <m:sty m:val="p"/>
            </m:rPr>
            <m:t>=</m:t>
          </m:r>
          <m:r>
            <m:rPr>
              <m:sty m:val="p"/>
            </m:rPr>
            <m:t>1</m:t>
          </m:r>
          <m:r>
            <m:rPr>
              <m:sty m:val="p"/>
            </m:rPr>
            <m:t>,</m:t>
          </m:r>
          <m:r>
            <m:rPr>
              <m:sty m:val="i"/>
            </m:rPr>
            <m:t>η</m:t>
          </m:r>
          <m:r>
            <m:rPr>
              <m:sty m:val="p"/>
            </m:rPr>
            <m:t>=</m:t>
          </m:r>
          <m:r>
            <m:rPr>
              <m:sty m:val="p"/>
            </m:rPr>
            <m:t>0.1</m:t>
          </m:r>
        </m:oMath>
      </m:oMathPara>
      <w:r>
        <w:rPr/>
        <w:t xml:space="preserve">, decay rate </w:t>
      </w:r>
      <m:oMathPara>
        <m:oMathParaPr>
          <m:jc m:val="left"/>
        </m:oMathParaPr>
        <m:oMath>
          <m:r>
            <m:rPr>
              <m:sty m:val="p"/>
            </m:rPr>
            <m:t>=</m:t>
          </m:r>
          <m:r>
            <m:rPr>
              <m:sty m:val="p"/>
            </m:rPr>
            <m:t>0.992</m:t>
          </m:r>
        </m:oMath>
      </m:oMathPara>
      <w:r>
        <w:rPr/>
        <w:t xml:space="preserve">; for KWS, </w:t>
      </w:r>
      <m:oMathPara>
        <m:oMathParaPr>
          <m:jc m:val="left"/>
        </m:oMathParaPr>
        <m:oMath>
          <m:r>
            <m:rPr>
              <m:sty m:val="p"/>
            </m:rPr>
            <m:t>B</m:t>
          </m:r>
          <m:r>
            <m:rPr>
              <m:sty m:val="p"/>
            </m:rPr>
            <m:t>=</m:t>
          </m:r>
          <m:r>
            <m:rPr>
              <m:sty m:val="p"/>
            </m:rPr>
            <m:t>50</m:t>
          </m:r>
          <m:r>
            <m:rPr>
              <m:sty m:val="p"/>
            </m:rPr>
            <m:t>,</m:t>
          </m:r>
          <m:r>
            <m:rPr>
              <m:sty m:val="p"/>
            </m:rPr>
            <m:t>E</m:t>
          </m:r>
          <m:r>
            <m:rPr>
              <m:sty m:val="p"/>
            </m:rPr>
            <m:t>=</m:t>
          </m:r>
          <m:r>
            <m:rPr>
              <m:sty m:val="p"/>
            </m:rPr>
            <m:t>1</m:t>
          </m:r>
          <m:r>
            <m:rPr>
              <m:sty m:val="p"/>
            </m:rPr>
            <m:t>,</m:t>
          </m:r>
          <m:r>
            <m:rPr>
              <m:sty m:val="i"/>
            </m:rPr>
            <m:t>η</m:t>
          </m:r>
          <m:r>
            <m:rPr>
              <m:sty m:val="p"/>
            </m:rPr>
            <m:t>=</m:t>
          </m:r>
          <m:r>
            <m:rPr>
              <m:sty m:val="p"/>
            </m:rPr>
            <m:t>0.05</m:t>
          </m:r>
        </m:oMath>
      </m:oMathPara>
      <w:r>
        <w:rPr/>
        <w:t xml:space="preserve">, decay rate </w:t>
      </w:r>
      <m:oMathPara>
        <m:oMathParaPr>
          <m:jc m:val="left"/>
        </m:oMathParaPr>
        <m:oMath>
          <m:r>
            <m:rPr>
              <m:sty m:val="p"/>
            </m:rPr>
            <m:t>=</m:t>
          </m:r>
          <m:r>
            <m:rPr>
              <m:sty m:val="p"/>
            </m:rPr>
            <m:t>0.992</m:t>
          </m:r>
        </m:oMath>
      </m:oMathPara>
      <w:r>
        <w:rPr/>
        <w:t xml:space="preserve">. The weight divergence is computed according to Eq. (1) after 1 synchronization (i.e., 1 communication round).</w:t>
      </w:r>
    </w:p>
    <w:p>
      <w:pPr>
        <w:spacing w:line="280" w:before="240" w:lineRule="exact"/>
      </w:pPr>
      <w:r>
        <w:rPr>
          <w:b/>
          <w:sz w:val="28"/>
        </w:rPr>
        <w:t xml:space="preserve">1.</w:t>
      </w:r>
      <w:r>
        <w:rPr>
          <w:b/>
          <w:sz w:val="28"/>
        </w:rPr>
        <w:t xml:space="preserve">2.2.</w:t>
      </w:r>
      <w:r>
        <w:rPr>
          <w:b/>
          <w:sz w:val="28"/>
        </w:rPr>
        <w:t xml:space="preserve"> Weight Divergence vs. EMD</w:t>
      </w:r>
    </w:p>
    <w:p>
      <w:pPr>
        <w:spacing w:after="240" w:lineRule="exact"/>
      </w:pPr>
      <w:r>
        <w:rPr/>
        <w:t xml:space="preserve">The mean and standard deviation of the weight divergence are computed over 5 distributions for each EMD. For all the three datasets, the weight divergence of each layer increases with EMD as shown in Figure 4 The initial weights are identical for all SGD, IID and non-IID experiments on each dataset. Thus, according to Remark 3.2. the weight divergence after 1 synchronization is not affected by the </w:t>
      </w:r>
      <m:oMathPara>
        <m:oMathParaPr>
          <m:jc m:val="left"/>
        </m:oMathParaPr>
        <m:oMath>
          <m:r>
            <m:rPr>
              <m:sty m:val="p"/>
            </m:rPr>
            <m:t>(</m:t>
          </m:r>
          <m:r>
            <m:rPr>
              <m:sty m:val="i"/>
            </m:rPr>
            <m:t>m</m:t>
          </m:r>
          <m:r>
            <m:rPr>
              <m:sty m:val="p"/>
            </m:rPr>
            <m:t>−</m:t>
          </m:r>
          <m:r>
            <m:rPr>
              <m:sty m:val="p"/>
            </m:rPr>
            <m:t>1</m:t>
          </m:r>
          <m:r>
            <m:rPr>
              <m:sty m:val="p"/>
            </m:rPr>
            <m:t>)</m:t>
          </m:r>
        </m:oMath>
      </m:oMathPara>
      <w:r>
        <w:rPr/>
        <w:t xml:space="preserve">-th divergence, </w:t>
      </w:r>
      <m:oMathPara>
        <m:oMathParaPr>
          <m:jc m:val="left"/>
        </m:oMathParaPr>
        <m:oMath>
          <m:d>
            <m:dPr>
              <m:begChr m:val="∥"/>
              <m:endChr m:val="∥"/>
              <m:ctrlPr>
                <w:rPr>
                  <w:rFonts w:ascii="Cambria Math" w:hAnsi="Cambria Math"/>
                </w:rPr>
              </m:ctrlPr>
            </m:dPr>
            <m:e>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f</m:t>
                  </m:r>
                  <m:r>
                    <m:rPr>
                      <m:sty m:val="p"/>
                    </m:rPr>
                    <m:t>)</m:t>
                  </m:r>
                </m:sup>
              </m:sSubSup>
              <m:r>
                <m:rPr>
                  <m:sty m:val="p"/>
                </m:rPr>
                <m:t>−</m:t>
              </m:r>
              <m:sSubSup>
                <m:sSubSupPr/>
                <m:e>
                  <m:r>
                    <m:rPr>
                      <m:sty m:val="bi"/>
                    </m:rPr>
                    <m:t>w</m:t>
                  </m:r>
                </m:e>
                <m:sub>
                  <m:r>
                    <m:rPr>
                      <m:sty m:val="p"/>
                    </m:rPr>
                    <m:t>(</m:t>
                  </m:r>
                  <m:r>
                    <m:rPr>
                      <m:sty m:val="i"/>
                    </m:rPr>
                    <m:t>m</m:t>
                  </m:r>
                  <m:r>
                    <m:rPr>
                      <m:sty m:val="p"/>
                    </m:rPr>
                    <m:t>−</m:t>
                  </m:r>
                  <m:r>
                    <m:rPr>
                      <m:sty m:val="p"/>
                    </m:rPr>
                    <m:t>1</m:t>
                  </m:r>
                  <m:r>
                    <m:rPr>
                      <m:sty m:val="p"/>
                    </m:rPr>
                    <m:t>)</m:t>
                  </m:r>
                  <m:r>
                    <m:rPr>
                      <m:sty m:val="i"/>
                    </m:rPr>
                    <m:t>T</m:t>
                  </m:r>
                </m:sub>
                <m:sup>
                  <m:r>
                    <m:rPr>
                      <m:sty m:val="p"/>
                    </m:rPr>
                    <m:t>(</m:t>
                  </m:r>
                  <m:r>
                    <m:rPr>
                      <m:sty m:val="i"/>
                    </m:rPr>
                    <m:t>c</m:t>
                  </m:r>
                  <m:r>
                    <m:rPr>
                      <m:sty m:val="p"/>
                    </m:rPr>
                    <m:t>)</m:t>
                  </m:r>
                </m:sup>
              </m:sSubSup>
            </m:e>
          </m:d>
        </m:oMath>
      </m:oMathPara>
      <w:r>
        <w:rPr/>
        <w:t xml:space="preserve">, because it is zero when </w:t>
      </w:r>
      <m:oMathPara>
        <m:oMathParaPr>
          <m:jc m:val="left"/>
        </m:oMathParaPr>
        <m:oMath>
          <m:r>
            <m:rPr>
              <m:sty m:val="i"/>
            </m:rPr>
            <m:t>m</m:t>
          </m:r>
          <m:r>
            <m:rPr>
              <m:sty m:val="p"/>
            </m:rPr>
            <m:t>=</m:t>
          </m:r>
          <m:r>
            <m:rPr>
              <m:sty m:val="p"/>
            </m:rPr>
            <m:t>1</m:t>
          </m:r>
        </m:oMath>
      </m:oMathPara>
      <w:r>
        <w:rPr/>
        <w:t xml:space="preserve">. Therefore, the results in Figure 4 support Proposition 3.1 that the bound of weight divergence is affected by EMD. This effect is more significant in the first convolutional layer and the last fully connected layer. Moreover, the maximum weight divergence for CIFAR-10 is significantly higher than that for MNIST and KWS, which is affected by the gradient term in Eq. (2) due to the problem itself and different CNN architectures. Note that the initial weights are also identical across the clients to avoid accuracy loss according to Remark 3.3. which is consistent with the significant increase in the loss when averaging models with different initialization [3, 23].</w:t>
      </w:r>
    </w:p>
    <w:p>
      <w:pPr>
        <w:spacing w:line="280" w:before="240" w:lineRule="exact"/>
      </w:pPr>
      <w:r>
        <w:rPr>
          <w:b/>
          <w:sz w:val="28"/>
        </w:rPr>
        <w:t xml:space="preserve">1.</w:t>
      </w:r>
      <w:r>
        <w:rPr>
          <w:b/>
          <w:sz w:val="28"/>
        </w:rPr>
        <w:t xml:space="preserve">2.3.</w:t>
      </w:r>
      <w:r>
        <w:rPr>
          <w:b/>
          <w:sz w:val="28"/>
        </w:rPr>
        <w:t xml:space="preserve"> Test Accuracy vs. EMD</w:t>
      </w:r>
    </w:p>
    <w:p>
      <w:pPr>
        <w:spacing w:after="240" w:lineRule="exact"/>
      </w:pPr>
      <w:r>
        <w:rPr/>
        <w:t xml:space="preserve">The mean and standard deviation of the test accuracy are computed over the same 5 distributions for each EMD. The results are summarized in Table 2 and are plotted against EMD in Figure 5 For all the three datasets, the test accuracy decreases with EMD. The decreasing rate is relatively small at first and becomes larger as the data becomes more non-IID. So there is a trade-off between balancing non-IID data towards IID and improving the accuracy of FedAvg. The error bars on the plots represent the variations of test accuracy due to various distributions for each EMD. To take a closer look at the variations, the boxplots show the test accuracy across 5 runs when EMD </w:t>
      </w:r>
      <m:oMathPara>
        <m:oMathParaPr>
          <m:jc m:val="left"/>
        </m:oMathParaPr>
        <m:oMath>
          <m:r>
            <m:rPr>
              <m:sty m:val="p"/>
            </m:rPr>
            <m:t>=</m:t>
          </m:r>
          <m:r>
            <m:rPr>
              <m:sty m:val="p"/>
            </m:rPr>
            <m:t>1.44</m:t>
          </m:r>
        </m:oMath>
      </m:oMathPara>
      <w:r>
        <w:rPr/>
        <w:t xml:space="preserve">. Moreover, Table 2 2 shows that the maximum variation is less than </w:t>
      </w:r>
      <m:oMathPara>
        <m:oMathParaPr>
          <m:jc m:val="left"/>
        </m:oMathParaPr>
        <m:oMath>
          <m:r>
            <m:rPr>
              <m:sty m:val="p"/>
            </m:rPr>
            <m:t>0.086</m:t>
          </m:r>
          <m:r>
            <m:rPr>
              <m:sty m:val="p"/>
            </m:rPr>
            <m:t>%</m:t>
          </m:r>
        </m:oMath>
      </m:oMathPara>
      <w:r>
        <w:rPr/>
        <w:t xml:space="preserve"> for MNIST, </w:t>
      </w:r>
      <m:oMathPara>
        <m:oMathParaPr>
          <m:jc m:val="left"/>
        </m:oMathParaPr>
        <m:oMath>
          <m:r>
            <m:rPr>
              <m:sty m:val="p"/>
            </m:rPr>
            <m:t>2</m:t>
          </m:r>
          <m:r>
            <m:rPr>
              <m:sty m:val="p"/>
            </m:rPr>
            <m:t>%</m:t>
          </m:r>
        </m:oMath>
      </m:oMathPara>
      <w:r>
        <w:rPr/>
        <w:br w:type="textWrapping"/>
      </w:r>
    </w:p>
    <w:p>
      <w:pPr>
        <w:spacing w:lineRule="exact"/>
        <w:jc w:val="center"/>
      </w:pPr>
      <w:r>
        <w:rPr/>
        <w:drawing>
          <wp:inline distB="0" distL="0" distR="0" distT="0">
            <wp:extent cx="5486400" cy="1671513"/>
            <wp:effectExtent b="0" l="0" r="0" t="0"/>
            <wp:docPr id="6" name="2023_07_18_e9d58b966463c051f50fg-06.jpeg"/>
            <a:graphic>
              <a:graphicData uri="http://schemas.openxmlformats.org/drawingml/2006/picture">
                <pic:pic>
                  <pic:nvPicPr>
                    <pic:cNvPr id="6" name="2023_07_18_e9d58b966463c051f50fg-06.jpeg" descr=""/>
                    <pic:cNvPicPr/>
                  </pic:nvPicPr>
                  <pic:blipFill>
                    <a:blip r:embed="rId10" cstate="print"/>
                    <a:srcRect b="0" l="0" r="0" t="0"/>
                    <a:stretch>
                      <a:fillRect/>
                    </a:stretch>
                  </pic:blipFill>
                  <pic:spPr>
                    <a:xfrm>
                      <a:off x="0" y="0"/>
                      <a:ext cx="5486400" cy="1671513"/>
                    </a:xfrm>
                    <a:prstGeom prst="rect"/>
                  </pic:spPr>
                </pic:pic>
              </a:graphicData>
            </a:graphic>
          </wp:inline>
        </w:drawing>
      </w:r>
    </w:p>
    <w:p>
      <w:pPr>
        <w:spacing w:after="240" w:lineRule="exact"/>
      </w:pPr>
      <w:r>
        <w:rPr/>
        <w:t xml:space="preserve">Figure 4: Weight divergence vs. EMD across CNN layers on (a) MNIST, (b) CIFAR-10 and (c) KWS datasets. The mean value and standard deviation are computed over 5 distributions for each EMD.</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3_07_18_e9d58b966463c051f50fg-03.jpeg" TargetMode="Internal"/>
  <Relationship Id="rId6" Type="http://schemas.openxmlformats.org/officeDocument/2006/relationships/image" Target="media/2023_07_18_e9d58b966463c051f50fg-04.jpeg" TargetMode="Internal"/>
  <Relationship Id="rId7" Type="http://schemas.openxmlformats.org/officeDocument/2006/relationships/image" Target="media/image-22683b02b3028a5817de7d8ef80fcea90dfd6c4f.jpeg" TargetMode="Internal"/>
  <Relationship Id="rId8" Type="http://schemas.openxmlformats.org/officeDocument/2006/relationships/image" Target="media/image-2739cab6d4c82909864109bee3a30e380ce02dad.jpeg" TargetMode="Internal"/>
  <Relationship Id="rId9" Type="http://schemas.openxmlformats.org/officeDocument/2006/relationships/image" Target="media/2023_07_18_e9d58b966463c051f50fg-05.jpeg" TargetMode="Internal"/>
  <Relationship Id="rId10" Type="http://schemas.openxmlformats.org/officeDocument/2006/relationships/image" Target="media/2023_07_18_e9d58b966463c051f50fg-06.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2023-07-18T14:03:43.119Z</dcterms:created>
  <dcterms:modified xsi:type="dcterms:W3CDTF">2023-07-18T14:03:43.119Z</dcterms:modified>
</cp:coreProperties>
</file>