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Pr>
          <w:rFonts w:ascii="Arial" w:hAnsi="Arial" w:cs="Arial"/>
          <w:b/>
          <w:sz w:val="20"/>
          <w:lang w:val="en-US"/>
        </w:rPr>
        <w:t xml:space="preserve">iểu số</w:t>
      </w:r>
      <w:r w:rsidRPr="007218D1">
        <w:rPr>
          <w:rFonts w:ascii="Arial" w:hAnsi="Arial" w:cs="Arial"/>
          <w:b/>
          <w:sz w:val="20"/>
        </w:rPr>
        <w:t xml:space="preserve">: </w:t>
      </w:r>
      <w:r w:rsidRPr="007218D1">
        <w:rPr>
          <w:rFonts w:ascii="Arial" w:hAnsi="Arial" w:cs="Arial"/>
          <w:b/>
          <w:sz w:val="20"/>
          <w:lang w:val="en-US"/>
        </w:rPr>
        <w:t xml:space="preserve">0</w:t>
      </w:r>
      <w:r>
        <w:rPr>
          <w:rFonts w:ascii="Arial" w:hAnsi="Arial" w:cs="Arial"/>
          <w:b/>
          <w:sz w:val="20"/>
          <w:lang w:val="en-US"/>
        </w:rPr>
        <w:t xml:space="preserve">2</w:t>
      </w:r>
      <w:r w:rsidRPr="007218D1">
        <w:rPr>
          <w:rFonts w:ascii="Arial" w:hAnsi="Arial" w:cs="Arial"/>
          <w:b/>
          <w:sz w:val="20"/>
        </w:rPr>
        <w:t xml:space="preserve">/TCD</w:t>
      </w:r>
    </w:p>
    <w:p>
      <w:pPr>
        <w:spacing w:before="120"/>
        <w:jc w:val="center"/>
        <w:rPr>
          <w:rFonts w:ascii="Arial" w:hAnsi="Arial" w:cs="Arial"/>
          <w:b/>
          <w:sz w:val="20"/>
        </w:rPr>
      </w:pPr>
      <w:r w:rsidRPr="006367FA">
        <w:rPr>
          <w:rFonts w:ascii="Arial" w:hAnsi="Arial" w:cs="Arial"/>
          <w:b/>
          <w:sz w:val="20"/>
        </w:rPr>
        <w:t xml:space="preserve">TỔNG HỢP KẾT QUẢ PHÂN LOẠI, XỬ LÝ ĐƠN QUA TIẾP CÔNG DÂN</w:t>
      </w:r>
    </w:p>
    <w:p>
      <w:pPr>
        <w:spacing w:before="120"/>
        <w:jc w:val="center"/>
        <w:rPr>
          <w:rFonts w:ascii="Arial" w:hAnsi="Arial" w:cs="Arial"/>
          <w:sz w:val="20"/>
        </w:rPr>
      </w:pPr>
      <w:r w:rsidRPr="00EC576C">
        <w:rPr>
          <w:rFonts w:ascii="Arial" w:hAnsi="Arial" w:cs="Arial"/>
          <w:b/>
          <w:sz w:val="20"/>
        </w:rPr>
        <w:t xml:space="preserve">Số liệu tính từ ngày </w:t>
      </w:r>
      <w:r w:rsidR="001C57BD">
        <w:rPr>
          <w:rFonts w:ascii="Arial" w:hAnsi="Arial" w:cs="Arial"/>
          <w:b/>
          <w:sz w:val="20"/>
          <w:lang w:val="en-US"/>
        </w:rPr>
        <w:t xml:space="preserve">01/01/2025 </w:t>
      </w:r>
      <w:r w:rsidRPr="00EC576C">
        <w:rPr>
          <w:rFonts w:ascii="Arial" w:hAnsi="Arial" w:cs="Arial"/>
          <w:b/>
          <w:sz w:val="20"/>
        </w:rPr>
        <w:t xml:space="preserve">đến </w:t>
      </w:r>
      <w:r w:rsidR="001C57BD">
        <w:rPr>
          <w:rFonts w:ascii="Arial" w:hAnsi="Arial" w:cs="Arial"/>
          <w:b/>
          <w:sz w:val="20"/>
          <w:lang w:val="en-US"/>
        </w:rPr>
        <w:t xml:space="preserve">15/05/2025</w:t>
      </w:r>
      <w:r>
        <w:rPr>
          <w:rFonts w:ascii="Arial" w:hAnsi="Arial" w:cs="Arial"/>
          <w:b/>
          <w:sz w:val="20"/>
        </w:rPr>
        <w:br/>
      </w:r>
      <w:r w:rsidRPr="002F4AA0">
        <w:rPr>
          <w:rFonts w:ascii="Arial" w:hAnsi="Arial" w:cs="Arial"/>
          <w:i/>
          <w:sz w:val="20"/>
        </w:rPr>
        <w:t xml:space="preserve">(Kèm theo Báo cáo số: ……………..ngày…./…/…..của ……………..)</w:t>
      </w:r>
    </w:p>
    <w:tbl>
      <w:tblPr>
        <w:tblStyle w:val="Norm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2"/>
        <w:gridCol w:w="1383"/>
        <w:gridCol w:w="1494"/>
        <w:gridCol w:w="627"/>
        <w:gridCol w:w="627"/>
        <w:gridCol w:w="670"/>
        <w:gridCol w:w="622"/>
        <w:gridCol w:w="602"/>
        <w:gridCol w:w="665"/>
        <w:gridCol w:w="551"/>
        <w:gridCol w:w="703"/>
        <w:gridCol w:w="551"/>
        <w:gridCol w:w="541"/>
        <w:gridCol w:w="696"/>
        <w:gridCol w:w="754"/>
        <w:gridCol w:w="625"/>
        <w:gridCol w:w="745"/>
        <w:gridCol w:w="429"/>
      </w:tblGrid>
      <w:tr w:rsidTr="00905008">
        <w:trPr>
          <w:trHeight w:val="576"/>
          <w:jc w:val="center"/>
        </w:trPr>
        <w:tc>
          <w:tcPr>
            <w:tcW w:w="257"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Đơn vị</w:t>
            </w:r>
          </w:p>
        </w:tc>
        <w:tc>
          <w:tcPr>
            <w:tcW w:w="530"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đơn nhận được qua tiếp công dân</w:t>
            </w:r>
          </w:p>
        </w:tc>
        <w:tc>
          <w:tcPr>
            <w:tcW w:w="573"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vụ việc được tiếp</w:t>
            </w:r>
          </w:p>
        </w:tc>
        <w:tc>
          <w:tcPr>
            <w:tcW w:w="1482" w:type="pct"/>
            <w:gridSpan w:val="6"/>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nội dung</w:t>
            </w:r>
          </w:p>
        </w:tc>
        <w:tc>
          <w:tcPr>
            <w:tcW w:w="1704" w:type="pct"/>
            <w:gridSpan w:val="7"/>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thẩm quyền</w:t>
            </w:r>
          </w:p>
        </w:tc>
        <w:tc>
          <w:tcPr>
            <w:tcW w:w="288"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văn bản phúc đáp nhận được do chuyển đơn</w:t>
            </w:r>
          </w:p>
        </w:tc>
        <w:tc>
          <w:tcPr>
            <w:tcW w:w="166"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Ghi chú</w:t>
            </w: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Khiếu nại</w:t>
            </w:r>
          </w:p>
        </w:tc>
        <w:tc>
          <w:tcPr>
            <w:tcW w:w="50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Tố cáo</w:t>
            </w:r>
          </w:p>
        </w:tc>
        <w:tc>
          <w:tcPr>
            <w:tcW w:w="49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Phản ánh, kiến nghị</w:t>
            </w: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Thuộc thẩm quyền</w:t>
            </w:r>
          </w:p>
        </w:tc>
        <w:tc>
          <w:tcPr>
            <w:tcW w:w="1217" w:type="pct"/>
            <w:gridSpan w:val="5"/>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Không thuộc thẩm quyền</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61"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2"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3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59"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1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7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vụ việc</w:t>
            </w:r>
          </w:p>
        </w:tc>
        <w:tc>
          <w:tcPr>
            <w:tcW w:w="21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đơn</w:t>
            </w:r>
          </w:p>
        </w:tc>
        <w:tc>
          <w:tcPr>
            <w:tcW w:w="1003" w:type="pct"/>
            <w:gridSpan w:val="4"/>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61" w:type="pct"/>
            <w:vMerge/>
            <w:shd w:val="clear" w:color="auto" w:fill="FFFFFF"/>
            <w:vAlign w:val="center"/>
          </w:tcPr>
          <w:p>
            <w:pPr>
              <w:spacing w:before="120"/>
              <w:jc w:val="center"/>
              <w:rPr>
                <w:rFonts w:ascii="Arial" w:hAnsi="Arial" w:cs="Arial"/>
                <w:b/>
                <w:sz w:val="20"/>
              </w:rPr>
            </w:pPr>
          </w:p>
        </w:tc>
        <w:tc>
          <w:tcPr>
            <w:tcW w:w="242" w:type="pct"/>
            <w:vMerge/>
            <w:shd w:val="clear" w:color="auto" w:fill="FFFFFF"/>
            <w:vAlign w:val="center"/>
          </w:tcPr>
          <w:p>
            <w:pPr>
              <w:spacing w:before="120"/>
              <w:jc w:val="center"/>
              <w:rPr>
                <w:rFonts w:ascii="Arial" w:hAnsi="Arial" w:cs="Arial"/>
                <w:b/>
                <w:sz w:val="20"/>
              </w:rPr>
            </w:pPr>
          </w:p>
        </w:tc>
        <w:tc>
          <w:tcPr>
            <w:tcW w:w="234" w:type="pct"/>
            <w:vMerge/>
            <w:shd w:val="clear" w:color="auto" w:fill="FFFFFF"/>
            <w:vAlign w:val="center"/>
          </w:tcPr>
          <w:p>
            <w:pPr>
              <w:spacing w:before="120"/>
              <w:jc w:val="center"/>
              <w:rPr>
                <w:rFonts w:ascii="Arial" w:hAnsi="Arial" w:cs="Arial"/>
                <w:b/>
                <w:sz w:val="20"/>
              </w:rPr>
            </w:pPr>
          </w:p>
        </w:tc>
        <w:tc>
          <w:tcPr>
            <w:tcW w:w="259"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74"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09"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w:t>
            </w:r>
          </w:p>
        </w:tc>
        <w:tc>
          <w:tcPr>
            <w:tcW w:w="265"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Hướng dẫn</w:t>
            </w:r>
          </w:p>
        </w:tc>
        <w:tc>
          <w:tcPr>
            <w:tcW w:w="287"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Chuyển đơn</w:t>
            </w:r>
          </w:p>
        </w:tc>
        <w:tc>
          <w:tcPr>
            <w:tcW w:w="242"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Đôn đốc giải quyết</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MS</w:t>
            </w:r>
          </w:p>
        </w:tc>
        <w:tc>
          <w:tcPr>
            <w:tcW w:w="530"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1=3+5+7=9+11</w:t>
            </w:r>
          </w:p>
        </w:tc>
        <w:tc>
          <w:tcPr>
            <w:tcW w:w="573"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2=4+6+8=10+12</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3</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4</w:t>
            </w:r>
          </w:p>
        </w:tc>
        <w:tc>
          <w:tcPr>
            <w:tcW w:w="261"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5</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6</w:t>
            </w:r>
          </w:p>
        </w:tc>
        <w:tc>
          <w:tcPr>
            <w:tcW w:w="23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7</w:t>
            </w:r>
          </w:p>
        </w:tc>
        <w:tc>
          <w:tcPr>
            <w:tcW w:w="25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8</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9</w:t>
            </w:r>
          </w:p>
        </w:tc>
        <w:tc>
          <w:tcPr>
            <w:tcW w:w="27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10</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11</w:t>
            </w:r>
          </w:p>
        </w:tc>
        <w:tc>
          <w:tcPr>
            <w:tcW w:w="20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12</w:t>
            </w:r>
          </w:p>
        </w:tc>
        <w:tc>
          <w:tcPr>
            <w:tcW w:w="265"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w:t>
            </w:r>
          </w:p>
        </w:tc>
        <w:tc>
          <w:tcPr>
            <w:tcW w:w="28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14</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15</w:t>
            </w:r>
          </w:p>
        </w:tc>
        <w:tc>
          <w:tcPr>
            <w:tcW w:w="288"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16</w:t>
            </w:r>
          </w:p>
        </w:tc>
        <w:tc>
          <w:tcPr>
            <w:tcW w:w="166"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17</w:t>
            </w:r>
          </w:p>
        </w:tc>
      </w:tr>
      <w:tr w:rsidTr="00905008">
        <w:trPr>
          <w:trHeight w:val="576"/>
          <w:jc w:val="center"/>
        </w:trPr>
        <w:tc>
          <w:tcPr>
            <w:tcW w:w="257" w:type="pct"/>
            <w:tcBorders/>
            <w:shd w:val="clear" w:color="auto" w:fill="FFFFFF"/>
            <w:vAlign w:val="center"/>
          </w:tcPr>
          <w:p>
            <w:pPr>
              <w:jc w:val="left"/>
            </w:pPr>
            <w:r>
              <w:rPr>
                <w:rFonts w:ascii="Arial" w:eastAsia="Arial" w:hAnsi="Arial" w:cs="Arial"/>
                <w:sz w:val="20"/>
              </w:rPr>
              <w:t xml:space="preserve">Cơ quan đơn vị trực thuộc thanh tra</w:t>
            </w:r>
          </w:p>
        </w:tc>
        <w:tc>
          <w:tcPr>
            <w:tcW w:w="530" w:type="pct"/>
            <w:tcBorders/>
            <w:shd w:val="clear" w:color="auto" w:fill="FFFFFF"/>
            <w:vAlign w:val="center"/>
          </w:tcPr>
          <w:p>
            <w:pPr>
              <w:jc w:val="right"/>
            </w:pPr>
            <w:r>
              <w:rPr>
                <w:rFonts w:ascii="Arial" w:eastAsia="Arial" w:hAnsi="Arial" w:cs="Arial"/>
                <w:sz w:val="20"/>
              </w:rPr>
              <w:t xml:space="preserve">53</w:t>
            </w:r>
          </w:p>
        </w:tc>
        <w:tc>
          <w:tcPr>
            <w:tcW w:w="573" w:type="pct"/>
            <w:tcBorders/>
            <w:shd w:val="clear" w:color="auto" w:fill="FFFFFF"/>
            <w:vAlign w:val="center"/>
          </w:tcPr>
          <w:p>
            <w:pPr>
              <w:jc w:val="right"/>
            </w:pPr>
            <w:r>
              <w:rPr>
                <w:rFonts w:ascii="Arial" w:eastAsia="Arial" w:hAnsi="Arial" w:cs="Arial"/>
                <w:sz w:val="20"/>
              </w:rPr>
              <w:t xml:space="preserve">0</w:t>
            </w:r>
          </w:p>
        </w:tc>
        <w:tc>
          <w:tcPr>
            <w:tcW w:w="244" w:type="pct"/>
            <w:tcBorders/>
            <w:shd w:val="clear" w:color="auto" w:fill="FFFFFF"/>
            <w:vAlign w:val="center"/>
          </w:tcPr>
          <w:p>
            <w:pPr>
              <w:jc w:val="right"/>
            </w:pPr>
            <w:r>
              <w:rPr>
                <w:rFonts w:ascii="Arial" w:eastAsia="Arial" w:hAnsi="Arial" w:cs="Arial"/>
                <w:sz w:val="20"/>
              </w:rPr>
              <w:t xml:space="preserve">29</w:t>
            </w:r>
          </w:p>
        </w:tc>
        <w:tc>
          <w:tcPr>
            <w:tcW w:w="244" w:type="pct"/>
            <w:tcBorders/>
            <w:shd w:val="clear" w:color="auto" w:fill="FFFFFF"/>
            <w:vAlign w:val="center"/>
          </w:tcPr>
          <w:p>
            <w:pPr>
              <w:jc w:val="right"/>
            </w:pPr>
            <w:r>
              <w:rPr>
                <w:rFonts w:ascii="Arial" w:eastAsia="Arial" w:hAnsi="Arial" w:cs="Arial"/>
                <w:sz w:val="20"/>
              </w:rPr>
              <w:t xml:space="preserve">0</w:t>
            </w:r>
          </w:p>
        </w:tc>
        <w:tc>
          <w:tcPr>
            <w:tcW w:w="261" w:type="pct"/>
            <w:tcBorders/>
            <w:shd w:val="clear" w:color="auto" w:fill="FFFFFF"/>
            <w:vAlign w:val="center"/>
          </w:tcPr>
          <w:p>
            <w:pPr>
              <w:jc w:val="right"/>
            </w:pPr>
            <w:r>
              <w:rPr>
                <w:rFonts w:ascii="Arial" w:eastAsia="Arial" w:hAnsi="Arial" w:cs="Arial"/>
                <w:sz w:val="20"/>
              </w:rPr>
              <w:t xml:space="preserve">13</w:t>
            </w:r>
          </w:p>
        </w:tc>
        <w:tc>
          <w:tcPr>
            <w:tcW w:w="242" w:type="pct"/>
            <w:tcBorders/>
            <w:shd w:val="clear" w:color="auto" w:fill="FFFFFF"/>
            <w:vAlign w:val="center"/>
          </w:tcPr>
          <w:p>
            <w:pPr>
              <w:jc w:val="right"/>
            </w:pPr>
            <w:r>
              <w:rPr>
                <w:rFonts w:ascii="Arial" w:eastAsia="Arial" w:hAnsi="Arial" w:cs="Arial"/>
                <w:sz w:val="20"/>
              </w:rPr>
              <w:t xml:space="preserve">0</w:t>
            </w:r>
          </w:p>
        </w:tc>
        <w:tc>
          <w:tcPr>
            <w:tcW w:w="234" w:type="pct"/>
            <w:tcBorders/>
            <w:shd w:val="clear" w:color="auto" w:fill="FFFFFF"/>
            <w:vAlign w:val="center"/>
          </w:tcPr>
          <w:p>
            <w:pPr>
              <w:jc w:val="right"/>
            </w:pPr>
            <w:r>
              <w:rPr>
                <w:rFonts w:ascii="Arial" w:eastAsia="Arial" w:hAnsi="Arial" w:cs="Arial"/>
                <w:sz w:val="20"/>
              </w:rPr>
              <w:t xml:space="preserve">11</w:t>
            </w:r>
          </w:p>
        </w:tc>
        <w:tc>
          <w:tcPr>
            <w:tcW w:w="259"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74"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09" w:type="pct"/>
            <w:tcBorders/>
            <w:shd w:val="clear" w:color="auto" w:fill="FFFFFF"/>
            <w:vAlign w:val="center"/>
          </w:tcPr>
          <w:p>
            <w:pPr>
              <w:jc w:val="right"/>
            </w:pPr>
            <w:r>
              <w:rPr>
                <w:rFonts w:ascii="Arial" w:eastAsia="Arial" w:hAnsi="Arial" w:cs="Arial"/>
                <w:sz w:val="20"/>
              </w:rPr>
              <w:t xml:space="preserve">0</w:t>
            </w:r>
          </w:p>
        </w:tc>
        <w:tc>
          <w:tcPr>
            <w:tcW w:w="265" w:type="pct"/>
            <w:tcBorders/>
            <w:shd w:val="clear" w:color="auto" w:fill="FFFFFF"/>
            <w:vAlign w:val="center"/>
          </w:tcPr>
          <w:p>
            <w:pPr>
              <w:jc w:val="right"/>
            </w:pPr>
            <w:r>
              <w:rPr>
                <w:rFonts w:ascii="Arial" w:eastAsia="Arial" w:hAnsi="Arial" w:cs="Arial"/>
                <w:sz w:val="20"/>
              </w:rPr>
              <w:t xml:space="preserve">0</w:t>
            </w:r>
          </w:p>
        </w:tc>
        <w:tc>
          <w:tcPr>
            <w:tcW w:w="287" w:type="pct"/>
            <w:tcBorders/>
            <w:shd w:val="clear" w:color="auto" w:fill="FFFFFF"/>
            <w:vAlign w:val="center"/>
          </w:tcPr>
          <w:p>
            <w:pPr>
              <w:jc w:val="right"/>
            </w:pPr>
            <w:r>
              <w:rPr>
                <w:rFonts w:ascii="Arial" w:eastAsia="Arial" w:hAnsi="Arial" w:cs="Arial"/>
                <w:sz w:val="20"/>
              </w:rPr>
              <w:t xml:space="preserve">0</w:t>
            </w:r>
          </w:p>
        </w:tc>
        <w:tc>
          <w:tcPr>
            <w:tcW w:w="242" w:type="pct"/>
            <w:tcBorders/>
            <w:shd w:val="clear" w:color="auto" w:fill="FFFFFF"/>
            <w:vAlign w:val="center"/>
          </w:tcPr>
          <w:p>
            <w:pPr>
              <w:jc w:val="right"/>
            </w:pPr>
            <w:r>
              <w:rPr>
                <w:rFonts w:ascii="Arial" w:eastAsia="Arial" w:hAnsi="Arial" w:cs="Arial"/>
                <w:sz w:val="20"/>
              </w:rPr>
              <w:t xml:space="preserve">0</w:t>
            </w:r>
          </w:p>
        </w:tc>
        <w:tc>
          <w:tcPr>
            <w:tcW w:w="288" w:type="pct"/>
            <w:tcBorders/>
            <w:shd w:val="clear" w:color="auto" w:fill="FFFFFF"/>
            <w:vAlign w:val="center"/>
          </w:tcPr>
          <w:p>
            <w:pPr>
              <w:jc w:val="left"/>
            </w:pPr>
          </w:p>
        </w:tc>
        <w:tc>
          <w:tcPr>
            <w:tcW w:w="166" w:type="pct"/>
            <w:tcBorders/>
            <w:shd w:val="clear" w:color="auto" w:fill="FFFFFF"/>
            <w:vAlign w:val="center"/>
          </w:tcPr>
          <w:p>
            <w:pPr>
              <w:jc w:val="left"/>
            </w:pPr>
          </w:p>
        </w:tc>
      </w:tr>
      <w:tr w:rsidTr="00905008">
        <w:trPr>
          <w:trHeight w:val="576"/>
          <w:jc w:val="center"/>
        </w:trPr>
        <w:tc>
          <w:tcPr>
            <w:tcW w:w="257" w:type="pct"/>
            <w:tcBorders/>
            <w:shd w:val="clear" w:color="auto" w:fill="FFFFFF"/>
            <w:vAlign w:val="center"/>
          </w:tcPr>
          <w:p>
            <w:pPr>
              <w:jc w:val="left"/>
            </w:pPr>
            <w:r>
              <w:rPr>
                <w:rFonts w:ascii="Arial" w:eastAsia="Arial" w:hAnsi="Arial" w:cs="Arial"/>
                <w:sz w:val="20"/>
              </w:rPr>
              <w:t xml:space="preserve">Tổng</w:t>
            </w:r>
          </w:p>
        </w:tc>
        <w:tc>
          <w:tcPr>
            <w:tcW w:w="530" w:type="pct"/>
            <w:tcBorders/>
            <w:shd w:val="clear" w:color="auto" w:fill="FFFFFF"/>
            <w:vAlign w:val="center"/>
          </w:tcPr>
          <w:p>
            <w:pPr>
              <w:jc w:val="right"/>
            </w:pPr>
            <w:r>
              <w:rPr>
                <w:rFonts w:ascii="Arial" w:eastAsia="Arial" w:hAnsi="Arial" w:cs="Arial"/>
                <w:sz w:val="20"/>
              </w:rPr>
              <w:t xml:space="preserve">53</w:t>
            </w:r>
          </w:p>
        </w:tc>
        <w:tc>
          <w:tcPr>
            <w:tcW w:w="573" w:type="pct"/>
            <w:tcBorders/>
            <w:shd w:val="clear" w:color="auto" w:fill="FFFFFF"/>
            <w:vAlign w:val="center"/>
          </w:tcPr>
          <w:p>
            <w:pPr>
              <w:jc w:val="right"/>
            </w:pPr>
            <w:r>
              <w:rPr>
                <w:rFonts w:ascii="Arial" w:eastAsia="Arial" w:hAnsi="Arial" w:cs="Arial"/>
                <w:sz w:val="20"/>
              </w:rPr>
              <w:t xml:space="preserve">0</w:t>
            </w:r>
          </w:p>
        </w:tc>
        <w:tc>
          <w:tcPr>
            <w:tcW w:w="244" w:type="pct"/>
            <w:tcBorders/>
            <w:shd w:val="clear" w:color="auto" w:fill="FFFFFF"/>
            <w:vAlign w:val="center"/>
          </w:tcPr>
          <w:p>
            <w:pPr>
              <w:jc w:val="right"/>
            </w:pPr>
            <w:r>
              <w:rPr>
                <w:rFonts w:ascii="Arial" w:eastAsia="Arial" w:hAnsi="Arial" w:cs="Arial"/>
                <w:sz w:val="20"/>
              </w:rPr>
              <w:t xml:space="preserve">29</w:t>
            </w:r>
          </w:p>
        </w:tc>
        <w:tc>
          <w:tcPr>
            <w:tcW w:w="244" w:type="pct"/>
            <w:tcBorders/>
            <w:shd w:val="clear" w:color="auto" w:fill="FFFFFF"/>
            <w:vAlign w:val="center"/>
          </w:tcPr>
          <w:p>
            <w:pPr>
              <w:jc w:val="right"/>
            </w:pPr>
            <w:r>
              <w:rPr>
                <w:rFonts w:ascii="Arial" w:eastAsia="Arial" w:hAnsi="Arial" w:cs="Arial"/>
                <w:sz w:val="20"/>
              </w:rPr>
              <w:t xml:space="preserve">0</w:t>
            </w:r>
          </w:p>
        </w:tc>
        <w:tc>
          <w:tcPr>
            <w:tcW w:w="261" w:type="pct"/>
            <w:tcBorders/>
            <w:shd w:val="clear" w:color="auto" w:fill="FFFFFF"/>
            <w:vAlign w:val="center"/>
          </w:tcPr>
          <w:p>
            <w:pPr>
              <w:jc w:val="right"/>
            </w:pPr>
            <w:r>
              <w:rPr>
                <w:rFonts w:ascii="Arial" w:eastAsia="Arial" w:hAnsi="Arial" w:cs="Arial"/>
                <w:sz w:val="20"/>
              </w:rPr>
              <w:t xml:space="preserve">13</w:t>
            </w:r>
          </w:p>
        </w:tc>
        <w:tc>
          <w:tcPr>
            <w:tcW w:w="242" w:type="pct"/>
            <w:tcBorders/>
            <w:shd w:val="clear" w:color="auto" w:fill="FFFFFF"/>
            <w:vAlign w:val="center"/>
          </w:tcPr>
          <w:p>
            <w:pPr>
              <w:jc w:val="right"/>
            </w:pPr>
            <w:r>
              <w:rPr>
                <w:rFonts w:ascii="Arial" w:eastAsia="Arial" w:hAnsi="Arial" w:cs="Arial"/>
                <w:sz w:val="20"/>
              </w:rPr>
              <w:t xml:space="preserve">0</w:t>
            </w:r>
          </w:p>
        </w:tc>
        <w:tc>
          <w:tcPr>
            <w:tcW w:w="234" w:type="pct"/>
            <w:tcBorders/>
            <w:shd w:val="clear" w:color="auto" w:fill="FFFFFF"/>
            <w:vAlign w:val="center"/>
          </w:tcPr>
          <w:p>
            <w:pPr>
              <w:jc w:val="right"/>
            </w:pPr>
            <w:r>
              <w:rPr>
                <w:rFonts w:ascii="Arial" w:eastAsia="Arial" w:hAnsi="Arial" w:cs="Arial"/>
                <w:sz w:val="20"/>
              </w:rPr>
              <w:t xml:space="preserve">11</w:t>
            </w:r>
          </w:p>
        </w:tc>
        <w:tc>
          <w:tcPr>
            <w:tcW w:w="259"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74"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09" w:type="pct"/>
            <w:tcBorders/>
            <w:shd w:val="clear" w:color="auto" w:fill="FFFFFF"/>
            <w:vAlign w:val="center"/>
          </w:tcPr>
          <w:p>
            <w:pPr>
              <w:jc w:val="right"/>
            </w:pPr>
            <w:r>
              <w:rPr>
                <w:rFonts w:ascii="Arial" w:eastAsia="Arial" w:hAnsi="Arial" w:cs="Arial"/>
                <w:sz w:val="20"/>
              </w:rPr>
              <w:t xml:space="preserve">0</w:t>
            </w:r>
          </w:p>
        </w:tc>
        <w:tc>
          <w:tcPr>
            <w:tcW w:w="265" w:type="pct"/>
            <w:tcBorders/>
            <w:shd w:val="clear" w:color="auto" w:fill="FFFFFF"/>
            <w:vAlign w:val="center"/>
          </w:tcPr>
          <w:p>
            <w:pPr>
              <w:jc w:val="right"/>
            </w:pPr>
            <w:r>
              <w:rPr>
                <w:rFonts w:ascii="Arial" w:eastAsia="Arial" w:hAnsi="Arial" w:cs="Arial"/>
                <w:sz w:val="20"/>
              </w:rPr>
              <w:t xml:space="preserve">0</w:t>
            </w:r>
          </w:p>
        </w:tc>
        <w:tc>
          <w:tcPr>
            <w:tcW w:w="287" w:type="pct"/>
            <w:tcBorders/>
            <w:shd w:val="clear" w:color="auto" w:fill="FFFFFF"/>
            <w:vAlign w:val="center"/>
          </w:tcPr>
          <w:p>
            <w:pPr>
              <w:jc w:val="right"/>
            </w:pPr>
            <w:r>
              <w:rPr>
                <w:rFonts w:ascii="Arial" w:eastAsia="Arial" w:hAnsi="Arial" w:cs="Arial"/>
                <w:sz w:val="20"/>
              </w:rPr>
              <w:t xml:space="preserve">0</w:t>
            </w:r>
          </w:p>
        </w:tc>
        <w:tc>
          <w:tcPr>
            <w:tcW w:w="242" w:type="pct"/>
            <w:tcBorders/>
            <w:shd w:val="clear" w:color="auto" w:fill="FFFFFF"/>
            <w:vAlign w:val="center"/>
          </w:tcPr>
          <w:p>
            <w:pPr>
              <w:jc w:val="right"/>
            </w:pPr>
            <w:r>
              <w:rPr>
                <w:rFonts w:ascii="Arial" w:eastAsia="Arial" w:hAnsi="Arial" w:cs="Arial"/>
                <w:sz w:val="20"/>
              </w:rPr>
              <w:t xml:space="preserve">0</w:t>
            </w:r>
          </w:p>
        </w:tc>
        <w:tc>
          <w:tcPr>
            <w:tcW w:w="288" w:type="pct"/>
            <w:tcBorders/>
            <w:shd w:val="clear" w:color="auto" w:fill="FFFFFF"/>
            <w:vAlign w:val="center"/>
          </w:tcPr>
          <w:p>
            <w:pPr>
              <w:jc w:val="left"/>
            </w:pPr>
          </w:p>
        </w:tc>
        <w:tc>
          <w:tcPr>
            <w:tcW w:w="166" w:type="pct"/>
            <w:tcBorders/>
            <w:shd w:val="clear" w:color="auto" w:fill="FFFFFF"/>
            <w:vAlign w:val="center"/>
          </w:tcPr>
          <w:p>
            <w:pPr>
              <w:jc w:val="left"/>
            </w:pPr>
          </w:p>
        </w:tc>
      </w:tr>
    </w:tbl>
    <w:p>
      <w:pPr>
        <w:spacing w:before="120"/>
        <w:rPr>
          <w:rFonts w:ascii="Arial" w:hAnsi="Arial" w:cs="Arial"/>
          <w:b/>
          <w:sz w:val="20"/>
        </w:rPr>
      </w:pPr>
      <w:r w:rsidRPr="005F2771">
        <w:rPr>
          <w:rFonts w:ascii="Arial" w:hAnsi="Arial" w:cs="Arial"/>
          <w:b/>
          <w:sz w:val="20"/>
        </w:rPr>
        <w:t xml:space="preserve">18. Ghi chú:</w:t>
      </w:r>
    </w:p>
    <w:p>
      <w:pPr>
        <w:spacing w:before="120"/>
        <w:rPr>
          <w:rFonts w:ascii="Arial" w:hAnsi="Arial" w:cs="Arial"/>
          <w:sz w:val="20"/>
        </w:rPr>
      </w:pPr>
    </w:p>
    <w:p>
      <w:pPr>
        <w:spacing w:before="120"/>
        <w:rPr>
          <w:rFonts w:ascii="Arial" w:hAnsi="Arial" w:cs="Arial"/>
          <w:b/>
          <w:i/>
          <w:sz w:val="20"/>
        </w:rPr>
      </w:pPr>
      <w:r w:rsidRPr="005F277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phân loại, xử lý đơn tiếp nhận qua tiếp công dân. Kết quả xử lý đơn thống kê tại biểu này được tổng hợp chung vào kết quả xử lý đơn tại các biểu 01/XLD, 02/XLD, 03/XLD, 04/XLD</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(3) + (5) + (7) = (9) + (11) là Tổng số đơn nhận được qua tiếp công dân</w:t>
      </w:r>
    </w:p>
    <w:p>
      <w:pPr>
        <w:spacing w:before="120"/>
        <w:rPr>
          <w:rFonts w:ascii="Arial" w:hAnsi="Arial" w:cs="Arial"/>
          <w:sz w:val="20"/>
        </w:rPr>
      </w:pPr>
      <w:r w:rsidRPr="006A0AB2">
        <w:rPr>
          <w:rFonts w:ascii="Arial" w:hAnsi="Arial" w:cs="Arial"/>
          <w:sz w:val="20"/>
        </w:rPr>
        <w:t xml:space="preserve">- Cột (2) = (4) + (6) + (8) = Cột (10) + (12) = Cột (3) thuộc Biểu 01/TCD, là Tổng số vụ việc (khiếu nại, tố cáo, kiến nghị, phản ánh) được tiếp</w:t>
      </w:r>
    </w:p>
    <w:p>
      <w:pPr>
        <w:spacing w:before="120"/>
        <w:rPr>
          <w:rFonts w:ascii="Arial" w:hAnsi="Arial" w:cs="Arial"/>
          <w:sz w:val="20"/>
        </w:rPr>
      </w:pPr>
      <w:r w:rsidRPr="006A0AB2">
        <w:rPr>
          <w:rFonts w:ascii="Arial" w:hAnsi="Arial" w:cs="Arial"/>
          <w:sz w:val="20"/>
        </w:rPr>
        <w:t xml:space="preserve">- Cột (3): Tổng số đơn khiếu nại nhận được qua tiếp công dân</w:t>
      </w:r>
    </w:p>
    <w:p>
      <w:pPr>
        <w:spacing w:before="120"/>
        <w:rPr>
          <w:rFonts w:ascii="Arial" w:hAnsi="Arial" w:cs="Arial"/>
          <w:sz w:val="20"/>
        </w:rPr>
      </w:pPr>
      <w:r w:rsidRPr="006A0AB2">
        <w:rPr>
          <w:rFonts w:ascii="Arial" w:hAnsi="Arial" w:cs="Arial"/>
          <w:sz w:val="20"/>
        </w:rPr>
        <w:t xml:space="preserve">- Cột (4): Tổng số vụ việc khiếu nại được tiếp. Tương tự với các cột (5), (6), (7), (8) đối với tố cáo, phản ánh, kiến nghị</w:t>
      </w:r>
    </w:p>
    <w:p>
      <w:pPr>
        <w:spacing w:before="120"/>
        <w:rPr>
          <w:rFonts w:ascii="Arial" w:hAnsi="Arial" w:cs="Arial"/>
          <w:sz w:val="20"/>
        </w:rPr>
      </w:pPr>
      <w:r w:rsidRPr="006A0AB2">
        <w:rPr>
          <w:rFonts w:ascii="Arial" w:hAnsi="Arial" w:cs="Arial"/>
          <w:sz w:val="20"/>
        </w:rPr>
        <w:t xml:space="preserve">- Cột (9): Tổng số đơn thuộc thẩm quyền được tiếp, gồm đơn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(10): Tổng số vụ việc thuộc thẩm quyền được tiếp, gồm vụ việc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(11): Tổng số đơn không thuộc thẩm quyền được tiếp, gồm đơn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(12): Tổng số vụ việc không thuộc thẩm quyền được tiếp, gồm vụ việc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(14): Số vụ việc chuyển cơ quan có thẩm quyền giải quyết, chỉ thống kê số vụ việc chuyển lần đầu. Các vụ việc chuyển từ lần thứ 2 kèm theo đôn đốc thì thống kê vào cột (15)</w:t>
      </w:r>
    </w:p>
    <w:p>
      <w:pPr>
        <w:spacing w:before="120"/>
        <w:rPr>
          <w:rFonts w:ascii="Arial" w:hAnsi="Arial" w:cs="Arial"/>
          <w:sz w:val="20"/>
        </w:rPr>
      </w:pPr>
      <w:r w:rsidRPr="006A0AB2">
        <w:rPr>
          <w:rFonts w:ascii="Arial" w:hAnsi="Arial" w:cs="Arial"/>
          <w:sz w:val="20"/>
        </w:rPr>
        <w:t xml:space="preserve">- Nội dung ghi chú viết vào dòng 18 hoặc cột 17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2</TotalTime>
  <Pages>2</Pages>
  <Words>314</Words>
  <Characters>1791</Characters>
  <Application>Microsoft Office Word</Application>
  <DocSecurity>0</DocSecurity>
  <Lines>14</Lines>
  <Paragraphs>4</Paragraphs>
  <Company>Microsoft Corporation</Company>
  <CharactersWithSpaces>2101</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