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E293B"/>
            <w:tcMar>
              <w:top w:w="240" w:type="dxa"/>
              <w:bottom w:w="240" w:type="dxa"/>
              <w:left w:w="280" w:type="dxa"/>
              <w:right w:w="280" w:type="dxa"/>
            </w:tcMar>
          </w:tcPr>
          <w:p>
            <w:pPr>
              <w:spacing w:after="40"/>
              <w:jc w:val="left"/>
            </w:pPr>
            <w:r>
              <w:rPr>
                <w:rFonts w:ascii="Segoe UI" w:hAnsi="Segoe UI"/>
                <w:b/>
                <w:color w:val="60A5FA"/>
                <w:sz w:val="20"/>
              </w:rPr>
              <w:t>ZALO AI CHALLENGE 2026  •  OFFICIAL COMPETITION GUIDELINE</w:t>
            </w:r>
          </w:p>
          <w:p>
            <w:pPr>
              <w:spacing w:after="80"/>
              <w:jc w:val="left"/>
            </w:pPr>
            <w:r>
              <w:rPr>
                <w:rFonts w:ascii="Segoe UI" w:hAnsi="Segoe UI"/>
                <w:b/>
                <w:color w:val="FFFFFF"/>
                <w:sz w:val="36"/>
              </w:rPr>
              <w:t>DATAMATE: TRỢ LÝ HỎI ĐÁP DỮ LIỆU BẢNG TIẾNG VIỆT</w:t>
            </w:r>
          </w:p>
          <w:p>
            <w:pPr>
              <w:spacing w:after="0"/>
              <w:jc w:val="left"/>
            </w:pPr>
            <w:r>
              <w:rPr>
                <w:rFonts w:ascii="Segoe UI" w:hAnsi="Segoe UI"/>
                <w:i/>
                <w:color w:val="CBD5E1"/>
                <w:sz w:val="20"/>
              </w:rPr>
              <w:t>Tài liệu tổng hợp đầy đủ Mô tả bài toán, Quy chuẩn chấm điểm, Cấu trúc dữ liệu, Ràng buộc kỹ thuật &amp; Lịch trình thi đấu</w:t>
            </w:r>
          </w:p>
        </w:tc>
      </w:tr>
    </w:tbl>
    <w:p>
      <w:pPr>
        <w:keepNext/>
        <w:spacing w:before="320" w:after="120"/>
        <w:pBdr>
          <w:bottom w:val="single" w:sz="12" w:space="4" w:color="0068FF"/>
        </w:pBdr>
      </w:pPr>
      <w:r>
        <w:rPr>
          <w:rFonts w:ascii="Segoe UI" w:hAnsi="Segoe UI"/>
          <w:b/>
          <w:color w:val="0068FF"/>
          <w:sz w:val="28"/>
        </w:rPr>
        <w:t>1. TỔNG QUAN BÀI TOÁN</w:t>
      </w:r>
      <w:r>
        <w:rPr>
          <w:rFonts w:ascii="Segoe UI" w:hAnsi="Segoe UI"/>
          <w:b/>
          <w:color w:val="64748B"/>
          <w:sz w:val="22"/>
        </w:rPr>
        <w:t xml:space="preserve">  |  Problem Description</w:t>
      </w:r>
    </w:p>
    <w:p>
      <w:r>
        <w:t>Bảng tính (Spreadsheets) và cơ sở dữ liệu đơn giản là những hệ thống lưu trữ phổ biến nhất thế giới: chủ cửa hàng lưu doanh thu và tồn kho bằng Excel; giáo viên lưu điểm số và điểm danh; phòng khám quản lý lượt khám và lô thuốc; nhân sự quản lý bảng công; hợp tác xã theo dõi sản lượng và chi phí đầu vào; UBND xã quản lý thống kê hộ dân; nhà báo tải dữ liệu mở từ Tổng cục Thống kê; hay nhân viên doanh nghiệp lớn cần trích xuất số liệu từ kho dữ liệu mà không muốn chờ bộ phận Data. Tất cả họ đều có dữ liệu, nhưng hầu như không ai biết viết truy vấn (query). Điều họ cần là đặt câu hỏi trực tiếp bằng tiếng Việt tự nhiên như: “Tháng này bán chạy nhất mặt hàng gì?”, “Tuần rồi bán được bao nhiêu ly trà sữa?”, “Còn ai nợ tiền chưa trả?”, “Thuốc nào sắp hết hạn trong kho?” — và nhận được câu trả lời chính xác.</w:t>
      </w:r>
    </w:p>
    <w:p>
      <w:r>
        <w:t>Thử thách DataMate yêu cầu các đội thi xây dựng một AI Agent có khả năng trả lời trực tiếp các câu hỏi tiếng Việt tự nhiên trên dữ liệu có cấu trúc (CSV, Excel, SQLite): từ các file dữ liệu thô và câu hỏi đầu vào, Agent trả về đáp án chính xác — hoặc từ chối trả lời khi dữ liệu không đủ cơ sở. Dữ liệu cuộc thi bám sát thực tế của các hộ kinh doanh và doanh nghiệp nhỏ tại Việt Nam (nhóm người dùng bảng tính lớn nhất cả nước với dữ liệu thực tế phong phú nhưng cũng lộn xộn nhất), hướng tới năng lực cốt lõi tổng quát: Hỏi đáp bằng ngôn ngữ tự nhiên trên dữ liệu dạng bảng (Natural-Language QA over Tabular Data).</w:t>
      </w:r>
    </w:p>
    <w:p>
      <w:pPr>
        <w:keepNext/>
        <w:spacing w:before="200" w:after="80"/>
      </w:pPr>
      <w:r>
        <w:rPr>
          <w:rFonts w:ascii="Segoe UI" w:hAnsi="Segoe UI"/>
          <w:b/>
          <w:color w:val="0F172A"/>
          <w:sz w:val="24"/>
        </w:rPr>
        <w:t>Đầu vào &amp; Đầu ra của hệ thống (Input &amp; Output)</w:t>
      </w:r>
    </w:p>
    <w:p>
      <w:pPr>
        <w:pStyle w:val="ListBullet"/>
        <w:spacing w:after="80" w:line="288" w:lineRule="auto"/>
      </w:pPr>
      <w:r>
        <w:rPr>
          <w:b/>
          <w:color w:val="0F172A"/>
        </w:rPr>
        <w:t xml:space="preserve">Gói dữ liệu doanh nghiệp (Data package): </w:t>
      </w:r>
      <w:r>
        <w:rPr>
          <w:color w:val="334155"/>
        </w:rPr>
        <w:t>Một hoặc nhiều file dữ liệu (.csv, .xlsx, .sqlite) kèm theo file README.md ngắn gọn mô tả hoạt động kinh doanh của đơn vị đó.</w:t>
      </w:r>
    </w:p>
    <w:p>
      <w:pPr>
        <w:pStyle w:val="ListBullet"/>
        <w:spacing w:after="80" w:line="288" w:lineRule="auto"/>
      </w:pPr>
      <w:r>
        <w:rPr>
          <w:b/>
          <w:color w:val="0F172A"/>
        </w:rPr>
        <w:t xml:space="preserve">Câu hỏi (Question): </w:t>
      </w:r>
      <w:r>
        <w:rPr>
          <w:color w:val="334155"/>
        </w:rPr>
        <w:t>Câu hỏi bằng tiếng Việt đời thường (có thể chứa từ viết tắt, phương ngữ hoặc không dấu).</w:t>
      </w:r>
    </w:p>
    <w:p>
      <w:pPr>
        <w:pStyle w:val="ListBullet"/>
        <w:spacing w:after="80" w:line="288" w:lineRule="auto"/>
      </w:pPr>
      <w:r>
        <w:rPr>
          <w:b/>
          <w:color w:val="0F172A"/>
        </w:rPr>
        <w:t xml:space="preserve">Mốc thời gian (As-of date): </w:t>
      </w:r>
      <w:r>
        <w:rPr>
          <w:color w:val="334155"/>
        </w:rPr>
        <w:t>Ngày 'hôm nay' giả định dùng làm mốc chuẩn để quy chiếu các biểu thức thời gian tương đối ('tháng này', 'tuần rồi', 'cùng kỳ năm ngoái').</w:t>
      </w:r>
    </w:p>
    <w:p>
      <w:pPr>
        <w:pStyle w:val="ListBullet"/>
        <w:spacing w:after="80" w:line="288" w:lineRule="auto"/>
      </w:pPr>
      <w:r>
        <w:rPr>
          <w:b/>
          <w:color w:val="0F172A"/>
        </w:rPr>
        <w:t xml:space="preserve">Sổ tay quy tắc &amp; Lịch Âm – Dương (Rulebook &amp; Solar–Lunar Calendar): </w:t>
      </w:r>
      <w:r>
        <w:rPr>
          <w:color w:val="334155"/>
        </w:rPr>
        <w:t>Dùng chung cho mọi doanh nghiệp trong cùng một tập dữ liệu (split).</w:t>
      </w:r>
    </w:p>
    <w:p>
      <w:pPr>
        <w:pStyle w:val="ListBullet"/>
        <w:spacing w:after="80" w:line="288" w:lineRule="auto"/>
      </w:pPr>
      <w:r>
        <w:rPr>
          <w:b/>
          <w:color w:val="0F172A"/>
        </w:rPr>
        <w:t xml:space="preserve">Đầu ra (Output): </w:t>
      </w:r>
      <w:r>
        <w:rPr>
          <w:color w:val="334155"/>
        </w:rPr>
        <w:t>Câu trả lời cuối cùng thuộc 1 trong 9 kiểu dữ liệu quy định (number, percent, string, date, boolean, list, table, unanswerable khi dữ liệu không hỗ trợ câu hỏi, hoặc abstain khi Agent chọn không trả lời).</w:t>
      </w:r>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200" w:type="dxa"/>
              <w:right w:w="200" w:type="dxa"/>
            </w:tcMar>
            <w:tcBorders>
              <w:top w:val="none"/>
              <w:left w:val="single" w:sz="24" w:space="0" w:color="0068FF"/>
              <w:bottom w:val="none"/>
              <w:right w:val="none"/>
            </w:tcBorders>
          </w:tcPr>
          <w:p>
            <w:pPr>
              <w:spacing w:after="80"/>
            </w:pPr>
            <w:r>
              <w:rPr>
                <w:rFonts w:ascii="Segoe UI" w:hAnsi="Segoe UI"/>
                <w:b/>
                <w:color w:val="0F172A"/>
                <w:sz w:val="21"/>
              </w:rPr>
              <w:t>Ví dụ minh họa Input / Output thực tế:</w:t>
            </w:r>
          </w:p>
          <w:p>
            <w:pPr>
              <w:spacing w:after="40" w:line="276" w:lineRule="auto"/>
            </w:pPr>
            <w:r>
              <w:rPr>
                <w:rFonts w:ascii="Segoe UI" w:hAnsi="Segoe UI"/>
                <w:b/>
                <w:color w:val="0F172A"/>
                <w:sz w:val="19"/>
              </w:rPr>
              <w:t xml:space="preserve">Input (1 dòng trong questions.jsonl): </w:t>
            </w:r>
            <w:r>
              <w:rPr>
                <w:rFonts w:ascii="Segoe UI" w:hAnsi="Segoe UI"/>
                <w:color w:val="334155"/>
                <w:sz w:val="19"/>
              </w:rPr>
            </w:r>
          </w:p>
          <w:p>
            <w:pPr>
              <w:spacing w:after="40" w:line="276" w:lineRule="auto"/>
            </w:pPr>
            <w:r>
              <w:rPr>
                <w:rFonts w:ascii="Consolas" w:hAnsi="Consolas"/>
                <w:color w:val="0F172A"/>
                <w:sz w:val="19"/>
              </w:rPr>
              <w:t>{"id": "q_06de33fa21cc", "business_id": "biz_118", "question": "sp bán dc nhiều nhất tuần rồi là gì", "as_of_date": "2026-03-04"}</w:t>
            </w:r>
          </w:p>
          <w:p>
            <w:pPr>
              <w:spacing w:after="40" w:line="276" w:lineRule="auto"/>
            </w:pPr>
            <w:r>
              <w:rPr>
                <w:rFonts w:ascii="Segoe UI" w:hAnsi="Segoe UI"/>
                <w:b/>
                <w:color w:val="0F172A"/>
                <w:sz w:val="19"/>
              </w:rPr>
              <w:t xml:space="preserve">Output (1 dòng trong submission.jsonl): </w:t>
            </w:r>
            <w:r>
              <w:rPr>
                <w:rFonts w:ascii="Segoe UI" w:hAnsi="Segoe UI"/>
                <w:color w:val="334155"/>
                <w:sz w:val="19"/>
              </w:rPr>
            </w:r>
          </w:p>
          <w:p>
            <w:pPr>
              <w:spacing w:after="0" w:line="276" w:lineRule="auto"/>
            </w:pPr>
            <w:r>
              <w:rPr>
                <w:rFonts w:ascii="Consolas" w:hAnsi="Consolas"/>
                <w:color w:val="0F172A"/>
                <w:sz w:val="19"/>
              </w:rPr>
              <w:t>{"id": "q_06de33fa21cc", "type": "string", "answer": "Xi măng Hà Tiên PCB40 bao 50kg"}</w:t>
            </w:r>
          </w:p>
        </w:tc>
      </w:tr>
    </w:tbl>
    <w:p>
      <w:pPr>
        <w:spacing w:after="40"/>
      </w:pPr>
    </w:p>
    <w:p>
      <w:pPr>
        <w:keepNext/>
        <w:spacing w:before="320" w:after="120"/>
        <w:pBdr>
          <w:bottom w:val="single" w:sz="12" w:space="4" w:color="0068FF"/>
        </w:pBdr>
      </w:pPr>
      <w:r>
        <w:rPr>
          <w:rFonts w:ascii="Segoe UI" w:hAnsi="Segoe UI"/>
          <w:b/>
          <w:color w:val="0068FF"/>
          <w:sz w:val="28"/>
        </w:rPr>
        <w:t>2. CƠ CHẾ ĐÁNH GIÁ &amp; CHẤM ĐIỂM</w:t>
      </w:r>
      <w:r>
        <w:rPr>
          <w:rFonts w:ascii="Segoe UI" w:hAnsi="Segoe UI"/>
          <w:b/>
          <w:color w:val="64748B"/>
          <w:sz w:val="22"/>
        </w:rPr>
        <w:t xml:space="preserve">  |  Evaluation &amp; Scoring</w:t>
      </w:r>
    </w:p>
    <w:p>
      <w:pPr>
        <w:keepNext/>
        <w:spacing w:before="200" w:after="80"/>
      </w:pPr>
      <w:r>
        <w:rPr>
          <w:rFonts w:ascii="Segoe UI" w:hAnsi="Segoe UI"/>
          <w:b/>
          <w:color w:val="0F172A"/>
          <w:sz w:val="24"/>
        </w:rPr>
        <w:t>2.1. Quy tắc chấm điểm từng câu hỏi (Per-question Scoring)</w:t>
      </w:r>
    </w:p>
    <w:p>
      <w:r>
        <w:t>Mỗi câu trả lời được phân loại thành: Đúng (correct), Sai (wrong) hoặc Từ chối trả lời (abstain). Câu trả lời có kiểu 'abstain' (hoặc bị khuyết trong file nộp) được tính là abstain. Mọi câu trả lời khác chỉ được tính là Đúng (correct) khi cả kiểu dữ liệu (type) và giá trị (value) khớp hoàn toàn với đáp án chuẩn theo bảng quy tắc dưới đây; ngược lại sẽ bị tính là Sai (wrong). Không có điểm thành phần (No partial credit).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484"/>
        <w:gridCol w:w="2484"/>
        <w:gridCol w:w="2484"/>
        <w:gridCol w:w="2484"/>
      </w:tblGrid>
      <w:tr>
        <w:tc>
          <w:tcPr>
            <w:tcW w:type="dxa" w:w="1584"/>
            <w:shd w:fill="1E293B"/>
            <w:tcMar>
              <w:top w:w="120" w:type="dxa"/>
              <w:bottom w:w="120" w:type="dxa"/>
              <w:left w:w="120" w:type="dxa"/>
              <w:right w:w="120" w:type="dxa"/>
            </w:tcMar>
          </w:tcPr>
          <w:p>
            <w:pPr>
              <w:spacing w:after="0"/>
            </w:pPr>
            <w:r>
              <w:rPr>
                <w:b/>
                <w:color w:val="FFFFFF"/>
                <w:sz w:val="19"/>
              </w:rPr>
              <w:t>Kiểu (Type)</w:t>
            </w:r>
          </w:p>
        </w:tc>
        <w:tc>
          <w:tcPr>
            <w:tcW w:type="dxa" w:w="2160"/>
            <w:shd w:fill="1E293B"/>
            <w:tcMar>
              <w:top w:w="120" w:type="dxa"/>
              <w:bottom w:w="120" w:type="dxa"/>
              <w:left w:w="120" w:type="dxa"/>
              <w:right w:w="120" w:type="dxa"/>
            </w:tcMar>
          </w:tcPr>
          <w:p>
            <w:pPr>
              <w:spacing w:after="0"/>
            </w:pPr>
            <w:r>
              <w:rPr>
                <w:b/>
                <w:color w:val="FFFFFF"/>
                <w:sz w:val="19"/>
              </w:rPr>
              <w:t>Nội dung đáp án</w:t>
            </w:r>
          </w:p>
        </w:tc>
        <w:tc>
          <w:tcPr>
            <w:tcW w:type="dxa" w:w="2016"/>
            <w:shd w:fill="1E293B"/>
            <w:tcMar>
              <w:top w:w="120" w:type="dxa"/>
              <w:bottom w:w="120" w:type="dxa"/>
              <w:left w:w="120" w:type="dxa"/>
              <w:right w:w="120" w:type="dxa"/>
            </w:tcMar>
          </w:tcPr>
          <w:p>
            <w:pPr>
              <w:spacing w:after="0"/>
            </w:pPr>
            <w:r>
              <w:rPr>
                <w:b/>
                <w:color w:val="FFFFFF"/>
                <w:sz w:val="19"/>
              </w:rPr>
              <w:t>Ví dụ minh họa</w:t>
            </w:r>
          </w:p>
        </w:tc>
        <w:tc>
          <w:tcPr>
            <w:tcW w:type="dxa" w:w="4176"/>
            <w:shd w:fill="1E293B"/>
            <w:tcMar>
              <w:top w:w="120" w:type="dxa"/>
              <w:bottom w:w="120" w:type="dxa"/>
              <w:left w:w="120" w:type="dxa"/>
              <w:right w:w="120" w:type="dxa"/>
            </w:tcMar>
          </w:tcPr>
          <w:p>
            <w:pPr>
              <w:spacing w:after="0"/>
            </w:pPr>
            <w:r>
              <w:rPr>
                <w:b/>
                <w:color w:val="FFFFFF"/>
                <w:sz w:val="19"/>
              </w:rPr>
              <w:t>Quy tắc đối sánh (Matching Rule)</w:t>
            </w:r>
          </w:p>
        </w:tc>
      </w:tr>
      <w:tr>
        <w:tc>
          <w:tcPr>
            <w:tcW w:type="dxa" w:w="1584"/>
            <w:shd w:fill="FFFFFF"/>
            <w:tcMar>
              <w:top w:w="100" w:type="dxa"/>
              <w:bottom w:w="100" w:type="dxa"/>
              <w:left w:w="120" w:type="dxa"/>
              <w:right w:w="120" w:type="dxa"/>
            </w:tcMar>
          </w:tcPr>
          <w:p>
            <w:pPr>
              <w:spacing w:after="0" w:line="276" w:lineRule="auto"/>
            </w:pPr>
            <w:r>
              <w:rPr>
                <w:rFonts w:ascii="Consolas" w:hAnsi="Consolas"/>
                <w:b/>
                <w:color w:val="0068FF"/>
                <w:sz w:val="19"/>
              </w:rPr>
              <w:t>number</w:t>
            </w:r>
          </w:p>
        </w:tc>
        <w:tc>
          <w:tcPr>
            <w:tcW w:type="dxa" w:w="2160"/>
            <w:shd w:fill="FFFFFF"/>
            <w:tcMar>
              <w:top w:w="100" w:type="dxa"/>
              <w:bottom w:w="100" w:type="dxa"/>
              <w:left w:w="120" w:type="dxa"/>
              <w:right w:w="120" w:type="dxa"/>
            </w:tcMar>
          </w:tcPr>
          <w:p>
            <w:pPr>
              <w:spacing w:after="0" w:line="276" w:lineRule="auto"/>
            </w:pPr>
            <w:r>
              <w:rPr>
                <w:rFonts w:ascii="Segoe UI" w:hAnsi="Segoe UI"/>
                <w:color w:val="334155"/>
                <w:sz w:val="19"/>
              </w:rPr>
              <w:t>Giá trị số (số tiền VNĐ, số đếm, số lượng)</w:t>
            </w:r>
          </w:p>
        </w:tc>
        <w:tc>
          <w:tcPr>
            <w:tcW w:type="dxa" w:w="2016"/>
            <w:shd w:fill="FFFFFF"/>
            <w:tcMar>
              <w:top w:w="100" w:type="dxa"/>
              <w:bottom w:w="100" w:type="dxa"/>
              <w:left w:w="120" w:type="dxa"/>
              <w:right w:w="120" w:type="dxa"/>
            </w:tcMar>
          </w:tcPr>
          <w:p>
            <w:pPr>
              <w:spacing w:after="0" w:line="276" w:lineRule="auto"/>
            </w:pPr>
            <w:r>
              <w:rPr>
                <w:rFonts w:ascii="Consolas" w:hAnsi="Consolas"/>
                <w:color w:val="0F172A"/>
                <w:sz w:val="17"/>
              </w:rPr>
              <w:t>48250000</w:t>
            </w:r>
          </w:p>
        </w:tc>
        <w:tc>
          <w:tcPr>
            <w:tcW w:type="dxa" w:w="4176"/>
            <w:shd w:fill="FFFFFF"/>
            <w:tcMar>
              <w:top w:w="100" w:type="dxa"/>
              <w:bottom w:w="100" w:type="dxa"/>
              <w:left w:w="120" w:type="dxa"/>
              <w:right w:w="120" w:type="dxa"/>
            </w:tcMar>
          </w:tcPr>
          <w:p>
            <w:pPr>
              <w:spacing w:after="0" w:line="276" w:lineRule="auto"/>
            </w:pPr>
            <w:r>
              <w:rPr>
                <w:rFonts w:ascii="Segoe UI" w:hAnsi="Segoe UI"/>
                <w:color w:val="334155"/>
                <w:sz w:val="19"/>
              </w:rPr>
              <w:t>Khớp chính xác (Exact match). Đáp án chuẩn là số nguyên (tiền VNĐ, lượt đếm, số lượng) hoặc đã làm tròn đến 2 chữ số thập phân.</w:t>
            </w:r>
          </w:p>
        </w:tc>
      </w:tr>
      <w:tr>
        <w:tc>
          <w:tcPr>
            <w:tcW w:type="dxa" w:w="1584"/>
            <w:shd w:fill="F1F5F9"/>
            <w:tcMar>
              <w:top w:w="100" w:type="dxa"/>
              <w:bottom w:w="100" w:type="dxa"/>
              <w:left w:w="120" w:type="dxa"/>
              <w:right w:w="120" w:type="dxa"/>
            </w:tcMar>
          </w:tcPr>
          <w:p>
            <w:pPr>
              <w:spacing w:after="0" w:line="276" w:lineRule="auto"/>
            </w:pPr>
            <w:r>
              <w:rPr>
                <w:rFonts w:ascii="Consolas" w:hAnsi="Consolas"/>
                <w:b/>
                <w:color w:val="0068FF"/>
                <w:sz w:val="19"/>
              </w:rPr>
              <w:t>percent</w:t>
            </w:r>
          </w:p>
        </w:tc>
        <w:tc>
          <w:tcPr>
            <w:tcW w:type="dxa" w:w="2160"/>
            <w:shd w:fill="F1F5F9"/>
            <w:tcMar>
              <w:top w:w="100" w:type="dxa"/>
              <w:bottom w:w="100" w:type="dxa"/>
              <w:left w:w="120" w:type="dxa"/>
              <w:right w:w="120" w:type="dxa"/>
            </w:tcMar>
          </w:tcPr>
          <w:p>
            <w:pPr>
              <w:spacing w:after="0" w:line="276" w:lineRule="auto"/>
            </w:pPr>
            <w:r>
              <w:rPr>
                <w:rFonts w:ascii="Segoe UI" w:hAnsi="Segoe UI"/>
                <w:color w:val="334155"/>
                <w:sz w:val="19"/>
              </w:rPr>
              <w:t>Giá trị phần trăm (%)</w:t>
            </w:r>
          </w:p>
        </w:tc>
        <w:tc>
          <w:tcPr>
            <w:tcW w:type="dxa" w:w="2016"/>
            <w:shd w:fill="F1F5F9"/>
            <w:tcMar>
              <w:top w:w="100" w:type="dxa"/>
              <w:bottom w:w="100" w:type="dxa"/>
              <w:left w:w="120" w:type="dxa"/>
              <w:right w:w="120" w:type="dxa"/>
            </w:tcMar>
          </w:tcPr>
          <w:p>
            <w:pPr>
              <w:spacing w:after="0" w:line="276" w:lineRule="auto"/>
            </w:pPr>
            <w:r>
              <w:rPr>
                <w:rFonts w:ascii="Consolas" w:hAnsi="Consolas"/>
                <w:color w:val="0F172A"/>
                <w:sz w:val="17"/>
              </w:rPr>
              <w:t>-12.45</w:t>
            </w:r>
          </w:p>
        </w:tc>
        <w:tc>
          <w:tcPr>
            <w:tcW w:type="dxa" w:w="4176"/>
            <w:shd w:fill="F1F5F9"/>
            <w:tcMar>
              <w:top w:w="100" w:type="dxa"/>
              <w:bottom w:w="100" w:type="dxa"/>
              <w:left w:w="120" w:type="dxa"/>
              <w:right w:w="120" w:type="dxa"/>
            </w:tcMar>
          </w:tcPr>
          <w:p>
            <w:pPr>
              <w:spacing w:after="0" w:line="276" w:lineRule="auto"/>
            </w:pPr>
            <w:r>
              <w:rPr>
                <w:rFonts w:ascii="Segoe UI" w:hAnsi="Segoe UI"/>
                <w:color w:val="334155"/>
                <w:sz w:val="19"/>
              </w:rPr>
              <w:t>Khớp chính xác sau khi làm tròn đến 2 chữ số thập phân; bắt buộc phải đúng dấu âm/dương.</w:t>
            </w:r>
          </w:p>
        </w:tc>
      </w:tr>
      <w:tr>
        <w:tc>
          <w:tcPr>
            <w:tcW w:type="dxa" w:w="1584"/>
            <w:shd w:fill="FFFFFF"/>
            <w:tcMar>
              <w:top w:w="100" w:type="dxa"/>
              <w:bottom w:w="100" w:type="dxa"/>
              <w:left w:w="120" w:type="dxa"/>
              <w:right w:w="120" w:type="dxa"/>
            </w:tcMar>
          </w:tcPr>
          <w:p>
            <w:pPr>
              <w:spacing w:after="0" w:line="276" w:lineRule="auto"/>
            </w:pPr>
            <w:r>
              <w:rPr>
                <w:rFonts w:ascii="Consolas" w:hAnsi="Consolas"/>
                <w:b/>
                <w:color w:val="0068FF"/>
                <w:sz w:val="19"/>
              </w:rPr>
              <w:t>string</w:t>
            </w:r>
          </w:p>
        </w:tc>
        <w:tc>
          <w:tcPr>
            <w:tcW w:type="dxa" w:w="2160"/>
            <w:shd w:fill="FFFFFF"/>
            <w:tcMar>
              <w:top w:w="100" w:type="dxa"/>
              <w:bottom w:w="100" w:type="dxa"/>
              <w:left w:w="120" w:type="dxa"/>
              <w:right w:w="120" w:type="dxa"/>
            </w:tcMar>
          </w:tcPr>
          <w:p>
            <w:pPr>
              <w:spacing w:after="0" w:line="276" w:lineRule="auto"/>
            </w:pPr>
            <w:r>
              <w:rPr>
                <w:rFonts w:ascii="Segoe UI" w:hAnsi="Segoe UI"/>
                <w:color w:val="334155"/>
                <w:sz w:val="19"/>
              </w:rPr>
              <w:t>Tên gọi (sản phẩm, khách hàng, chi nhánh, thứ trong tuần...)</w:t>
            </w:r>
          </w:p>
        </w:tc>
        <w:tc>
          <w:tcPr>
            <w:tcW w:type="dxa" w:w="2016"/>
            <w:shd w:fill="FFFFFF"/>
            <w:tcMar>
              <w:top w:w="100" w:type="dxa"/>
              <w:bottom w:w="100" w:type="dxa"/>
              <w:left w:w="120" w:type="dxa"/>
              <w:right w:w="120" w:type="dxa"/>
            </w:tcMar>
          </w:tcPr>
          <w:p>
            <w:pPr>
              <w:spacing w:after="0" w:line="276" w:lineRule="auto"/>
            </w:pPr>
            <w:r>
              <w:rPr>
                <w:rFonts w:ascii="Consolas" w:hAnsi="Consolas"/>
                <w:color w:val="0F172A"/>
                <w:sz w:val="17"/>
              </w:rPr>
              <w:t>"Sting dâu 330ml"</w:t>
            </w:r>
          </w:p>
        </w:tc>
        <w:tc>
          <w:tcPr>
            <w:tcW w:type="dxa" w:w="4176"/>
            <w:shd w:fill="FFFFFF"/>
            <w:tcMar>
              <w:top w:w="100" w:type="dxa"/>
              <w:bottom w:w="100" w:type="dxa"/>
              <w:left w:w="120" w:type="dxa"/>
              <w:right w:w="120" w:type="dxa"/>
            </w:tcMar>
          </w:tcPr>
          <w:p>
            <w:pPr>
              <w:spacing w:after="0" w:line="276" w:lineRule="auto"/>
            </w:pPr>
            <w:r>
              <w:rPr>
                <w:rFonts w:ascii="Segoe UI" w:hAnsi="Segoe UI"/>
                <w:color w:val="334155"/>
                <w:sz w:val="19"/>
              </w:rPr>
              <w:t>Chuẩn hóa cả câu trả lời và tập đáp án chuẩn rồi so sánh bằng tuyệt đối. Quy trình chuẩn hóa: (1) Unicode NFC; (2) Chuyển chữ thường (lowercase); (3) Thay mọi ký tự không phải chữ cái, chữ số hoặc khoảng trắng bằng 1 khoảng trắng; (4) Xóa khoảng trắng đầu/cuối và gộp nhiều khoảng trắng liên tiếp thành 1. KHÔNG bỏ dấu tiếng Việt. Chấp nhận mọi cách viết có trong dữ liệu của doanh nghiệp đó và mã code tương ứng (VD: sting dâu 330ml, sp0042).</w:t>
            </w:r>
          </w:p>
        </w:tc>
      </w:tr>
      <w:tr>
        <w:tc>
          <w:tcPr>
            <w:tcW w:type="dxa" w:w="1584"/>
            <w:shd w:fill="F1F5F9"/>
            <w:tcMar>
              <w:top w:w="100" w:type="dxa"/>
              <w:bottom w:w="100" w:type="dxa"/>
              <w:left w:w="120" w:type="dxa"/>
              <w:right w:w="120" w:type="dxa"/>
            </w:tcMar>
          </w:tcPr>
          <w:p>
            <w:pPr>
              <w:spacing w:after="0" w:line="276" w:lineRule="auto"/>
            </w:pPr>
            <w:r>
              <w:rPr>
                <w:rFonts w:ascii="Consolas" w:hAnsi="Consolas"/>
                <w:b/>
                <w:color w:val="0068FF"/>
                <w:sz w:val="19"/>
              </w:rPr>
              <w:t>date</w:t>
            </w:r>
          </w:p>
        </w:tc>
        <w:tc>
          <w:tcPr>
            <w:tcW w:type="dxa" w:w="2160"/>
            <w:shd w:fill="F1F5F9"/>
            <w:tcMar>
              <w:top w:w="100" w:type="dxa"/>
              <w:bottom w:w="100" w:type="dxa"/>
              <w:left w:w="120" w:type="dxa"/>
              <w:right w:w="120" w:type="dxa"/>
            </w:tcMar>
          </w:tcPr>
          <w:p>
            <w:pPr>
              <w:spacing w:after="0" w:line="276" w:lineRule="auto"/>
            </w:pPr>
            <w:r>
              <w:rPr>
                <w:rFonts w:ascii="Segoe UI" w:hAnsi="Segoe UI"/>
                <w:color w:val="334155"/>
                <w:sz w:val="19"/>
              </w:rPr>
              <w:t>Ngày tháng theo định dạng chuẩn ISO</w:t>
            </w:r>
          </w:p>
        </w:tc>
        <w:tc>
          <w:tcPr>
            <w:tcW w:type="dxa" w:w="2016"/>
            <w:shd w:fill="F1F5F9"/>
            <w:tcMar>
              <w:top w:w="100" w:type="dxa"/>
              <w:bottom w:w="100" w:type="dxa"/>
              <w:left w:w="120" w:type="dxa"/>
              <w:right w:w="120" w:type="dxa"/>
            </w:tcMar>
          </w:tcPr>
          <w:p>
            <w:pPr>
              <w:spacing w:after="0" w:line="276" w:lineRule="auto"/>
            </w:pPr>
            <w:r>
              <w:rPr>
                <w:rFonts w:ascii="Consolas" w:hAnsi="Consolas"/>
                <w:color w:val="0F172A"/>
                <w:sz w:val="17"/>
              </w:rPr>
              <w:t>"2026-08-15",</w:t>
              <w:br/>
              <w:t>"2025-09"</w:t>
            </w:r>
          </w:p>
        </w:tc>
        <w:tc>
          <w:tcPr>
            <w:tcW w:type="dxa" w:w="4176"/>
            <w:shd w:fill="F1F5F9"/>
            <w:tcMar>
              <w:top w:w="100" w:type="dxa"/>
              <w:bottom w:w="100" w:type="dxa"/>
              <w:left w:w="120" w:type="dxa"/>
              <w:right w:w="120" w:type="dxa"/>
            </w:tcMar>
          </w:tcPr>
          <w:p>
            <w:pPr>
              <w:spacing w:after="0" w:line="276" w:lineRule="auto"/>
            </w:pPr>
            <w:r>
              <w:rPr>
                <w:rFonts w:ascii="Segoe UI" w:hAnsi="Segoe UI"/>
                <w:color w:val="334155"/>
                <w:sz w:val="19"/>
              </w:rPr>
              <w:t>Khớp chính xác. Định dạng yyyy-mm-dd; đối với câu hỏi về tháng thì dùng định dạng yyyy-mm (VD: "2025-09").</w:t>
            </w:r>
          </w:p>
        </w:tc>
      </w:tr>
      <w:tr>
        <w:tc>
          <w:tcPr>
            <w:tcW w:type="dxa" w:w="1584"/>
            <w:shd w:fill="FFFFFF"/>
            <w:tcMar>
              <w:top w:w="100" w:type="dxa"/>
              <w:bottom w:w="100" w:type="dxa"/>
              <w:left w:w="120" w:type="dxa"/>
              <w:right w:w="120" w:type="dxa"/>
            </w:tcMar>
          </w:tcPr>
          <w:p>
            <w:pPr>
              <w:spacing w:after="0" w:line="276" w:lineRule="auto"/>
            </w:pPr>
            <w:r>
              <w:rPr>
                <w:rFonts w:ascii="Consolas" w:hAnsi="Consolas"/>
                <w:b/>
                <w:color w:val="0068FF"/>
                <w:sz w:val="19"/>
              </w:rPr>
              <w:t>boolean</w:t>
            </w:r>
          </w:p>
        </w:tc>
        <w:tc>
          <w:tcPr>
            <w:tcW w:type="dxa" w:w="2160"/>
            <w:shd w:fill="FFFFFF"/>
            <w:tcMar>
              <w:top w:w="100" w:type="dxa"/>
              <w:bottom w:w="100" w:type="dxa"/>
              <w:left w:w="120" w:type="dxa"/>
              <w:right w:w="120" w:type="dxa"/>
            </w:tcMar>
          </w:tcPr>
          <w:p>
            <w:pPr>
              <w:spacing w:after="0" w:line="276" w:lineRule="auto"/>
            </w:pPr>
            <w:r>
              <w:rPr>
                <w:rFonts w:ascii="Segoe UI" w:hAnsi="Segoe UI"/>
                <w:color w:val="334155"/>
                <w:sz w:val="19"/>
              </w:rPr>
              <w:t>Giá trị đúng / sai</w:t>
            </w:r>
          </w:p>
        </w:tc>
        <w:tc>
          <w:tcPr>
            <w:tcW w:type="dxa" w:w="2016"/>
            <w:shd w:fill="FFFFFF"/>
            <w:tcMar>
              <w:top w:w="100" w:type="dxa"/>
              <w:bottom w:w="100" w:type="dxa"/>
              <w:left w:w="120" w:type="dxa"/>
              <w:right w:w="120" w:type="dxa"/>
            </w:tcMar>
          </w:tcPr>
          <w:p>
            <w:pPr>
              <w:spacing w:after="0" w:line="276" w:lineRule="auto"/>
            </w:pPr>
            <w:r>
              <w:rPr>
                <w:rFonts w:ascii="Consolas" w:hAnsi="Consolas"/>
                <w:color w:val="0F172A"/>
                <w:sz w:val="17"/>
              </w:rPr>
              <w:t>true</w:t>
            </w:r>
          </w:p>
        </w:tc>
        <w:tc>
          <w:tcPr>
            <w:tcW w:type="dxa" w:w="4176"/>
            <w:shd w:fill="FFFFFF"/>
            <w:tcMar>
              <w:top w:w="100" w:type="dxa"/>
              <w:bottom w:w="100" w:type="dxa"/>
              <w:left w:w="120" w:type="dxa"/>
              <w:right w:w="120" w:type="dxa"/>
            </w:tcMar>
          </w:tcPr>
          <w:p>
            <w:pPr>
              <w:spacing w:after="0" w:line="276" w:lineRule="auto"/>
            </w:pPr>
            <w:r>
              <w:rPr>
                <w:rFonts w:ascii="Segoe UI" w:hAnsi="Segoe UI"/>
                <w:color w:val="334155"/>
                <w:sz w:val="19"/>
              </w:rPr>
              <w:t>Khớp chính xác (true hoặc false).</w:t>
            </w:r>
          </w:p>
        </w:tc>
      </w:tr>
      <w:tr>
        <w:tc>
          <w:tcPr>
            <w:tcW w:type="dxa" w:w="1584"/>
            <w:shd w:fill="F1F5F9"/>
            <w:tcMar>
              <w:top w:w="100" w:type="dxa"/>
              <w:bottom w:w="100" w:type="dxa"/>
              <w:left w:w="120" w:type="dxa"/>
              <w:right w:w="120" w:type="dxa"/>
            </w:tcMar>
          </w:tcPr>
          <w:p>
            <w:pPr>
              <w:spacing w:after="0" w:line="276" w:lineRule="auto"/>
            </w:pPr>
            <w:r>
              <w:rPr>
                <w:rFonts w:ascii="Consolas" w:hAnsi="Consolas"/>
                <w:b/>
                <w:color w:val="0068FF"/>
                <w:sz w:val="19"/>
              </w:rPr>
              <w:t>list</w:t>
            </w:r>
          </w:p>
        </w:tc>
        <w:tc>
          <w:tcPr>
            <w:tcW w:type="dxa" w:w="2160"/>
            <w:shd w:fill="F1F5F9"/>
            <w:tcMar>
              <w:top w:w="100" w:type="dxa"/>
              <w:bottom w:w="100" w:type="dxa"/>
              <w:left w:w="120" w:type="dxa"/>
              <w:right w:w="120" w:type="dxa"/>
            </w:tcMar>
          </w:tcPr>
          <w:p>
            <w:pPr>
              <w:spacing w:after="0" w:line="276" w:lineRule="auto"/>
            </w:pPr>
            <w:r>
              <w:rPr>
                <w:rFonts w:ascii="Segoe UI" w:hAnsi="Segoe UI"/>
                <w:color w:val="334155"/>
                <w:sz w:val="19"/>
              </w:rPr>
              <w:t>Danh sách có thứ tự gồm các tên hoặc con số</w:t>
            </w:r>
          </w:p>
        </w:tc>
        <w:tc>
          <w:tcPr>
            <w:tcW w:type="dxa" w:w="2016"/>
            <w:shd w:fill="F1F5F9"/>
            <w:tcMar>
              <w:top w:w="100" w:type="dxa"/>
              <w:bottom w:w="100" w:type="dxa"/>
              <w:left w:w="120" w:type="dxa"/>
              <w:right w:w="120" w:type="dxa"/>
            </w:tcMar>
          </w:tcPr>
          <w:p>
            <w:pPr>
              <w:spacing w:after="0" w:line="276" w:lineRule="auto"/>
            </w:pPr>
            <w:r>
              <w:rPr>
                <w:rFonts w:ascii="Consolas" w:hAnsi="Consolas"/>
                <w:color w:val="0F172A"/>
                <w:sz w:val="17"/>
              </w:rPr>
              <w:t>["Cà phê sữa", "Bạc xỉu", "Trà đào"]</w:t>
            </w:r>
          </w:p>
        </w:tc>
        <w:tc>
          <w:tcPr>
            <w:tcW w:type="dxa" w:w="4176"/>
            <w:shd w:fill="F1F5F9"/>
            <w:tcMar>
              <w:top w:w="100" w:type="dxa"/>
              <w:bottom w:w="100" w:type="dxa"/>
              <w:left w:w="120" w:type="dxa"/>
              <w:right w:w="120" w:type="dxa"/>
            </w:tcMar>
          </w:tcPr>
          <w:p>
            <w:pPr>
              <w:spacing w:after="0" w:line="276" w:lineRule="auto"/>
            </w:pPr>
            <w:r>
              <w:rPr>
                <w:rFonts w:ascii="Segoe UI" w:hAnsi="Segoe UI"/>
                <w:color w:val="334155"/>
                <w:sz w:val="19"/>
              </w:rPr>
              <w:t>Luôn có thứ tự và so khớp từng vị trí một. Thứ tự tuân theo yêu cầu của câu hỏi hoặc mặc định trong rulebook (xem quy tắc Ranking). Từng phần tử được đối sánh theo quy tắc string hoặc number.</w:t>
            </w:r>
          </w:p>
        </w:tc>
      </w:tr>
      <w:tr>
        <w:tc>
          <w:tcPr>
            <w:tcW w:type="dxa" w:w="1584"/>
            <w:shd w:fill="FFFFFF"/>
            <w:tcMar>
              <w:top w:w="100" w:type="dxa"/>
              <w:bottom w:w="100" w:type="dxa"/>
              <w:left w:w="120" w:type="dxa"/>
              <w:right w:w="120" w:type="dxa"/>
            </w:tcMar>
          </w:tcPr>
          <w:p>
            <w:pPr>
              <w:spacing w:after="0" w:line="276" w:lineRule="auto"/>
            </w:pPr>
            <w:r>
              <w:rPr>
                <w:rFonts w:ascii="Consolas" w:hAnsi="Consolas"/>
                <w:b/>
                <w:color w:val="0068FF"/>
                <w:sz w:val="19"/>
              </w:rPr>
              <w:t>table</w:t>
            </w:r>
          </w:p>
        </w:tc>
        <w:tc>
          <w:tcPr>
            <w:tcW w:type="dxa" w:w="2160"/>
            <w:shd w:fill="FFFFFF"/>
            <w:tcMar>
              <w:top w:w="100" w:type="dxa"/>
              <w:bottom w:w="100" w:type="dxa"/>
              <w:left w:w="120" w:type="dxa"/>
              <w:right w:w="120" w:type="dxa"/>
            </w:tcMar>
          </w:tcPr>
          <w:p>
            <w:pPr>
              <w:spacing w:after="0" w:line="276" w:lineRule="auto"/>
            </w:pPr>
            <w:r>
              <w:rPr>
                <w:rFonts w:ascii="Segoe UI" w:hAnsi="Segoe UI"/>
                <w:color w:val="334155"/>
                <w:sz w:val="19"/>
              </w:rPr>
              <w:t>Bảng dữ liệu nhỏ gồm tên các cột và các hàng</w:t>
            </w:r>
          </w:p>
        </w:tc>
        <w:tc>
          <w:tcPr>
            <w:tcW w:type="dxa" w:w="2016"/>
            <w:shd w:fill="FFFFFF"/>
            <w:tcMar>
              <w:top w:w="100" w:type="dxa"/>
              <w:bottom w:w="100" w:type="dxa"/>
              <w:left w:w="120" w:type="dxa"/>
              <w:right w:w="120" w:type="dxa"/>
            </w:tcMar>
          </w:tcPr>
          <w:p>
            <w:pPr>
              <w:spacing w:after="0" w:line="276" w:lineRule="auto"/>
            </w:pPr>
            <w:r>
              <w:rPr>
                <w:rFonts w:ascii="Consolas" w:hAnsi="Consolas"/>
                <w:color w:val="0F172A"/>
                <w:sz w:val="17"/>
              </w:rPr>
              <w:t>{"columns": [...], "rows": [[...], ...]}</w:t>
            </w:r>
          </w:p>
        </w:tc>
        <w:tc>
          <w:tcPr>
            <w:tcW w:type="dxa" w:w="4176"/>
            <w:shd w:fill="FFFFFF"/>
            <w:tcMar>
              <w:top w:w="100" w:type="dxa"/>
              <w:bottom w:w="100" w:type="dxa"/>
              <w:left w:w="120" w:type="dxa"/>
              <w:right w:w="120" w:type="dxa"/>
            </w:tcMar>
          </w:tcPr>
          <w:p>
            <w:pPr>
              <w:spacing w:after="0" w:line="276" w:lineRule="auto"/>
            </w:pPr>
            <w:r>
              <w:rPr>
                <w:rFonts w:ascii="Segoe UI" w:hAnsi="Segoe UI"/>
                <w:color w:val="334155"/>
                <w:sz w:val="19"/>
              </w:rPr>
              <w:t>Các cột được khớp theo tên đã chuẩn hóa; nếu tên không khớp sẽ xét theo vị trí cột. Các hàng được đối sánh dưới dạng tập hợp (set - không xét thứ tự hàng); ô chữ khớp theo quy tắc string, ô số khớp theo quy tắc number.</w:t>
            </w:r>
          </w:p>
        </w:tc>
      </w:tr>
      <w:tr>
        <w:tc>
          <w:tcPr>
            <w:tcW w:type="dxa" w:w="1584"/>
            <w:shd w:fill="F1F5F9"/>
            <w:tcMar>
              <w:top w:w="100" w:type="dxa"/>
              <w:bottom w:w="100" w:type="dxa"/>
              <w:left w:w="120" w:type="dxa"/>
              <w:right w:w="120" w:type="dxa"/>
            </w:tcMar>
          </w:tcPr>
          <w:p>
            <w:pPr>
              <w:spacing w:after="0" w:line="276" w:lineRule="auto"/>
            </w:pPr>
            <w:r>
              <w:rPr>
                <w:rFonts w:ascii="Consolas" w:hAnsi="Consolas"/>
                <w:b/>
                <w:color w:val="0068FF"/>
                <w:sz w:val="19"/>
              </w:rPr>
              <w:t>unanswerable</w:t>
            </w:r>
          </w:p>
        </w:tc>
        <w:tc>
          <w:tcPr>
            <w:tcW w:type="dxa" w:w="2160"/>
            <w:shd w:fill="F1F5F9"/>
            <w:tcMar>
              <w:top w:w="100" w:type="dxa"/>
              <w:bottom w:w="100" w:type="dxa"/>
              <w:left w:w="120" w:type="dxa"/>
              <w:right w:w="120" w:type="dxa"/>
            </w:tcMar>
          </w:tcPr>
          <w:p>
            <w:pPr>
              <w:spacing w:after="0" w:line="276" w:lineRule="auto"/>
            </w:pPr>
            <w:r>
              <w:rPr>
                <w:rFonts w:ascii="Segoe UI" w:hAnsi="Segoe UI"/>
                <w:color w:val="334155"/>
                <w:sz w:val="19"/>
              </w:rPr>
              <w:t>Dữ liệu không chứa thông tin cần thiết để trả lời</w:t>
            </w:r>
          </w:p>
        </w:tc>
        <w:tc>
          <w:tcPr>
            <w:tcW w:type="dxa" w:w="2016"/>
            <w:shd w:fill="F1F5F9"/>
            <w:tcMar>
              <w:top w:w="100" w:type="dxa"/>
              <w:bottom w:w="100" w:type="dxa"/>
              <w:left w:w="120" w:type="dxa"/>
              <w:right w:w="120" w:type="dxa"/>
            </w:tcMar>
          </w:tcPr>
          <w:p>
            <w:pPr>
              <w:spacing w:after="0" w:line="276" w:lineRule="auto"/>
            </w:pPr>
            <w:r>
              <w:rPr>
                <w:rFonts w:ascii="Consolas" w:hAnsi="Consolas"/>
                <w:color w:val="0F172A"/>
                <w:sz w:val="17"/>
              </w:rPr>
              <w:t>—</w:t>
            </w:r>
          </w:p>
        </w:tc>
        <w:tc>
          <w:tcPr>
            <w:tcW w:type="dxa" w:w="4176"/>
            <w:shd w:fill="F1F5F9"/>
            <w:tcMar>
              <w:top w:w="100" w:type="dxa"/>
              <w:bottom w:w="100" w:type="dxa"/>
              <w:left w:w="120" w:type="dxa"/>
              <w:right w:w="120" w:type="dxa"/>
            </w:tcMar>
          </w:tcPr>
          <w:p>
            <w:pPr>
              <w:spacing w:after="0" w:line="276" w:lineRule="auto"/>
            </w:pPr>
            <w:r>
              <w:rPr>
                <w:rFonts w:ascii="Segoe UI" w:hAnsi="Segoe UI"/>
                <w:color w:val="334155"/>
                <w:sz w:val="19"/>
              </w:rPr>
              <w:t>Tính là Đúng (correct) khi và chỉ khi đáp án chuẩn cũng là unanswerable.</w:t>
            </w:r>
          </w:p>
        </w:tc>
      </w:tr>
      <w:tr>
        <w:tc>
          <w:tcPr>
            <w:tcW w:type="dxa" w:w="1584"/>
            <w:shd w:fill="FFFFFF"/>
            <w:tcMar>
              <w:top w:w="100" w:type="dxa"/>
              <w:bottom w:w="100" w:type="dxa"/>
              <w:left w:w="120" w:type="dxa"/>
              <w:right w:w="120" w:type="dxa"/>
            </w:tcMar>
          </w:tcPr>
          <w:p>
            <w:pPr>
              <w:spacing w:after="0" w:line="276" w:lineRule="auto"/>
            </w:pPr>
            <w:r>
              <w:rPr>
                <w:rFonts w:ascii="Consolas" w:hAnsi="Consolas"/>
                <w:b/>
                <w:color w:val="0068FF"/>
                <w:sz w:val="19"/>
              </w:rPr>
              <w:t>abstain</w:t>
            </w:r>
          </w:p>
        </w:tc>
        <w:tc>
          <w:tcPr>
            <w:tcW w:type="dxa" w:w="2160"/>
            <w:shd w:fill="FFFFFF"/>
            <w:tcMar>
              <w:top w:w="100" w:type="dxa"/>
              <w:bottom w:w="100" w:type="dxa"/>
              <w:left w:w="120" w:type="dxa"/>
              <w:right w:w="120" w:type="dxa"/>
            </w:tcMar>
          </w:tcPr>
          <w:p>
            <w:pPr>
              <w:spacing w:after="0" w:line="276" w:lineRule="auto"/>
            </w:pPr>
            <w:r>
              <w:rPr>
                <w:rFonts w:ascii="Segoe UI" w:hAnsi="Segoe UI"/>
                <w:color w:val="334155"/>
                <w:sz w:val="19"/>
              </w:rPr>
              <w:t>Agent chủ động chọn không trả lời</w:t>
            </w:r>
          </w:p>
        </w:tc>
        <w:tc>
          <w:tcPr>
            <w:tcW w:type="dxa" w:w="2016"/>
            <w:shd w:fill="FFFFFF"/>
            <w:tcMar>
              <w:top w:w="100" w:type="dxa"/>
              <w:bottom w:w="100" w:type="dxa"/>
              <w:left w:w="120" w:type="dxa"/>
              <w:right w:w="120" w:type="dxa"/>
            </w:tcMar>
          </w:tcPr>
          <w:p>
            <w:pPr>
              <w:spacing w:after="0" w:line="276" w:lineRule="auto"/>
            </w:pPr>
            <w:r>
              <w:rPr>
                <w:rFonts w:ascii="Consolas" w:hAnsi="Consolas"/>
                <w:color w:val="0F172A"/>
                <w:sz w:val="17"/>
              </w:rPr>
              <w:t>—</w:t>
            </w:r>
          </w:p>
        </w:tc>
        <w:tc>
          <w:tcPr>
            <w:tcW w:type="dxa" w:w="4176"/>
            <w:shd w:fill="FFFFFF"/>
            <w:tcMar>
              <w:top w:w="100" w:type="dxa"/>
              <w:bottom w:w="100" w:type="dxa"/>
              <w:left w:w="120" w:type="dxa"/>
              <w:right w:w="120" w:type="dxa"/>
            </w:tcMar>
          </w:tcPr>
          <w:p>
            <w:pPr>
              <w:spacing w:after="0" w:line="276" w:lineRule="auto"/>
            </w:pPr>
            <w:r>
              <w:rPr>
                <w:rFonts w:ascii="Segoe UI" w:hAnsi="Segoe UI"/>
                <w:color w:val="334155"/>
                <w:sz w:val="19"/>
              </w:rPr>
              <w:t>Luôn được tính là abstain (0 điểm) bất kể đáp án chuẩn là gì.</w:t>
            </w:r>
          </w:p>
        </w:tc>
      </w:tr>
    </w:tbl>
    <w:p>
      <w:pPr>
        <w:spacing w:after="40"/>
      </w:pPr>
    </w:p>
    <w:p>
      <w:pPr>
        <w:keepNext/>
        <w:spacing w:before="200" w:after="80"/>
      </w:pPr>
      <w:r>
        <w:rPr>
          <w:rFonts w:ascii="Segoe UI" w:hAnsi="Segoe UI"/>
          <w:b/>
          <w:color w:val="0F172A"/>
          <w:sz w:val="24"/>
        </w:rPr>
        <w:t>2.2. Quy tắc cho câu hỏi xếp hạng (Ranking Questions)</w:t>
      </w:r>
    </w:p>
    <w:p>
      <w:r>
        <w:t>Các câu hỏi xếp hạng sử dụng tiêu chí nêu trực tiếp trong câu hỏi, hoặc tiêu chí mặc định trong rulebook khi câu hỏi không nêu rõ, sắp xếp theo thứ tự giảm dần (descending) chỉ tính trên các đơn hàng hợp lệ. Các phần tử có giá trị bằng nhau được sắp xếp theo mã (code) tăng dần (ascending). Những câu hỏi mà đáp án chuẩn bị đồng hạng ngay tại ranh giới top-k (hoặc đồng hạng 1 với câu hỏi '... nhất') đã được loại bỏ khỏi các tập test. Nếu tổng số ứng viên thực tế ít hơn k, đáp án chuẩn sẽ lấy toàn bộ số ứng viên đó.</w:t>
      </w:r>
    </w:p>
    <w:p>
      <w:pPr>
        <w:keepNext/>
        <w:spacing w:before="200" w:after="80"/>
      </w:pPr>
      <w:r>
        <w:rPr>
          <w:rFonts w:ascii="Segoe UI" w:hAnsi="Segoe UI"/>
          <w:b/>
          <w:color w:val="0F172A"/>
          <w:sz w:val="24"/>
        </w:rPr>
        <w:t>2.3. Công thức tính điểm xếp hạng (Penalized Accuracy - PA)</w:t>
      </w:r>
    </w:p>
    <w:tbl>
      <w:tblPr>
        <w:tblW w:type="auto" w:w="0"/>
        <w:jc w:val="center"/>
        <w:tblLook w:firstColumn="1" w:firstRow="1" w:lastColumn="0" w:lastRow="0" w:noHBand="0" w:noVBand="1" w:val="04A0"/>
      </w:tblPr>
      <w:tblGrid>
        <w:gridCol w:w="9936"/>
      </w:tblGrid>
      <w:tr>
        <w:tc>
          <w:tcPr>
            <w:tcW w:type="dxa" w:w="9936"/>
            <w:shd w:fill="FEF2F2"/>
            <w:tcMar>
              <w:top w:w="140" w:type="dxa"/>
              <w:bottom w:w="140" w:type="dxa"/>
              <w:left w:w="200" w:type="dxa"/>
              <w:right w:w="200" w:type="dxa"/>
            </w:tcMar>
            <w:tcBorders>
              <w:top w:val="none"/>
              <w:left w:val="single" w:sz="24" w:space="0" w:color="DC2626"/>
              <w:bottom w:val="none"/>
              <w:right w:val="none"/>
            </w:tcBorders>
          </w:tcPr>
          <w:p>
            <w:pPr>
              <w:spacing w:after="80"/>
            </w:pPr>
            <w:r>
              <w:rPr>
                <w:rFonts w:ascii="Segoe UI" w:hAnsi="Segoe UI"/>
                <w:b/>
                <w:color w:val="0F172A"/>
                <w:sz w:val="21"/>
              </w:rPr>
              <w:t>Độ đo trên bảng xếp hạng là Penalized Accuracy (PA) tính trên N câu hỏi của tập kiểm thử:</w:t>
            </w:r>
          </w:p>
          <w:p>
            <w:pPr>
              <w:spacing w:after="40" w:line="276" w:lineRule="auto"/>
            </w:pPr>
            <w:r>
              <w:rPr>
                <w:rFonts w:ascii="Segoe UI" w:hAnsi="Segoe UI"/>
                <w:b/>
                <w:color w:val="0F172A"/>
                <w:sz w:val="19"/>
              </w:rPr>
              <w:t xml:space="preserve">Công thức: </w:t>
            </w:r>
            <w:r>
              <w:rPr>
                <w:rFonts w:ascii="Segoe UI" w:hAnsi="Segoe UI"/>
                <w:color w:val="334155"/>
                <w:sz w:val="19"/>
              </w:rPr>
              <w:t>PA = (1 / N) * Σ s_i   (với i chạy từ 1 đến N)</w:t>
            </w:r>
          </w:p>
          <w:p>
            <w:pPr>
              <w:spacing w:after="40" w:line="276" w:lineRule="auto"/>
            </w:pPr>
            <w:r>
              <w:rPr>
                <w:rFonts w:ascii="Segoe UI" w:hAnsi="Segoe UI"/>
                <w:b/>
                <w:color w:val="0F172A"/>
                <w:sz w:val="19"/>
              </w:rPr>
              <w:t xml:space="preserve">• s_i = +1 : </w:t>
            </w:r>
            <w:r>
              <w:rPr>
                <w:rFonts w:ascii="Segoe UI" w:hAnsi="Segoe UI"/>
                <w:color w:val="334155"/>
                <w:sz w:val="19"/>
              </w:rPr>
              <w:t>Nếu câu trả lời i ĐÚNG (correct)</w:t>
            </w:r>
          </w:p>
          <w:p>
            <w:pPr>
              <w:spacing w:after="40" w:line="276" w:lineRule="auto"/>
            </w:pPr>
            <w:r>
              <w:rPr>
                <w:rFonts w:ascii="Segoe UI" w:hAnsi="Segoe UI"/>
                <w:b/>
                <w:color w:val="0F172A"/>
                <w:sz w:val="19"/>
              </w:rPr>
              <w:t xml:space="preserve">• s_i =  0 : </w:t>
            </w:r>
            <w:r>
              <w:rPr>
                <w:rFonts w:ascii="Segoe UI" w:hAnsi="Segoe UI"/>
                <w:color w:val="334155"/>
                <w:sz w:val="19"/>
              </w:rPr>
              <w:t>Nếu câu trả lời i TỪ CHỐI TRẢ LỜI (abstain)</w:t>
            </w:r>
          </w:p>
          <w:p>
            <w:pPr>
              <w:spacing w:after="40" w:line="276" w:lineRule="auto"/>
            </w:pPr>
            <w:r>
              <w:rPr>
                <w:rFonts w:ascii="Segoe UI" w:hAnsi="Segoe UI"/>
                <w:b/>
                <w:color w:val="0F172A"/>
                <w:sz w:val="19"/>
              </w:rPr>
              <w:t xml:space="preserve">• s_i = -1 : </w:t>
            </w:r>
            <w:r>
              <w:rPr>
                <w:rFonts w:ascii="Segoe UI" w:hAnsi="Segoe UI"/>
                <w:color w:val="334155"/>
                <w:sz w:val="19"/>
              </w:rPr>
              <w:t>Nếu câu trả lời i SAI (wrong) — Lưu ý: Cố trả lời một câu unanswerable cũng bị tính là SAI (-1 điểm).</w:t>
            </w:r>
          </w:p>
          <w:p>
            <w:pPr>
              <w:spacing w:after="0" w:line="276" w:lineRule="auto"/>
            </w:pPr>
            <w:r>
              <w:rPr>
                <w:rFonts w:ascii="Segoe UI" w:hAnsi="Segoe UI"/>
                <w:b/>
                <w:color w:val="0F172A"/>
                <w:sz w:val="19"/>
              </w:rPr>
              <w:t xml:space="preserve">Quy tắc xét đồng hạng (Tie-breaking): </w:t>
            </w:r>
            <w:r>
              <w:rPr>
                <w:rFonts w:ascii="Segoe UI" w:hAnsi="Segoe UI"/>
                <w:color w:val="334155"/>
                <w:sz w:val="19"/>
              </w:rPr>
              <w:t>Mọi câu hỏi có trọng số ngang nhau. Nếu các đội bằng điểm PA ở vòng cuối, thứ hạng sẽ được phân định bằng tổng thời gian suy luận (inference time) khi BTC chạy lại Docker, sau đó xét đến thời điểm nộp bài sớm hơn.</w:t>
            </w:r>
          </w:p>
        </w:tc>
      </w:tr>
    </w:tbl>
    <w:p>
      <w:pPr>
        <w:spacing w:after="40"/>
      </w:pPr>
    </w:p>
    <w:p>
      <w:pPr>
        <w:keepNext/>
        <w:spacing w:before="320" w:after="120"/>
        <w:pBdr>
          <w:bottom w:val="single" w:sz="12" w:space="4" w:color="0068FF"/>
        </w:pBdr>
      </w:pPr>
      <w:r>
        <w:rPr>
          <w:rFonts w:ascii="Segoe UI" w:hAnsi="Segoe UI"/>
          <w:b/>
          <w:color w:val="0068FF"/>
          <w:sz w:val="28"/>
        </w:rPr>
        <w:t>3. CẤU TRÚC DỮ LIỆU &amp; QUY TẮC NGHIỆP VỤ</w:t>
      </w:r>
      <w:r>
        <w:rPr>
          <w:rFonts w:ascii="Segoe UI" w:hAnsi="Segoe UI"/>
          <w:b/>
          <w:color w:val="64748B"/>
          <w:sz w:val="22"/>
        </w:rPr>
        <w:t xml:space="preserve">  |  Data &amp; Business Rules</w:t>
      </w:r>
    </w:p>
    <w:p>
      <w:pPr>
        <w:keepNext/>
        <w:spacing w:before="200" w:after="80"/>
      </w:pPr>
      <w:r>
        <w:rPr>
          <w:rFonts w:ascii="Segoe UI" w:hAnsi="Segoe UI"/>
          <w:b/>
          <w:color w:val="0F172A"/>
          <w:sz w:val="24"/>
        </w:rPr>
        <w:t>3.1. Loại hình doanh nghiệp &amp; Quy mô dữ liệu (Business Types)</w:t>
      </w:r>
    </w:p>
    <w:p>
      <w:pPr>
        <w:pStyle w:val="ListBullet"/>
        <w:spacing w:after="80" w:line="288" w:lineRule="auto"/>
      </w:pPr>
      <w:r>
        <w:rPr>
          <w:b/>
          <w:color w:val="0F172A"/>
        </w:rPr>
        <w:t xml:space="preserve">Đa dạng ngành nghề: </w:t>
      </w:r>
      <w:r>
        <w:rPr>
          <w:color w:val="334155"/>
        </w:rPr>
        <w:t>Tập dữ liệu bao phủ nhiều mô hình kinh doanh nhỏ tại Việt Nam: tiệm tạp hóa, quán cà phê – trà sữa, nhà hàng, nhà thuốc, cửa hàng vật liệu xây dựng, tiệm sửa xe máy, cửa hàng mẹ và bé, v.v. Đặc biệt, tập Private Test sẽ xuất hiện các loại hình kinh doanh mới chưa từng có trong tập Training hay Public Test.</w:t>
      </w:r>
    </w:p>
    <w:p>
      <w:pPr>
        <w:pStyle w:val="ListBullet"/>
        <w:spacing w:after="80" w:line="288" w:lineRule="auto"/>
      </w:pPr>
      <w:r>
        <w:rPr>
          <w:b/>
          <w:color w:val="0F172A"/>
        </w:rPr>
        <w:t xml:space="preserve">Quy mô &amp; Tính mùa vụ: </w:t>
      </w:r>
      <w:r>
        <w:rPr>
          <w:color w:val="334155"/>
        </w:rPr>
        <w:t>Mỗi doanh nghiệp chứa dữ liệu hoạt động từ 12 đến 30 tháng, phản ánh rõ tính mùa vụ (Tết, Trung Thu, ngày lễ, ngày nhận lương, cuối tuần) với độ lớn từ vài trăm đến khoảng 300.000 dòng dữ liệu.</w:t>
      </w:r>
    </w:p>
    <w:p>
      <w:pPr>
        <w:keepNext/>
        <w:spacing w:before="200" w:after="80"/>
      </w:pPr>
      <w:r>
        <w:rPr>
          <w:rFonts w:ascii="Segoe UI" w:hAnsi="Segoe UI"/>
          <w:b/>
          <w:color w:val="0F172A"/>
          <w:sz w:val="24"/>
        </w:rPr>
        <w:t>3.2. Cấu trúc thư mục gói dữ liệu (Package Structure)</w:t>
      </w:r>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200" w:type="dxa"/>
              <w:right w:w="200" w:type="dxa"/>
            </w:tcMar>
            <w:tcBorders>
              <w:top w:val="none"/>
              <w:left w:val="single" w:sz="24" w:space="0" w:color="0068FF"/>
              <w:bottom w:val="none"/>
              <w:right w:val="none"/>
            </w:tcBorders>
          </w:tcPr>
          <w:p>
            <w:pPr>
              <w:spacing w:after="80"/>
            </w:pPr>
            <w:r>
              <w:rPr>
                <w:rFonts w:ascii="Segoe UI" w:hAnsi="Segoe UI"/>
                <w:b/>
                <w:color w:val="0F172A"/>
                <w:sz w:val="21"/>
              </w:rPr>
              <w:t>Cấu trúc cây thư mục của mỗi tập dữ liệu (&lt;split&gt;/):</w:t>
            </w:r>
          </w:p>
          <w:p>
            <w:pPr>
              <w:spacing w:after="40" w:line="276" w:lineRule="auto"/>
            </w:pPr>
            <w:r>
              <w:rPr>
                <w:rFonts w:ascii="Segoe UI" w:hAnsi="Segoe UI"/>
                <w:color w:val="0F172A"/>
                <w:sz w:val="19"/>
              </w:rPr>
              <w:t>&lt;split&gt;/</w:t>
            </w:r>
          </w:p>
          <w:p>
            <w:pPr>
              <w:spacing w:after="40" w:line="276" w:lineRule="auto"/>
            </w:pPr>
            <w:r>
              <w:rPr>
                <w:rFonts w:ascii="Consolas" w:hAnsi="Consolas"/>
                <w:color w:val="0F172A"/>
                <w:sz w:val="19"/>
              </w:rPr>
              <w:t>├── data/&lt;business_id&gt;/</w:t>
            </w:r>
          </w:p>
          <w:p>
            <w:pPr>
              <w:spacing w:after="40" w:line="276" w:lineRule="auto"/>
            </w:pPr>
            <w:r>
              <w:rPr>
                <w:rFonts w:ascii="Consolas" w:hAnsi="Consolas"/>
                <w:color w:val="0F172A"/>
                <w:sz w:val="19"/>
              </w:rPr>
              <w:t>│   ├── *.csv | *.xlsx | *.sqlite   # Một hoặc nhiều file dữ liệu của doanh nghiệp</w:t>
            </w:r>
          </w:p>
          <w:p>
            <w:pPr>
              <w:spacing w:after="40" w:line="276" w:lineRule="auto"/>
            </w:pPr>
            <w:r>
              <w:rPr>
                <w:rFonts w:ascii="Consolas" w:hAnsi="Consolas"/>
                <w:color w:val="0F172A"/>
                <w:sz w:val="19"/>
              </w:rPr>
              <w:t>│   └── README.md                   # Mô tả doanh nghiệp và ghi chú (chất lượng chi tiết khác nhau)</w:t>
            </w:r>
          </w:p>
          <w:p>
            <w:pPr>
              <w:spacing w:after="40" w:line="276" w:lineRule="auto"/>
            </w:pPr>
            <w:r>
              <w:rPr>
                <w:rFonts w:ascii="Consolas" w:hAnsi="Consolas"/>
                <w:color w:val="0F172A"/>
                <w:sz w:val="19"/>
              </w:rPr>
              <w:t>├── rulebook.md                     # Quy tắc nghiệp vụ và từ vựng mặc định của split</w:t>
            </w:r>
          </w:p>
          <w:p>
            <w:pPr>
              <w:spacing w:after="40" w:line="276" w:lineRule="auto"/>
            </w:pPr>
            <w:r>
              <w:rPr>
                <w:rFonts w:ascii="Consolas" w:hAnsi="Consolas"/>
                <w:color w:val="0F172A"/>
                <w:sz w:val="19"/>
              </w:rPr>
              <w:t>├── calendar.csv                    # Bảng tra cứu lịch Âm - Dương (phục vụ tính lịch Tết, lễ...)</w:t>
            </w:r>
          </w:p>
          <w:p>
            <w:pPr>
              <w:spacing w:after="40" w:line="276" w:lineRule="auto"/>
            </w:pPr>
            <w:r>
              <w:rPr>
                <w:rFonts w:ascii="Consolas" w:hAnsi="Consolas"/>
                <w:color w:val="0F172A"/>
                <w:sz w:val="19"/>
              </w:rPr>
              <w:t>├── questions.jsonl                 # Danh sách câu hỏi (mỗi dòng 1 JSON object)</w:t>
            </w:r>
          </w:p>
          <w:p>
            <w:pPr>
              <w:spacing w:after="0" w:line="276" w:lineRule="auto"/>
            </w:pPr>
            <w:r>
              <w:rPr>
                <w:rFonts w:ascii="Consolas" w:hAnsi="Consolas"/>
                <w:color w:val="0F172A"/>
                <w:sz w:val="19"/>
              </w:rPr>
              <w:t>└── answers.jsonl                   # Đáp án chuẩn (chỉ có ở tập Training, kèm trường 'alias')</w:t>
            </w:r>
          </w:p>
        </w:tc>
      </w:tr>
    </w:tbl>
    <w:p>
      <w:pPr>
        <w:spacing w:after="40"/>
      </w:pPr>
    </w:p>
    <w:p>
      <w:pPr>
        <w:pStyle w:val="ListBullet"/>
        <w:spacing w:after="80" w:line="288" w:lineRule="auto"/>
      </w:pPr>
      <w:r>
        <w:rPr>
          <w:b/>
          <w:color w:val="0F172A"/>
        </w:rPr>
        <w:t xml:space="preserve">Chi tiết về answers.jsonl (Tập Training): </w:t>
      </w:r>
      <w:r>
        <w:rPr>
          <w:color w:val="334155"/>
        </w:rPr>
        <w:t>Chứa đáp án chuẩn liên kết qua trường 'id', tuân thủ định dạng nộp bài và bổ sung thêm trường 'alias' liệt kê các cách viết/mã sản phẩm được chấp nhận (VD: {"id": "q_06de33fa21cc", "type": "string", "answer": "Xi măng Hà Tiên PCB40 bao 50kg", "alias": ["SP0001"]}). Câu hỏi không thể trả lời sẽ có "answer": null. Khi nộp bài (submission.jsonl), đội thi KHÔNG cần đưa trường 'alias' vào.</w:t>
      </w:r>
    </w:p>
    <w:p>
      <w:pPr>
        <w:pStyle w:val="ListBullet"/>
        <w:spacing w:after="80" w:line="288" w:lineRule="auto"/>
      </w:pPr>
      <w:r>
        <w:rPr>
          <w:b/>
          <w:color w:val="0F172A"/>
        </w:rPr>
        <w:t xml:space="preserve">Chất lượng README.md: </w:t>
      </w:r>
      <w:r>
        <w:rPr>
          <w:color w:val="334155"/>
        </w:rPr>
        <w:t>Không đồng nhất giữa các doanh nghiệp — có nơi cung cấp từ điển dữ liệu (data dictionary) đầy đủ, có nơi chỉ ghi vài dòng ghi chú sơ sài, và có nơi gần như để trống.</w:t>
      </w:r>
    </w:p>
    <w:p>
      <w:pPr>
        <w:keepNext/>
        <w:spacing w:before="200" w:after="80"/>
      </w:pPr>
      <w:r>
        <w:rPr>
          <w:rFonts w:ascii="Segoe UI" w:hAnsi="Segoe UI"/>
          <w:b/>
          <w:color w:val="0F172A"/>
          <w:sz w:val="24"/>
        </w:rPr>
        <w:t>3.3. Phân chia các tập dữ liệu (Data Splits)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484"/>
        <w:gridCol w:w="2484"/>
        <w:gridCol w:w="2484"/>
        <w:gridCol w:w="2484"/>
      </w:tblGrid>
      <w:tr>
        <w:tc>
          <w:tcPr>
            <w:tcW w:type="dxa" w:w="2160"/>
            <w:shd w:fill="1E293B"/>
            <w:tcMar>
              <w:top w:w="100" w:type="dxa"/>
              <w:bottom w:w="100" w:type="dxa"/>
              <w:left w:w="120" w:type="dxa"/>
              <w:right w:w="120" w:type="dxa"/>
            </w:tcMar>
          </w:tcPr>
          <w:p>
            <w:pPr>
              <w:spacing w:after="0"/>
            </w:pPr>
            <w:r>
              <w:rPr>
                <w:b/>
                <w:color w:val="FFFFFF"/>
                <w:sz w:val="19"/>
              </w:rPr>
              <w:t>Tập dữ liệu (Split)</w:t>
            </w:r>
          </w:p>
        </w:tc>
        <w:tc>
          <w:tcPr>
            <w:tcW w:type="dxa" w:w="2160"/>
            <w:shd w:fill="1E293B"/>
            <w:tcMar>
              <w:top w:w="100" w:type="dxa"/>
              <w:bottom w:w="100" w:type="dxa"/>
              <w:left w:w="120" w:type="dxa"/>
              <w:right w:w="120" w:type="dxa"/>
            </w:tcMar>
          </w:tcPr>
          <w:p>
            <w:pPr>
              <w:spacing w:after="0"/>
            </w:pPr>
            <w:r>
              <w:rPr>
                <w:b/>
                <w:color w:val="FFFFFF"/>
                <w:sz w:val="19"/>
              </w:rPr>
              <w:t>Số lượng doanh nghiệp</w:t>
            </w:r>
          </w:p>
        </w:tc>
        <w:tc>
          <w:tcPr>
            <w:tcW w:type="dxa" w:w="2016"/>
            <w:shd w:fill="1E293B"/>
            <w:tcMar>
              <w:top w:w="100" w:type="dxa"/>
              <w:bottom w:w="100" w:type="dxa"/>
              <w:left w:w="120" w:type="dxa"/>
              <w:right w:w="120" w:type="dxa"/>
            </w:tcMar>
          </w:tcPr>
          <w:p>
            <w:pPr>
              <w:spacing w:after="0"/>
            </w:pPr>
            <w:r>
              <w:rPr>
                <w:b/>
                <w:color w:val="FFFFFF"/>
                <w:sz w:val="19"/>
              </w:rPr>
              <w:t>Số lượng câu hỏi</w:t>
            </w:r>
          </w:p>
        </w:tc>
        <w:tc>
          <w:tcPr>
            <w:tcW w:type="dxa" w:w="3600"/>
            <w:shd w:fill="1E293B"/>
            <w:tcMar>
              <w:top w:w="100" w:type="dxa"/>
              <w:bottom w:w="100" w:type="dxa"/>
              <w:left w:w="120" w:type="dxa"/>
              <w:right w:w="120" w:type="dxa"/>
            </w:tcMar>
          </w:tcPr>
          <w:p>
            <w:pPr>
              <w:spacing w:after="0"/>
            </w:pPr>
            <w:r>
              <w:rPr>
                <w:b/>
                <w:color w:val="FFFFFF"/>
                <w:sz w:val="19"/>
              </w:rPr>
              <w:t>Trạng thái đáp án chuẩn (Reference Answers)</w:t>
            </w:r>
          </w:p>
        </w:tc>
      </w:tr>
      <w:tr>
        <w:tc>
          <w:tcPr>
            <w:tcW w:type="dxa" w:w="2160"/>
            <w:shd w:fill="FFFFFF"/>
            <w:tcMar>
              <w:top w:w="100" w:type="dxa"/>
              <w:bottom w:w="100" w:type="dxa"/>
              <w:left w:w="120" w:type="dxa"/>
              <w:right w:w="120" w:type="dxa"/>
            </w:tcMar>
          </w:tcPr>
          <w:p>
            <w:pPr>
              <w:spacing w:after="0"/>
            </w:pPr>
            <w:r>
              <w:rPr>
                <w:b/>
                <w:color w:val="0068FF"/>
                <w:sz w:val="19"/>
              </w:rPr>
              <w:t>Training</w:t>
            </w:r>
          </w:p>
        </w:tc>
        <w:tc>
          <w:tcPr>
            <w:tcW w:type="dxa" w:w="2160"/>
            <w:shd w:fill="FFFFFF"/>
            <w:tcMar>
              <w:top w:w="100" w:type="dxa"/>
              <w:bottom w:w="100" w:type="dxa"/>
              <w:left w:w="120" w:type="dxa"/>
              <w:right w:w="120" w:type="dxa"/>
            </w:tcMar>
          </w:tcPr>
          <w:p>
            <w:pPr>
              <w:spacing w:after="0"/>
            </w:pPr>
            <w:r>
              <w:rPr>
                <w:color w:val="334155"/>
                <w:sz w:val="19"/>
              </w:rPr>
              <w:t>30</w:t>
            </w:r>
          </w:p>
        </w:tc>
        <w:tc>
          <w:tcPr>
            <w:tcW w:type="dxa" w:w="2016"/>
            <w:shd w:fill="FFFFFF"/>
            <w:tcMar>
              <w:top w:w="100" w:type="dxa"/>
              <w:bottom w:w="100" w:type="dxa"/>
              <w:left w:w="120" w:type="dxa"/>
              <w:right w:w="120" w:type="dxa"/>
            </w:tcMar>
          </w:tcPr>
          <w:p>
            <w:pPr>
              <w:spacing w:after="0"/>
            </w:pPr>
            <w:r>
              <w:rPr>
                <w:color w:val="334155"/>
                <w:sz w:val="19"/>
              </w:rPr>
              <w:t>~3.000</w:t>
            </w:r>
          </w:p>
        </w:tc>
        <w:tc>
          <w:tcPr>
            <w:tcW w:type="dxa" w:w="3600"/>
            <w:shd w:fill="FFFFFF"/>
            <w:tcMar>
              <w:top w:w="100" w:type="dxa"/>
              <w:bottom w:w="100" w:type="dxa"/>
              <w:left w:w="120" w:type="dxa"/>
              <w:right w:w="120" w:type="dxa"/>
            </w:tcMar>
          </w:tcPr>
          <w:p>
            <w:pPr>
              <w:spacing w:after="0"/>
            </w:pPr>
            <w:r>
              <w:rPr>
                <w:color w:val="334155"/>
                <w:sz w:val="19"/>
              </w:rPr>
              <w:t>Có sẵn (Yes) trong file answers.jsonl</w:t>
            </w:r>
          </w:p>
        </w:tc>
      </w:tr>
      <w:tr>
        <w:tc>
          <w:tcPr>
            <w:tcW w:type="dxa" w:w="2160"/>
            <w:shd w:fill="F1F5F9"/>
            <w:tcMar>
              <w:top w:w="100" w:type="dxa"/>
              <w:bottom w:w="100" w:type="dxa"/>
              <w:left w:w="120" w:type="dxa"/>
              <w:right w:w="120" w:type="dxa"/>
            </w:tcMar>
          </w:tcPr>
          <w:p>
            <w:pPr>
              <w:spacing w:after="0"/>
            </w:pPr>
            <w:r>
              <w:rPr>
                <w:b/>
                <w:color w:val="0068FF"/>
                <w:sz w:val="19"/>
              </w:rPr>
              <w:t>Public test</w:t>
            </w:r>
          </w:p>
        </w:tc>
        <w:tc>
          <w:tcPr>
            <w:tcW w:type="dxa" w:w="2160"/>
            <w:shd w:fill="F1F5F9"/>
            <w:tcMar>
              <w:top w:w="100" w:type="dxa"/>
              <w:bottom w:w="100" w:type="dxa"/>
              <w:left w:w="120" w:type="dxa"/>
              <w:right w:w="120" w:type="dxa"/>
            </w:tcMar>
          </w:tcPr>
          <w:p>
            <w:pPr>
              <w:spacing w:after="0"/>
            </w:pPr>
            <w:r>
              <w:rPr>
                <w:color w:val="334155"/>
                <w:sz w:val="19"/>
              </w:rPr>
              <w:t>10 – 20</w:t>
            </w:r>
          </w:p>
        </w:tc>
        <w:tc>
          <w:tcPr>
            <w:tcW w:type="dxa" w:w="2016"/>
            <w:shd w:fill="F1F5F9"/>
            <w:tcMar>
              <w:top w:w="100" w:type="dxa"/>
              <w:bottom w:w="100" w:type="dxa"/>
              <w:left w:w="120" w:type="dxa"/>
              <w:right w:w="120" w:type="dxa"/>
            </w:tcMar>
          </w:tcPr>
          <w:p>
            <w:pPr>
              <w:spacing w:after="0"/>
            </w:pPr>
            <w:r>
              <w:rPr>
                <w:color w:val="334155"/>
                <w:sz w:val="19"/>
              </w:rPr>
              <w:t>~1.000</w:t>
            </w:r>
          </w:p>
        </w:tc>
        <w:tc>
          <w:tcPr>
            <w:tcW w:type="dxa" w:w="3600"/>
            <w:shd w:fill="F1F5F9"/>
            <w:tcMar>
              <w:top w:w="100" w:type="dxa"/>
              <w:bottom w:w="100" w:type="dxa"/>
              <w:left w:w="120" w:type="dxa"/>
              <w:right w:w="120" w:type="dxa"/>
            </w:tcMar>
          </w:tcPr>
          <w:p>
            <w:pPr>
              <w:spacing w:after="0"/>
            </w:pPr>
            <w:r>
              <w:rPr>
                <w:color w:val="334155"/>
                <w:sz w:val="19"/>
              </w:rPr>
              <w:t>Ẩn (Hidden); dùng để chấm điểm trên bảng xếp hạng Public Leaderboard</w:t>
            </w:r>
          </w:p>
        </w:tc>
      </w:tr>
      <w:tr>
        <w:tc>
          <w:tcPr>
            <w:tcW w:type="dxa" w:w="2160"/>
            <w:shd w:fill="FFFFFF"/>
            <w:tcMar>
              <w:top w:w="100" w:type="dxa"/>
              <w:bottom w:w="100" w:type="dxa"/>
              <w:left w:w="120" w:type="dxa"/>
              <w:right w:w="120" w:type="dxa"/>
            </w:tcMar>
          </w:tcPr>
          <w:p>
            <w:pPr>
              <w:spacing w:after="0"/>
            </w:pPr>
            <w:r>
              <w:rPr>
                <w:b/>
                <w:color w:val="0068FF"/>
                <w:sz w:val="19"/>
              </w:rPr>
              <w:t>Private test</w:t>
            </w:r>
          </w:p>
        </w:tc>
        <w:tc>
          <w:tcPr>
            <w:tcW w:type="dxa" w:w="2160"/>
            <w:shd w:fill="FFFFFF"/>
            <w:tcMar>
              <w:top w:w="100" w:type="dxa"/>
              <w:bottom w:w="100" w:type="dxa"/>
              <w:left w:w="120" w:type="dxa"/>
              <w:right w:w="120" w:type="dxa"/>
            </w:tcMar>
          </w:tcPr>
          <w:p>
            <w:pPr>
              <w:spacing w:after="0"/>
            </w:pPr>
            <w:r>
              <w:rPr>
                <w:color w:val="334155"/>
                <w:sz w:val="19"/>
              </w:rPr>
              <w:t>10 – 20</w:t>
            </w:r>
          </w:p>
        </w:tc>
        <w:tc>
          <w:tcPr>
            <w:tcW w:type="dxa" w:w="2016"/>
            <w:shd w:fill="FFFFFF"/>
            <w:tcMar>
              <w:top w:w="100" w:type="dxa"/>
              <w:bottom w:w="100" w:type="dxa"/>
              <w:left w:w="120" w:type="dxa"/>
              <w:right w:w="120" w:type="dxa"/>
            </w:tcMar>
          </w:tcPr>
          <w:p>
            <w:pPr>
              <w:spacing w:after="0"/>
            </w:pPr>
            <w:r>
              <w:rPr>
                <w:color w:val="334155"/>
                <w:sz w:val="19"/>
              </w:rPr>
              <w:t>~500</w:t>
            </w:r>
          </w:p>
        </w:tc>
        <w:tc>
          <w:tcPr>
            <w:tcW w:type="dxa" w:w="3600"/>
            <w:shd w:fill="FFFFFF"/>
            <w:tcMar>
              <w:top w:w="100" w:type="dxa"/>
              <w:bottom w:w="100" w:type="dxa"/>
              <w:left w:w="120" w:type="dxa"/>
              <w:right w:w="120" w:type="dxa"/>
            </w:tcMar>
          </w:tcPr>
          <w:p>
            <w:pPr>
              <w:spacing w:after="0"/>
            </w:pPr>
            <w:r>
              <w:rPr>
                <w:color w:val="334155"/>
                <w:sz w:val="19"/>
              </w:rPr>
              <w:t>Ẩn (Hidden); công bố ở giai đoạn Private Test; bao gồm cả các loại hình kinh doanh mới</w:t>
            </w:r>
          </w:p>
        </w:tc>
      </w:tr>
    </w:tbl>
    <w:p>
      <w:pPr>
        <w:spacing w:after="40"/>
      </w:pPr>
    </w:p>
    <w:p>
      <w:pPr>
        <w:keepNext/>
        <w:spacing w:before="200" w:after="80"/>
      </w:pPr>
      <w:r>
        <w:rPr>
          <w:rFonts w:ascii="Segoe UI" w:hAnsi="Segoe UI"/>
          <w:b/>
          <w:color w:val="0F172A"/>
          <w:sz w:val="24"/>
        </w:rPr>
        <w:t>3.4. Quy tắc nghiệp vụ mặc định (Business Rules - rulebook.md)</w:t>
      </w:r>
    </w:p>
    <w:p>
      <w:r>
        <w:t>Mỗi tập dữ liệu (split) đi kèm một file rulebook.md riêng nhằm cố định cách hiểu mặc định cho các thuật ngữ phổ biến khi câu hỏi không nêu điều kiện cụ thể. Lưu ý: Nội dung rulebook.md có thể THAY ĐỔI giữa các split, vì vậy Agent bắt buộc phải đọc và áp dụng trực tiếp rulebook.md của đúng split đang chạy, tuyệt đối không sao chép cố định (hard-code) rulebook từ tập Training.</w:t>
      </w:r>
    </w:p>
    <w:p>
      <w:pPr>
        <w:pStyle w:val="ListBullet"/>
        <w:spacing w:after="80" w:line="288" w:lineRule="auto"/>
      </w:pPr>
      <w:r>
        <w:rPr>
          <w:b/>
          <w:color w:val="0F172A"/>
        </w:rPr>
        <w:t xml:space="preserve">Doanh thu (Revenue): </w:t>
      </w:r>
      <w:r>
        <w:rPr>
          <w:color w:val="334155"/>
        </w:rPr>
        <w:t>Tổng thành tiền của các dòng hàng (line amounts) sau khi đã trừ chiết khấu theo dòng (line-level discounts); KHÔNG trừ voucher cấp đơn hàng; KHÔNG bao gồm thuế VAT và phí giao hàng; LOẠI TRỪ các đơn đã hủy và các đơn có bất kỳ mặt hàng nào bị trả lại.</w:t>
      </w:r>
    </w:p>
    <w:p>
      <w:pPr>
        <w:pStyle w:val="ListBullet"/>
        <w:spacing w:after="80" w:line="288" w:lineRule="auto"/>
      </w:pPr>
      <w:r>
        <w:rPr>
          <w:b/>
          <w:color w:val="0F172A"/>
        </w:rPr>
        <w:t xml:space="preserve">Bán chạy ('bán chạy'): </w:t>
      </w:r>
      <w:r>
        <w:rPr>
          <w:color w:val="334155"/>
        </w:rPr>
        <w:t>Xếp hạng dựa theo số lượng bán ra (quantity).</w:t>
      </w:r>
    </w:p>
    <w:p>
      <w:pPr>
        <w:pStyle w:val="ListBullet"/>
        <w:spacing w:after="80" w:line="288" w:lineRule="auto"/>
      </w:pPr>
      <w:r>
        <w:rPr>
          <w:b/>
          <w:color w:val="0F172A"/>
        </w:rPr>
        <w:t xml:space="preserve">Tuần &amp; Tháng: </w:t>
      </w:r>
      <w:r>
        <w:rPr>
          <w:color w:val="334155"/>
        </w:rPr>
        <w:t>Một tuần được tính từ Thứ Hai đến Chủ Nhật. 'Tháng này' là tháng chứa ngày as-of date, chỉ tính lũy kế đến hết ngày as-of date đó.</w:t>
      </w:r>
    </w:p>
    <w:p>
      <w:pPr>
        <w:pStyle w:val="ListBullet"/>
        <w:spacing w:after="80" w:line="288" w:lineRule="auto"/>
      </w:pPr>
      <w:r>
        <w:rPr>
          <w:b/>
          <w:color w:val="0F172A"/>
        </w:rPr>
        <w:t xml:space="preserve">Giá vốn mặc định (Default cost): </w:t>
      </w:r>
      <w:r>
        <w:rPr>
          <w:color w:val="334155"/>
        </w:rPr>
        <w:t>Tính theo giá vốn nhập hàng bình quân gia quyền theo lô (weighted-average purchase cost by lot).</w:t>
      </w:r>
    </w:p>
    <w:p>
      <w:pPr>
        <w:pStyle w:val="ListBullet"/>
        <w:spacing w:after="80" w:line="288" w:lineRule="auto"/>
      </w:pPr>
      <w:r>
        <w:rPr>
          <w:b/>
          <w:color w:val="0F172A"/>
        </w:rPr>
        <w:t xml:space="preserve">Khung thời gian Tết (Tết window): </w:t>
      </w:r>
      <w:r>
        <w:rPr>
          <w:color w:val="334155"/>
        </w:rPr>
        <w:t>Tính từ ngày 23 tháng Chạp đến hết mùng 10 Tết (theo Âm lịch).</w:t>
      </w:r>
    </w:p>
    <w:p>
      <w:pPr>
        <w:keepNext/>
        <w:spacing w:before="200" w:after="80"/>
      </w:pPr>
      <w:r>
        <w:rPr>
          <w:rFonts w:ascii="Segoe UI" w:hAnsi="Segoe UI"/>
          <w:b/>
          <w:color w:val="0F172A"/>
          <w:sz w:val="24"/>
        </w:rPr>
        <w:t>3.5. Định dạng nộp bài &amp; Quy chuẩn đóng gói Docker (Submission Format)</w:t>
      </w:r>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200" w:type="dxa"/>
              <w:right w:w="200" w:type="dxa"/>
            </w:tcMar>
            <w:tcBorders>
              <w:top w:val="none"/>
              <w:left w:val="single" w:sz="24" w:space="0" w:color="0068FF"/>
              <w:bottom w:val="none"/>
              <w:right w:val="none"/>
            </w:tcBorders>
          </w:tcPr>
          <w:p>
            <w:pPr>
              <w:spacing w:after="80"/>
            </w:pPr>
            <w:r>
              <w:rPr>
                <w:rFonts w:ascii="Segoe UI" w:hAnsi="Segoe UI"/>
                <w:b/>
                <w:color w:val="0F172A"/>
                <w:sz w:val="21"/>
              </w:rPr>
              <w:t>Mẫu định dạng chuẩn của file submission.jsonl (mỗi dòng 1 JSON object):</w:t>
            </w:r>
          </w:p>
          <w:p>
            <w:pPr>
              <w:spacing w:after="40" w:line="276" w:lineRule="auto"/>
            </w:pPr>
            <w:r>
              <w:rPr>
                <w:rFonts w:ascii="Consolas" w:hAnsi="Consolas"/>
                <w:color w:val="0F172A"/>
                <w:sz w:val="19"/>
              </w:rPr>
              <w:t>{"id": "q_01234", "type": "string",  "answer": "Sting dâu 330ml"}</w:t>
            </w:r>
          </w:p>
          <w:p>
            <w:pPr>
              <w:spacing w:after="40" w:line="276" w:lineRule="auto"/>
            </w:pPr>
            <w:r>
              <w:rPr>
                <w:rFonts w:ascii="Consolas" w:hAnsi="Consolas"/>
                <w:color w:val="0F172A"/>
                <w:sz w:val="19"/>
              </w:rPr>
              <w:t>{"id": "q_01235", "type": "number",  "answer": 48250000}</w:t>
            </w:r>
          </w:p>
          <w:p>
            <w:pPr>
              <w:spacing w:after="40" w:line="276" w:lineRule="auto"/>
            </w:pPr>
            <w:r>
              <w:rPr>
                <w:rFonts w:ascii="Consolas" w:hAnsi="Consolas"/>
                <w:color w:val="0F172A"/>
                <w:sz w:val="19"/>
              </w:rPr>
              <w:t>{"id": "q_01236", "type": "percent", "answer": -12.45}</w:t>
            </w:r>
          </w:p>
          <w:p>
            <w:pPr>
              <w:spacing w:after="40" w:line="276" w:lineRule="auto"/>
            </w:pPr>
            <w:r>
              <w:rPr>
                <w:rFonts w:ascii="Consolas" w:hAnsi="Consolas"/>
                <w:color w:val="0F172A"/>
                <w:sz w:val="19"/>
              </w:rPr>
              <w:t>{"id": "q_01237", "type": "date",    "answer": "2026-08-15"}</w:t>
            </w:r>
          </w:p>
          <w:p>
            <w:pPr>
              <w:spacing w:after="40" w:line="276" w:lineRule="auto"/>
            </w:pPr>
            <w:r>
              <w:rPr>
                <w:rFonts w:ascii="Consolas" w:hAnsi="Consolas"/>
                <w:color w:val="0F172A"/>
                <w:sz w:val="19"/>
              </w:rPr>
              <w:t>{"id": "q_01238", "type": "boolean", "answer": true}</w:t>
            </w:r>
          </w:p>
          <w:p>
            <w:pPr>
              <w:spacing w:after="40" w:line="276" w:lineRule="auto"/>
            </w:pPr>
            <w:r>
              <w:rPr>
                <w:rFonts w:ascii="Consolas" w:hAnsi="Consolas"/>
                <w:color w:val="0F172A"/>
                <w:sz w:val="19"/>
              </w:rPr>
              <w:t>{"id": "q_01239", "type": "list",    "answer": ["Cà phê sữa", "Bạc xỉu", "Trà đào"]}</w:t>
            </w:r>
          </w:p>
          <w:p>
            <w:pPr>
              <w:spacing w:after="40" w:line="276" w:lineRule="auto"/>
            </w:pPr>
            <w:r>
              <w:rPr>
                <w:rFonts w:ascii="Consolas" w:hAnsi="Consolas"/>
                <w:color w:val="0F172A"/>
                <w:sz w:val="19"/>
              </w:rPr>
              <w:t>{"id": "q_01240", "type": "table",   "answer": {"columns": ["khach_hang", "so_tien_no"], "rows": [["Chị Lan", 3200000], ["Anh Tú", 1500000]]}}</w:t>
            </w:r>
          </w:p>
          <w:p>
            <w:pPr>
              <w:spacing w:after="40" w:line="276" w:lineRule="auto"/>
            </w:pPr>
            <w:r>
              <w:rPr>
                <w:rFonts w:ascii="Consolas" w:hAnsi="Consolas"/>
                <w:color w:val="0F172A"/>
                <w:sz w:val="19"/>
              </w:rPr>
              <w:t>{"id": "q_01241", "type": "unanswerable", "reason": "Dữ liệu không có giá vốn nên không tính được lợi nhuận"}</w:t>
            </w:r>
          </w:p>
          <w:p>
            <w:pPr>
              <w:spacing w:after="0" w:line="276" w:lineRule="auto"/>
            </w:pPr>
            <w:r>
              <w:rPr>
                <w:rFonts w:ascii="Consolas" w:hAnsi="Consolas"/>
                <w:color w:val="0F172A"/>
                <w:sz w:val="19"/>
              </w:rPr>
              <w:t>{"id": "q_01242", "type": "abstain"}</w:t>
            </w:r>
          </w:p>
        </w:tc>
      </w:tr>
    </w:tbl>
    <w:p>
      <w:pPr>
        <w:spacing w:after="40"/>
      </w:pPr>
    </w:p>
    <w:p>
      <w:pPr>
        <w:pStyle w:val="ListBullet"/>
        <w:spacing w:after="80" w:line="288" w:lineRule="auto"/>
      </w:pPr>
      <w:r>
        <w:rPr>
          <w:b/>
          <w:color w:val="0F172A"/>
        </w:rPr>
        <w:t xml:space="preserve">Quy định file submission.jsonl: </w:t>
      </w:r>
      <w:r>
        <w:rPr>
          <w:color w:val="334155"/>
        </w:rPr>
        <w:t>Các câu hỏi bị thiếu trong file nộp sẽ tự động tính là abstain. Trường 'reason' là tùy chọn (không bắt buộc).</w:t>
      </w:r>
    </w:p>
    <w:p>
      <w:pPr>
        <w:pStyle w:val="ListBullet"/>
        <w:spacing w:after="80" w:line="288" w:lineRule="auto"/>
      </w:pPr>
      <w:r>
        <w:rPr>
          <w:b/>
          <w:color w:val="0F172A"/>
        </w:rPr>
        <w:t xml:space="preserve">Quy định đóng gói Docker Image: </w:t>
      </w:r>
      <w:r>
        <w:rPr>
          <w:color w:val="334155"/>
        </w:rPr>
        <w:t>Docker image phải bao gồm toàn bộ mã nguồn (training và inference), trọng số mô hình (model weights), file README và kịch bản thực thi predict.sh (đọc dữ liệu test từ /data và ghi kết quả ra /result/submission.jsonl). Đồng thời, hệ thống bắt buộc phải ghi log chi tiết cho từng câu hỏi vào thư mục /result/logs/ (chứa tối thiểu: question id, câu trả lời cuối cùng, thời gian chạy và bằng chứng suy luận như code đã sinh ra, kết quả thực thi code) để BTC đối chiếu khi kiểm tra tính tái lập.</w:t>
      </w:r>
    </w:p>
    <w:p>
      <w:pPr>
        <w:keepNext/>
        <w:spacing w:before="320" w:after="120"/>
        <w:pBdr>
          <w:bottom w:val="single" w:sz="12" w:space="4" w:color="0068FF"/>
        </w:pBdr>
      </w:pPr>
      <w:r>
        <w:rPr>
          <w:rFonts w:ascii="Segoe UI" w:hAnsi="Segoe UI"/>
          <w:b/>
          <w:color w:val="0068FF"/>
          <w:sz w:val="28"/>
        </w:rPr>
        <w:t>4. THỂ LỆ &amp; RÀNG BUỘC KỸ THUẬT</w:t>
      </w:r>
      <w:r>
        <w:rPr>
          <w:rFonts w:ascii="Segoe UI" w:hAnsi="Segoe UI"/>
          <w:b/>
          <w:color w:val="64748B"/>
          <w:sz w:val="22"/>
        </w:rPr>
        <w:t xml:space="preserve">  |  Competition Rules &amp; Technical Requirements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968"/>
        <w:gridCol w:w="4968"/>
      </w:tblGrid>
      <w:tr>
        <w:tc>
          <w:tcPr>
            <w:tcW w:type="dxa" w:w="3024"/>
            <w:shd w:fill="1E293B"/>
            <w:tcMar>
              <w:top w:w="100" w:type="dxa"/>
              <w:bottom w:w="100" w:type="dxa"/>
              <w:left w:w="120" w:type="dxa"/>
              <w:right w:w="120" w:type="dxa"/>
            </w:tcMar>
          </w:tcPr>
          <w:p>
            <w:pPr>
              <w:spacing w:after="0"/>
            </w:pPr>
            <w:r>
              <w:rPr>
                <w:b/>
                <w:color w:val="FFFFFF"/>
                <w:sz w:val="19"/>
              </w:rPr>
              <w:t>Hạng mục quy định</w:t>
            </w:r>
          </w:p>
        </w:tc>
        <w:tc>
          <w:tcPr>
            <w:tcW w:type="dxa" w:w="6912"/>
            <w:shd w:fill="1E293B"/>
            <w:tcMar>
              <w:top w:w="100" w:type="dxa"/>
              <w:bottom w:w="100" w:type="dxa"/>
              <w:left w:w="120" w:type="dxa"/>
              <w:right w:w="120" w:type="dxa"/>
            </w:tcMar>
          </w:tcPr>
          <w:p>
            <w:pPr>
              <w:spacing w:after="0"/>
            </w:pPr>
            <w:r>
              <w:rPr>
                <w:b/>
                <w:color w:val="FFFFFF"/>
                <w:sz w:val="19"/>
              </w:rPr>
              <w:t>Chi tiết yêu cầu bắt buộc</w:t>
            </w:r>
          </w:p>
        </w:tc>
      </w:tr>
      <w:tr>
        <w:tc>
          <w:tcPr>
            <w:tcW w:type="dxa" w:w="3024"/>
            <w:shd w:fill="FFFFFF"/>
            <w:tcMar>
              <w:top w:w="100" w:type="dxa"/>
              <w:bottom w:w="100" w:type="dxa"/>
              <w:left w:w="120" w:type="dxa"/>
              <w:right w:w="120" w:type="dxa"/>
            </w:tcMar>
          </w:tcPr>
          <w:p>
            <w:pPr>
              <w:spacing w:after="0" w:line="276" w:lineRule="auto"/>
            </w:pPr>
            <w:r>
              <w:rPr>
                <w:b/>
                <w:color w:val="0F172A"/>
                <w:sz w:val="19"/>
              </w:rPr>
              <w:t>1. Đội thi &amp; Tư cách hợp lệ</w:t>
            </w:r>
          </w:p>
        </w:tc>
        <w:tc>
          <w:tcPr>
            <w:tcW w:type="dxa" w:w="6912"/>
            <w:shd w:fill="FFFFFF"/>
            <w:tcMar>
              <w:top w:w="100" w:type="dxa"/>
              <w:bottom w:w="100" w:type="dxa"/>
              <w:left w:w="120" w:type="dxa"/>
              <w:right w:w="120" w:type="dxa"/>
            </w:tcMar>
          </w:tcPr>
          <w:p>
            <w:pPr>
              <w:spacing w:after="0" w:line="276" w:lineRule="auto"/>
            </w:pPr>
            <w:r>
              <w:rPr>
                <w:color w:val="334155"/>
                <w:sz w:val="19"/>
              </w:rPr>
              <w:t>Tuân thủ quy chế chung của cuộc thi Zalo AI Challenge 2026.</w:t>
            </w:r>
          </w:p>
        </w:tc>
      </w:tr>
      <w:tr>
        <w:tc>
          <w:tcPr>
            <w:tcW w:type="dxa" w:w="3024"/>
            <w:shd w:fill="F1F5F9"/>
            <w:tcMar>
              <w:top w:w="100" w:type="dxa"/>
              <w:bottom w:w="100" w:type="dxa"/>
              <w:left w:w="120" w:type="dxa"/>
              <w:right w:w="120" w:type="dxa"/>
            </w:tcMar>
          </w:tcPr>
          <w:p>
            <w:pPr>
              <w:spacing w:after="0" w:line="276" w:lineRule="auto"/>
            </w:pPr>
            <w:r>
              <w:rPr>
                <w:b/>
                <w:color w:val="0F172A"/>
                <w:sz w:val="19"/>
              </w:rPr>
              <w:t>2. Giới hạn mô hình (≤ 15B tham số)</w:t>
            </w:r>
          </w:p>
        </w:tc>
        <w:tc>
          <w:tcPr>
            <w:tcW w:type="dxa" w:w="6912"/>
            <w:shd w:fill="F1F5F9"/>
            <w:tcMar>
              <w:top w:w="100" w:type="dxa"/>
              <w:bottom w:w="100" w:type="dxa"/>
              <w:left w:w="120" w:type="dxa"/>
              <w:right w:w="120" w:type="dxa"/>
            </w:tcMar>
          </w:tcPr>
          <w:p>
            <w:pPr>
              <w:spacing w:after="0" w:line="276" w:lineRule="auto"/>
            </w:pPr>
            <w:r>
              <w:rPr>
                <w:color w:val="334155"/>
                <w:sz w:val="19"/>
              </w:rPr>
              <w:t>Được phép sử dụng mọi mô hình có trọng số công bố công khai trước ngày 01/10/2026 với giấy phép hợp lệ và được tự do fine-tune. Tổng số lượng tham số của TẤT CẢ các mô hình dùng trong quá trình inference (LLM, embedding, reranker, classifier — bất kể có nạp cùng lúc vào bộ nhớ hay không, và tính tổng toàn bộ tham số đối với mô hình MoE) KHÔNG ĐƯỢC VƯỢT QUÁ 15 TỶ (15B). Cho phép mọi kỹ thuật lượng tử hóa (quantization). Phải khai báo đầy đủ các mô hình sử dụng trong file README.</w:t>
            </w:r>
          </w:p>
        </w:tc>
      </w:tr>
      <w:tr>
        <w:tc>
          <w:tcPr>
            <w:tcW w:type="dxa" w:w="3024"/>
            <w:shd w:fill="FFFFFF"/>
            <w:tcMar>
              <w:top w:w="100" w:type="dxa"/>
              <w:bottom w:w="100" w:type="dxa"/>
              <w:left w:w="120" w:type="dxa"/>
              <w:right w:w="120" w:type="dxa"/>
            </w:tcMar>
          </w:tcPr>
          <w:p>
            <w:pPr>
              <w:spacing w:after="0" w:line="276" w:lineRule="auto"/>
            </w:pPr>
            <w:r>
              <w:rPr>
                <w:b/>
                <w:color w:val="0F172A"/>
                <w:sz w:val="19"/>
              </w:rPr>
              <w:t>3. Chạy Offline hoàn toàn</w:t>
            </w:r>
          </w:p>
        </w:tc>
        <w:tc>
          <w:tcPr>
            <w:tcW w:type="dxa" w:w="6912"/>
            <w:shd w:fill="FFFFFF"/>
            <w:tcMar>
              <w:top w:w="100" w:type="dxa"/>
              <w:bottom w:w="100" w:type="dxa"/>
              <w:left w:w="120" w:type="dxa"/>
              <w:right w:w="120" w:type="dxa"/>
            </w:tcMar>
          </w:tcPr>
          <w:p>
            <w:pPr>
              <w:spacing w:after="0" w:line="276" w:lineRule="auto"/>
            </w:pPr>
            <w:r>
              <w:rPr>
                <w:color w:val="334155"/>
                <w:sz w:val="19"/>
              </w:rPr>
              <w:t>Quá trình suy luận (inference) phải chạy hoàn toàn offline bên trong Docker container: nghiêm cấm gọi API thương mại bên ngoài, không tải thêm dữ liệu/model, container sẽ bị vô hiệu hóa hoàn toàn kết nối mạng khi chấm.</w:t>
            </w:r>
          </w:p>
        </w:tc>
      </w:tr>
      <w:tr>
        <w:tc>
          <w:tcPr>
            <w:tcW w:type="dxa" w:w="3024"/>
            <w:shd w:fill="F1F5F9"/>
            <w:tcMar>
              <w:top w:w="100" w:type="dxa"/>
              <w:bottom w:w="100" w:type="dxa"/>
              <w:left w:w="120" w:type="dxa"/>
              <w:right w:w="120" w:type="dxa"/>
            </w:tcMar>
          </w:tcPr>
          <w:p>
            <w:pPr>
              <w:spacing w:after="0" w:line="276" w:lineRule="auto"/>
            </w:pPr>
            <w:r>
              <w:rPr>
                <w:b/>
                <w:color w:val="0F172A"/>
                <w:sz w:val="19"/>
              </w:rPr>
              <w:t>4. Tự động hóa 100% (No human in the loop)</w:t>
            </w:r>
          </w:p>
        </w:tc>
        <w:tc>
          <w:tcPr>
            <w:tcW w:type="dxa" w:w="6912"/>
            <w:shd w:fill="F1F5F9"/>
            <w:tcMar>
              <w:top w:w="100" w:type="dxa"/>
              <w:bottom w:w="100" w:type="dxa"/>
              <w:left w:w="120" w:type="dxa"/>
              <w:right w:w="120" w:type="dxa"/>
            </w:tcMar>
          </w:tcPr>
          <w:p>
            <w:pPr>
              <w:spacing w:after="0" w:line="276" w:lineRule="auto"/>
            </w:pPr>
            <w:r>
              <w:rPr>
                <w:color w:val="334155"/>
                <w:sz w:val="19"/>
              </w:rPr>
              <w:t>Kết quả phải được hệ thống tạo ra hoàn toàn tự động không có sự can thiệp thủ công. Nghiêm cấm hành vi gán cứng đáp án (hard-coding) hoặc viết logic bắt theo ID câu hỏi / ID doanh nghiệp.</w:t>
            </w:r>
          </w:p>
        </w:tc>
      </w:tr>
      <w:tr>
        <w:tc>
          <w:tcPr>
            <w:tcW w:type="dxa" w:w="3024"/>
            <w:shd w:fill="FFFFFF"/>
            <w:tcMar>
              <w:top w:w="100" w:type="dxa"/>
              <w:bottom w:w="100" w:type="dxa"/>
              <w:left w:w="120" w:type="dxa"/>
              <w:right w:w="120" w:type="dxa"/>
            </w:tcMar>
          </w:tcPr>
          <w:p>
            <w:pPr>
              <w:spacing w:after="0" w:line="276" w:lineRule="auto"/>
            </w:pPr>
            <w:r>
              <w:rPr>
                <w:b/>
                <w:color w:val="0F172A"/>
                <w:sz w:val="19"/>
              </w:rPr>
              <w:t>5. Thực thi mã lệnh (Code Execution)</w:t>
            </w:r>
          </w:p>
        </w:tc>
        <w:tc>
          <w:tcPr>
            <w:tcW w:type="dxa" w:w="6912"/>
            <w:shd w:fill="FFFFFF"/>
            <w:tcMar>
              <w:top w:w="100" w:type="dxa"/>
              <w:bottom w:w="100" w:type="dxa"/>
              <w:left w:w="120" w:type="dxa"/>
              <w:right w:w="120" w:type="dxa"/>
            </w:tcMar>
          </w:tcPr>
          <w:p>
            <w:pPr>
              <w:spacing w:after="0" w:line="276" w:lineRule="auto"/>
            </w:pPr>
            <w:r>
              <w:rPr>
                <w:color w:val="334155"/>
                <w:sz w:val="19"/>
              </w:rPr>
              <w:t>Agent được phép (và khuyến khích) tự sinh code và thực thi trực tiếp bên trong container. Thư mục /data được mount ở chế độ chỉ đọc (read-only); mọi file tạm phải được ghi sang thư mục khác.</w:t>
            </w:r>
          </w:p>
        </w:tc>
      </w:tr>
      <w:tr>
        <w:tc>
          <w:tcPr>
            <w:tcW w:type="dxa" w:w="3024"/>
            <w:shd w:fill="F1F5F9"/>
            <w:tcMar>
              <w:top w:w="100" w:type="dxa"/>
              <w:bottom w:w="100" w:type="dxa"/>
              <w:left w:w="120" w:type="dxa"/>
              <w:right w:w="120" w:type="dxa"/>
            </w:tcMar>
          </w:tcPr>
          <w:p>
            <w:pPr>
              <w:spacing w:after="0" w:line="276" w:lineRule="auto"/>
            </w:pPr>
            <w:r>
              <w:rPr>
                <w:b/>
                <w:color w:val="0F172A"/>
                <w:sz w:val="19"/>
              </w:rPr>
              <w:t>6. Quy định về Dữ liệu huấn luyện</w:t>
            </w:r>
          </w:p>
        </w:tc>
        <w:tc>
          <w:tcPr>
            <w:tcW w:type="dxa" w:w="6912"/>
            <w:shd w:fill="F1F5F9"/>
            <w:tcMar>
              <w:top w:w="100" w:type="dxa"/>
              <w:bottom w:w="100" w:type="dxa"/>
              <w:left w:w="120" w:type="dxa"/>
              <w:right w:w="120" w:type="dxa"/>
            </w:tcMar>
          </w:tcPr>
          <w:p>
            <w:pPr>
              <w:spacing w:after="0" w:line="276" w:lineRule="auto"/>
            </w:pPr>
            <w:r>
              <w:rPr>
                <w:color w:val="334155"/>
                <w:sz w:val="19"/>
              </w:rPr>
              <w:t>Được phép dùng tập Training của BTC, dữ liệu tự tổng hợp (synthetic data) và các bộ dữ liệu/mô hình công khai. Nghiêm cấm sử dụng dữ liệu Public Test hoặc Private Test để huấn luyện, hoặc thu thập đáp án tập test dưới mọi hình thức.</w:t>
            </w:r>
          </w:p>
        </w:tc>
      </w:tr>
      <w:tr>
        <w:tc>
          <w:tcPr>
            <w:tcW w:type="dxa" w:w="3024"/>
            <w:shd w:fill="FFFFFF"/>
            <w:tcMar>
              <w:top w:w="100" w:type="dxa"/>
              <w:bottom w:w="100" w:type="dxa"/>
              <w:left w:w="120" w:type="dxa"/>
              <w:right w:w="120" w:type="dxa"/>
            </w:tcMar>
          </w:tcPr>
          <w:p>
            <w:pPr>
              <w:spacing w:after="0" w:line="276" w:lineRule="auto"/>
            </w:pPr>
            <w:r>
              <w:rPr>
                <w:b/>
                <w:color w:val="0F172A"/>
                <w:sz w:val="19"/>
              </w:rPr>
              <w:t>7. Cấu hình phần cứng &amp; Giới hạn 6 giờ</w:t>
            </w:r>
          </w:p>
        </w:tc>
        <w:tc>
          <w:tcPr>
            <w:tcW w:type="dxa" w:w="6912"/>
            <w:shd w:fill="FFFFFF"/>
            <w:tcMar>
              <w:top w:w="100" w:type="dxa"/>
              <w:bottom w:w="100" w:type="dxa"/>
              <w:left w:w="120" w:type="dxa"/>
              <w:right w:w="120" w:type="dxa"/>
            </w:tcMar>
          </w:tcPr>
          <w:p>
            <w:pPr>
              <w:spacing w:after="0" w:line="276" w:lineRule="auto"/>
            </w:pPr>
            <w:r>
              <w:rPr>
                <w:color w:val="334155"/>
                <w:sz w:val="19"/>
              </w:rPr>
              <w:t>Hệ thống được kiểm chứng trên máy chủ trang bị 2 × NVIDIA RTX 5090 (32 GB VRAM mỗi card, tổng 64 GB VRAM) và 512 GB RAM. Giải pháp phải xử lý xong toàn bộ tập Private Test trong tối đa 6 GIỜ (wall-clock time), tính cả thời gian nạp mô hình. Lưu ý: GPU kiến trúc Blackwell yêu cầu CUDA ≥ 12.8 và bản build PyTorch/vLLM tương thích theo hướng dẫn Docker của BTC.</w:t>
            </w:r>
          </w:p>
        </w:tc>
      </w:tr>
      <w:tr>
        <w:tc>
          <w:tcPr>
            <w:tcW w:type="dxa" w:w="3024"/>
            <w:shd w:fill="F1F5F9"/>
            <w:tcMar>
              <w:top w:w="100" w:type="dxa"/>
              <w:bottom w:w="100" w:type="dxa"/>
              <w:left w:w="120" w:type="dxa"/>
              <w:right w:w="120" w:type="dxa"/>
            </w:tcMar>
          </w:tcPr>
          <w:p>
            <w:pPr>
              <w:spacing w:after="0" w:line="276" w:lineRule="auto"/>
            </w:pPr>
            <w:r>
              <w:rPr>
                <w:b/>
                <w:color w:val="0F172A"/>
                <w:sz w:val="19"/>
              </w:rPr>
              <w:t>8. Điểm số chung cuộc &amp; Tính tái lập (Reproducibility)</w:t>
            </w:r>
          </w:p>
        </w:tc>
        <w:tc>
          <w:tcPr>
            <w:tcW w:type="dxa" w:w="6912"/>
            <w:shd w:fill="F1F5F9"/>
            <w:tcMar>
              <w:top w:w="100" w:type="dxa"/>
              <w:bottom w:w="100" w:type="dxa"/>
              <w:left w:w="120" w:type="dxa"/>
              <w:right w:w="120" w:type="dxa"/>
            </w:tcMar>
          </w:tcPr>
          <w:p>
            <w:pPr>
              <w:spacing w:after="0" w:line="276" w:lineRule="auto"/>
            </w:pPr>
            <w:r>
              <w:rPr>
                <w:color w:val="334155"/>
                <w:sz w:val="19"/>
              </w:rPr>
              <w:t>Điểm số chính thức cuối cùng là điểm từ lần chạy lại Docker image do BTC thực hiện trên tập Private Test. Kết quả được coi là có tính tái lập nếu độ lệch |PA(uploaded) − PA(re-run)| ≤ 0.03. Nếu vượt quá 0.03, BTC sẽ kiểm tra thư mục /result/logs/, có thể chạy lại 1 lần nữa và yêu cầu đội thi giải trình; nếu không giải thích được hợp lý, đội thi sẽ bị loại. Nếu quá trình chạy vượt quá 6 giờ hoặc bị dừng đột ngột, chỉ những câu trả lời đã ghi thành công vào /result/submission.jsonl trước thời điểm dừng mới được chấm điểm, phần còn lại tính là abstain.</w:t>
            </w:r>
          </w:p>
        </w:tc>
      </w:tr>
    </w:tbl>
    <w:p>
      <w:pPr>
        <w:spacing w:after="40"/>
      </w:pPr>
    </w:p>
    <w:p>
      <w:pPr>
        <w:keepNext/>
        <w:spacing w:before="320" w:after="120"/>
        <w:pBdr>
          <w:bottom w:val="single" w:sz="12" w:space="4" w:color="0068FF"/>
        </w:pBdr>
      </w:pPr>
      <w:r>
        <w:rPr>
          <w:rFonts w:ascii="Segoe UI" w:hAnsi="Segoe UI"/>
          <w:b/>
          <w:color w:val="0068FF"/>
          <w:sz w:val="28"/>
        </w:rPr>
        <w:t>5. LỊCH TRÌNH &amp; HƯỚNG DẪN NỘP BÀI</w:t>
      </w:r>
      <w:r>
        <w:rPr>
          <w:rFonts w:ascii="Segoe UI" w:hAnsi="Segoe UI"/>
          <w:b/>
          <w:color w:val="64748B"/>
          <w:sz w:val="22"/>
        </w:rPr>
        <w:t xml:space="preserve">  |  Submission Guidance &amp; Timeline</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304"/>
            <w:shd w:fill="1E293B"/>
            <w:tcMar>
              <w:top w:w="100" w:type="dxa"/>
              <w:bottom w:w="100" w:type="dxa"/>
              <w:left w:w="120" w:type="dxa"/>
              <w:right w:w="120" w:type="dxa"/>
            </w:tcMar>
          </w:tcPr>
          <w:p>
            <w:pPr>
              <w:spacing w:after="0"/>
            </w:pPr>
            <w:r>
              <w:rPr>
                <w:b/>
                <w:color w:val="FFFFFF"/>
                <w:sz w:val="19"/>
              </w:rPr>
              <w:t>Giai đoạn</w:t>
            </w:r>
          </w:p>
        </w:tc>
        <w:tc>
          <w:tcPr>
            <w:tcW w:type="dxa" w:w="2160"/>
            <w:shd w:fill="1E293B"/>
            <w:tcMar>
              <w:top w:w="100" w:type="dxa"/>
              <w:bottom w:w="100" w:type="dxa"/>
              <w:left w:w="120" w:type="dxa"/>
              <w:right w:w="120" w:type="dxa"/>
            </w:tcMar>
          </w:tcPr>
          <w:p>
            <w:pPr>
              <w:spacing w:after="0"/>
            </w:pPr>
            <w:r>
              <w:rPr>
                <w:b/>
                <w:color w:val="FFFFFF"/>
                <w:sz w:val="19"/>
              </w:rPr>
              <w:t>Thời gian</w:t>
            </w:r>
          </w:p>
        </w:tc>
        <w:tc>
          <w:tcPr>
            <w:tcW w:type="dxa" w:w="5472"/>
            <w:shd w:fill="1E293B"/>
            <w:tcMar>
              <w:top w:w="100" w:type="dxa"/>
              <w:bottom w:w="100" w:type="dxa"/>
              <w:left w:w="120" w:type="dxa"/>
              <w:right w:w="120" w:type="dxa"/>
            </w:tcMar>
          </w:tcPr>
          <w:p>
            <w:pPr>
              <w:spacing w:after="0"/>
            </w:pPr>
            <w:r>
              <w:rPr>
                <w:b/>
                <w:color w:val="FFFFFF"/>
                <w:sz w:val="19"/>
              </w:rPr>
              <w:t>Nội dung thực hiện &amp; Quy định nộp bài</w:t>
            </w:r>
          </w:p>
        </w:tc>
      </w:tr>
      <w:tr>
        <w:tc>
          <w:tcPr>
            <w:tcW w:type="dxa" w:w="2304"/>
            <w:shd w:fill="FFFFFF"/>
            <w:tcMar>
              <w:top w:w="100" w:type="dxa"/>
              <w:bottom w:w="100" w:type="dxa"/>
              <w:left w:w="120" w:type="dxa"/>
              <w:right w:w="120" w:type="dxa"/>
            </w:tcMar>
          </w:tcPr>
          <w:p>
            <w:pPr>
              <w:spacing w:after="0" w:line="276" w:lineRule="auto"/>
            </w:pPr>
            <w:r>
              <w:rPr>
                <w:b/>
                <w:color w:val="0068FF"/>
                <w:sz w:val="19"/>
              </w:rPr>
              <w:t>Vòng 1: Public Test</w:t>
            </w:r>
          </w:p>
        </w:tc>
        <w:tc>
          <w:tcPr>
            <w:tcW w:type="dxa" w:w="2160"/>
            <w:shd w:fill="FFFFFF"/>
            <w:tcMar>
              <w:top w:w="100" w:type="dxa"/>
              <w:bottom w:w="100" w:type="dxa"/>
              <w:left w:w="120" w:type="dxa"/>
              <w:right w:w="120" w:type="dxa"/>
            </w:tcMar>
          </w:tcPr>
          <w:p>
            <w:pPr>
              <w:spacing w:after="0" w:line="276" w:lineRule="auto"/>
            </w:pPr>
            <w:r>
              <w:rPr>
                <w:b/>
                <w:color w:val="0F172A"/>
                <w:sz w:val="19"/>
              </w:rPr>
              <w:t>26/10 – 16/11/2026</w:t>
            </w:r>
          </w:p>
        </w:tc>
        <w:tc>
          <w:tcPr>
            <w:tcW w:type="dxa" w:w="5472"/>
            <w:shd w:fill="FFFFFF"/>
            <w:tcMar>
              <w:top w:w="100" w:type="dxa"/>
              <w:bottom w:w="100" w:type="dxa"/>
              <w:left w:w="120" w:type="dxa"/>
              <w:right w:w="120" w:type="dxa"/>
            </w:tcMar>
          </w:tcPr>
          <w:p>
            <w:pPr>
              <w:spacing w:after="0" w:line="276" w:lineRule="auto"/>
            </w:pPr>
            <w:r>
              <w:rPr>
                <w:color w:val="334155"/>
                <w:sz w:val="19"/>
              </w:rPr>
              <w:t>• Các đội phát triển giải pháp, chạy trên tập Public Test và nộp file kết quả (submission.jsonl) qua mục Submission trên cổng Zalo AI Challenge.</w:t>
              <w:br/>
              <w:t>• Giới hạn tối đa 5 lần nộp/ngày (hạn mức được làm mới vào cuối mỗi ngày).</w:t>
              <w:br/>
              <w:t>• Điểm số hiển thị trên Public Leaderboard chỉ mang tính chất tham khảo trong quá trình phát triển.</w:t>
            </w:r>
          </w:p>
        </w:tc>
      </w:tr>
      <w:tr>
        <w:tc>
          <w:tcPr>
            <w:tcW w:type="dxa" w:w="2304"/>
            <w:shd w:fill="EFF6FF"/>
            <w:tcMar>
              <w:top w:w="100" w:type="dxa"/>
              <w:bottom w:w="100" w:type="dxa"/>
              <w:left w:w="120" w:type="dxa"/>
              <w:right w:w="120" w:type="dxa"/>
            </w:tcMar>
          </w:tcPr>
          <w:p>
            <w:pPr>
              <w:spacing w:after="0" w:line="276" w:lineRule="auto"/>
            </w:pPr>
            <w:r>
              <w:rPr>
                <w:b/>
                <w:color w:val="0068FF"/>
                <w:sz w:val="19"/>
              </w:rPr>
              <w:t>Nộp giải pháp hoàn chỉnh (Docker Submission)</w:t>
            </w:r>
          </w:p>
        </w:tc>
        <w:tc>
          <w:tcPr>
            <w:tcW w:type="dxa" w:w="2160"/>
            <w:shd w:fill="EFF6FF"/>
            <w:tcMar>
              <w:top w:w="100" w:type="dxa"/>
              <w:bottom w:w="100" w:type="dxa"/>
              <w:left w:w="120" w:type="dxa"/>
              <w:right w:w="120" w:type="dxa"/>
            </w:tcMar>
          </w:tcPr>
          <w:p>
            <w:pPr>
              <w:spacing w:after="0" w:line="276" w:lineRule="auto"/>
            </w:pPr>
            <w:r>
              <w:rPr>
                <w:b/>
                <w:color w:val="0F172A"/>
                <w:sz w:val="19"/>
              </w:rPr>
              <w:t>Hạn chót: 23:59 (GMT+7)</w:t>
              <w:br/>
              <w:t>ngày 16/11/2026</w:t>
            </w:r>
          </w:p>
        </w:tc>
        <w:tc>
          <w:tcPr>
            <w:tcW w:type="dxa" w:w="5472"/>
            <w:shd w:fill="EFF6FF"/>
            <w:tcMar>
              <w:top w:w="100" w:type="dxa"/>
              <w:bottom w:w="100" w:type="dxa"/>
              <w:left w:w="120" w:type="dxa"/>
              <w:right w:w="120" w:type="dxa"/>
            </w:tcMar>
          </w:tcPr>
          <w:p>
            <w:pPr>
              <w:spacing w:after="0" w:line="276" w:lineRule="auto"/>
            </w:pPr>
            <w:r>
              <w:rPr>
                <w:color w:val="334155"/>
                <w:sz w:val="19"/>
              </w:rPr>
              <w:t>• Các đội bắt buộc phải nộp toàn bộ giải pháp hoàn chỉnh (bao gồm code huấn luyện, code suy luận, dữ liệu và trọng số) đóng gói dưới dạng Docker package qua biểu mẫu 'Solution Submission' trên cổng thi.</w:t>
              <w:br/>
              <w:t>• Do dung lượng Docker image lớn, các đội cần cung cấp mã kiểm tra (checksum) kèm đường dẫn Google Drive công khai để BTC tải về.</w:t>
              <w:br/>
              <w:t>• Mỗi đội được nộp tối đa 2 lần; BTC chỉ chấm điểm bản nộp cuối cùng.</w:t>
            </w:r>
          </w:p>
        </w:tc>
      </w:tr>
      <w:tr>
        <w:tc>
          <w:tcPr>
            <w:tcW w:type="dxa" w:w="2304"/>
            <w:shd w:fill="FFFFFF"/>
            <w:tcMar>
              <w:top w:w="100" w:type="dxa"/>
              <w:bottom w:w="100" w:type="dxa"/>
              <w:left w:w="120" w:type="dxa"/>
              <w:right w:w="120" w:type="dxa"/>
            </w:tcMar>
          </w:tcPr>
          <w:p>
            <w:pPr>
              <w:spacing w:after="0" w:line="276" w:lineRule="auto"/>
            </w:pPr>
            <w:r>
              <w:rPr>
                <w:b/>
                <w:color w:val="0068FF"/>
                <w:sz w:val="19"/>
              </w:rPr>
              <w:t>Vòng 2: Private Test</w:t>
            </w:r>
          </w:p>
        </w:tc>
        <w:tc>
          <w:tcPr>
            <w:tcW w:type="dxa" w:w="2160"/>
            <w:shd w:fill="FFFFFF"/>
            <w:tcMar>
              <w:top w:w="100" w:type="dxa"/>
              <w:bottom w:w="100" w:type="dxa"/>
              <w:left w:w="120" w:type="dxa"/>
              <w:right w:w="120" w:type="dxa"/>
            </w:tcMar>
          </w:tcPr>
          <w:p>
            <w:pPr>
              <w:spacing w:after="0" w:line="276" w:lineRule="auto"/>
            </w:pPr>
            <w:r>
              <w:rPr>
                <w:b/>
                <w:color w:val="0F172A"/>
                <w:sz w:val="19"/>
              </w:rPr>
              <w:t>09:00 ngày 20/11 –</w:t>
              <w:br/>
              <w:t>23:59 (GMT+7) ngày 23/11/2026</w:t>
            </w:r>
          </w:p>
        </w:tc>
        <w:tc>
          <w:tcPr>
            <w:tcW w:type="dxa" w:w="5472"/>
            <w:shd w:fill="FFFFFF"/>
            <w:tcMar>
              <w:top w:w="100" w:type="dxa"/>
              <w:bottom w:w="100" w:type="dxa"/>
              <w:left w:w="120" w:type="dxa"/>
              <w:right w:w="120" w:type="dxa"/>
            </w:tcMar>
          </w:tcPr>
          <w:p>
            <w:pPr>
              <w:spacing w:after="0" w:line="276" w:lineRule="auto"/>
            </w:pPr>
            <w:r>
              <w:rPr>
                <w:color w:val="334155"/>
                <w:sz w:val="19"/>
              </w:rPr>
              <w:t>• Đúng 09:00 sáng ngày 20/11/2026, BTC công bố tập dữ liệu Private Test.</w:t>
              <w:br/>
              <w:t>• Các đội sử dụng chính giải pháp đã đóng băng (frozen solution) của mình để chạy trên tập Private Test và nộp file kết quả (JSONL) lên cổng thi trước 23:59 ngày 23/11/2026.</w:t>
              <w:br/>
              <w:t>• Bảng xếp hạng Private Leaderboard trong giai đoạn này sẽ hiển thị theo thứ tự thời gian nộp bài.</w:t>
            </w:r>
          </w:p>
        </w:tc>
      </w:tr>
      <w:tr>
        <w:tc>
          <w:tcPr>
            <w:tcW w:type="dxa" w:w="2304"/>
            <w:shd w:fill="F1F5F9"/>
            <w:tcMar>
              <w:top w:w="100" w:type="dxa"/>
              <w:bottom w:w="100" w:type="dxa"/>
              <w:left w:w="120" w:type="dxa"/>
              <w:right w:w="120" w:type="dxa"/>
            </w:tcMar>
          </w:tcPr>
          <w:p>
            <w:pPr>
              <w:spacing w:after="0" w:line="276" w:lineRule="auto"/>
            </w:pPr>
            <w:r>
              <w:rPr>
                <w:b/>
                <w:color w:val="0068FF"/>
                <w:sz w:val="19"/>
              </w:rPr>
              <w:t>Hậu kiểm &amp; Công bố kết quả</w:t>
            </w:r>
          </w:p>
        </w:tc>
        <w:tc>
          <w:tcPr>
            <w:tcW w:type="dxa" w:w="2160"/>
            <w:shd w:fill="F1F5F9"/>
            <w:tcMar>
              <w:top w:w="100" w:type="dxa"/>
              <w:bottom w:w="100" w:type="dxa"/>
              <w:left w:w="120" w:type="dxa"/>
              <w:right w:w="120" w:type="dxa"/>
            </w:tcMar>
          </w:tcPr>
          <w:p>
            <w:pPr>
              <w:spacing w:after="0" w:line="276" w:lineRule="auto"/>
            </w:pPr>
            <w:r>
              <w:rPr>
                <w:b/>
                <w:color w:val="0F172A"/>
                <w:sz w:val="19"/>
              </w:rPr>
              <w:t>02/12/2026</w:t>
            </w:r>
          </w:p>
        </w:tc>
        <w:tc>
          <w:tcPr>
            <w:tcW w:type="dxa" w:w="5472"/>
            <w:shd w:fill="F1F5F9"/>
            <w:tcMar>
              <w:top w:w="100" w:type="dxa"/>
              <w:bottom w:w="100" w:type="dxa"/>
              <w:left w:w="120" w:type="dxa"/>
              <w:right w:w="120" w:type="dxa"/>
            </w:tcMar>
          </w:tcPr>
          <w:p>
            <w:pPr>
              <w:spacing w:after="0" w:line="276" w:lineRule="auto"/>
            </w:pPr>
            <w:r>
              <w:rPr>
                <w:color w:val="334155"/>
                <w:sz w:val="19"/>
              </w:rPr>
              <w:t>• Ban tổ chức tiến hành chạy kiểm chứng lại các Docker image đã nộp, rà soát mã nguồn và kiểm tra gian lận.</w:t>
              <w:br/>
              <w:t>• Danh sách 2 đội xuất sắc nhất (Top 2) sẽ được công bố chính thức vào ngày 02/12/2026.</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Segoe UI" w:hAnsi="Segoe U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