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06B12" w14:textId="35789D17" w:rsidR="00763A36" w:rsidRDefault="00297FBF" w:rsidP="009D1DAF">
      <w:pPr>
        <w:pStyle w:val="author"/>
        <w:rPr>
          <w:b/>
          <w:sz w:val="28"/>
        </w:rPr>
      </w:pPr>
      <w:r w:rsidRPr="00297FBF">
        <w:rPr>
          <w:b/>
          <w:sz w:val="28"/>
        </w:rPr>
        <w:t xml:space="preserve">COMP 472 Project </w:t>
      </w:r>
      <w:r>
        <w:rPr>
          <w:b/>
          <w:sz w:val="28"/>
        </w:rPr>
        <w:t>Two</w:t>
      </w:r>
      <w:r w:rsidRPr="00297FBF">
        <w:rPr>
          <w:b/>
          <w:sz w:val="28"/>
        </w:rPr>
        <w:t xml:space="preserve"> Report, Naive Bayes </w:t>
      </w:r>
      <w:r>
        <w:rPr>
          <w:b/>
          <w:sz w:val="28"/>
        </w:rPr>
        <w:t>C</w:t>
      </w:r>
      <w:r w:rsidRPr="00297FBF">
        <w:rPr>
          <w:b/>
          <w:sz w:val="28"/>
        </w:rPr>
        <w:t>lassiﬁ</w:t>
      </w:r>
      <w:r w:rsidR="00F12D47">
        <w:rPr>
          <w:b/>
          <w:sz w:val="28"/>
        </w:rPr>
        <w:t>er</w:t>
      </w:r>
    </w:p>
    <w:p w14:paraId="6EB86382" w14:textId="42F38A51" w:rsidR="009D1DAF" w:rsidRPr="00EE426C" w:rsidRDefault="00F12D47" w:rsidP="009D1DAF">
      <w:pPr>
        <w:pStyle w:val="author"/>
      </w:pPr>
      <w:r w:rsidRPr="00F12D47">
        <w:t>Thanh Tung Nguyen</w:t>
      </w:r>
      <w:r>
        <w:t xml:space="preserve"> </w:t>
      </w:r>
      <w:r w:rsidR="009B2539" w:rsidRPr="00EE426C">
        <w:rPr>
          <w:vertAlign w:val="superscript"/>
        </w:rPr>
        <w:t>1</w:t>
      </w:r>
    </w:p>
    <w:p w14:paraId="32CE677E" w14:textId="44E8864E" w:rsidR="009D1DAF" w:rsidRPr="00EE426C" w:rsidRDefault="009B2539" w:rsidP="009D1DAF">
      <w:pPr>
        <w:pStyle w:val="address"/>
      </w:pPr>
      <w:r w:rsidRPr="00EE426C">
        <w:rPr>
          <w:vertAlign w:val="superscript"/>
        </w:rPr>
        <w:t>1</w:t>
      </w:r>
      <w:r w:rsidRPr="00EE426C">
        <w:t xml:space="preserve"> </w:t>
      </w:r>
      <w:r w:rsidR="00F12D47" w:rsidRPr="00F12D47">
        <w:t>40042891</w:t>
      </w:r>
      <w:r w:rsidR="00763A36">
        <w:t xml:space="preserve"> </w:t>
      </w:r>
      <w:r w:rsidR="00F12D47" w:rsidRPr="00F12D47">
        <w:rPr>
          <w:rStyle w:val="e-mail"/>
        </w:rPr>
        <w:t>nguyenthanhtung2605@gmail.com</w:t>
      </w:r>
    </w:p>
    <w:p w14:paraId="2306140A" w14:textId="77777777" w:rsidR="00763A36" w:rsidRPr="006809AE" w:rsidRDefault="00763A36" w:rsidP="009D1DAF">
      <w:pPr>
        <w:pStyle w:val="address"/>
      </w:pPr>
    </w:p>
    <w:p w14:paraId="3B3B78D5" w14:textId="5BCF2A3D" w:rsidR="009D1DAF" w:rsidRDefault="00F12D47" w:rsidP="009D1DAF">
      <w:pPr>
        <w:pStyle w:val="heading1"/>
      </w:pPr>
      <w:r>
        <w:t>Introduction</w:t>
      </w:r>
    </w:p>
    <w:p w14:paraId="73975BDE" w14:textId="0BB20DE3" w:rsidR="009D1DAF" w:rsidRPr="006809AE" w:rsidRDefault="001440C5" w:rsidP="009D1DAF">
      <w:pPr>
        <w:pStyle w:val="heading2"/>
        <w:spacing w:before="0"/>
      </w:pPr>
      <w:r w:rsidRPr="001440C5">
        <w:t>Purpose</w:t>
      </w:r>
    </w:p>
    <w:p w14:paraId="10AC4159" w14:textId="774383F9" w:rsidR="009D1DAF" w:rsidRDefault="001440C5" w:rsidP="004045D5">
      <w:pPr>
        <w:pStyle w:val="p1a"/>
        <w:ind w:firstLine="227"/>
      </w:pPr>
      <w:r w:rsidRPr="00EB6B8F">
        <w:t>This purpose of this report is to compare to explore different types of machine learning</w:t>
      </w:r>
      <w:r w:rsidR="00297CA0">
        <w:t xml:space="preserve"> (ML)</w:t>
      </w:r>
      <w:r w:rsidRPr="00EB6B8F">
        <w:t xml:space="preserve"> models to determine the most likely language of a tweet written in one of the languages given </w:t>
      </w:r>
      <w:r w:rsidRPr="00297CA0">
        <w:rPr>
          <w:rStyle w:val="heading40"/>
          <w:i w:val="0"/>
          <w:iCs/>
        </w:rPr>
        <w:t>(</w:t>
      </w:r>
      <w:r w:rsidR="00B47A8E" w:rsidRPr="00297CA0">
        <w:rPr>
          <w:rStyle w:val="heading40"/>
          <w:i w:val="0"/>
          <w:iCs/>
        </w:rPr>
        <w:t>Basque</w:t>
      </w:r>
      <w:r w:rsidR="00297CA0" w:rsidRPr="00297CA0">
        <w:rPr>
          <w:rStyle w:val="heading40"/>
          <w:i w:val="0"/>
          <w:iCs/>
        </w:rPr>
        <w:t xml:space="preserve"> </w:t>
      </w:r>
      <w:r w:rsidR="00297CA0" w:rsidRPr="00297CA0">
        <w:rPr>
          <w:i/>
          <w:iCs/>
        </w:rPr>
        <w:t>(eu)</w:t>
      </w:r>
      <w:r w:rsidRPr="00297CA0">
        <w:rPr>
          <w:rStyle w:val="heading40"/>
          <w:i w:val="0"/>
          <w:iCs/>
        </w:rPr>
        <w:t xml:space="preserve">, </w:t>
      </w:r>
      <w:r w:rsidR="00B47A8E" w:rsidRPr="00297CA0">
        <w:rPr>
          <w:rStyle w:val="heading40"/>
          <w:i w:val="0"/>
          <w:iCs/>
        </w:rPr>
        <w:t>Catalan</w:t>
      </w:r>
      <w:r w:rsidR="00297CA0" w:rsidRPr="00297CA0">
        <w:rPr>
          <w:rStyle w:val="heading40"/>
          <w:i w:val="0"/>
          <w:iCs/>
        </w:rPr>
        <w:t xml:space="preserve"> </w:t>
      </w:r>
      <w:r w:rsidR="00297CA0" w:rsidRPr="00297CA0">
        <w:rPr>
          <w:i/>
          <w:iCs/>
        </w:rPr>
        <w:t>(ca)</w:t>
      </w:r>
      <w:r w:rsidRPr="00297CA0">
        <w:rPr>
          <w:rStyle w:val="heading40"/>
          <w:i w:val="0"/>
          <w:iCs/>
        </w:rPr>
        <w:t xml:space="preserve">, </w:t>
      </w:r>
      <w:r w:rsidR="00B47A8E" w:rsidRPr="00297CA0">
        <w:rPr>
          <w:rStyle w:val="heading40"/>
          <w:i w:val="0"/>
          <w:iCs/>
        </w:rPr>
        <w:t>Galician</w:t>
      </w:r>
      <w:r w:rsidR="00297CA0" w:rsidRPr="00297CA0">
        <w:rPr>
          <w:rStyle w:val="heading40"/>
          <w:i w:val="0"/>
          <w:iCs/>
        </w:rPr>
        <w:t xml:space="preserve"> </w:t>
      </w:r>
      <w:r w:rsidR="00297CA0" w:rsidRPr="00297CA0">
        <w:rPr>
          <w:i/>
          <w:iCs/>
        </w:rPr>
        <w:t>(gl)</w:t>
      </w:r>
      <w:r w:rsidR="00B47A8E" w:rsidRPr="00297CA0">
        <w:rPr>
          <w:rStyle w:val="heading40"/>
          <w:i w:val="0"/>
          <w:iCs/>
        </w:rPr>
        <w:t>, Spanish</w:t>
      </w:r>
      <w:r w:rsidR="00297CA0" w:rsidRPr="00297CA0">
        <w:rPr>
          <w:rStyle w:val="heading40"/>
          <w:i w:val="0"/>
          <w:iCs/>
        </w:rPr>
        <w:t xml:space="preserve"> </w:t>
      </w:r>
      <w:r w:rsidR="00297CA0" w:rsidRPr="00297CA0">
        <w:rPr>
          <w:i/>
          <w:iCs/>
        </w:rPr>
        <w:t>(es)</w:t>
      </w:r>
      <w:r w:rsidR="00B47A8E" w:rsidRPr="00297CA0">
        <w:rPr>
          <w:rStyle w:val="heading40"/>
          <w:i w:val="0"/>
          <w:iCs/>
        </w:rPr>
        <w:t>, English</w:t>
      </w:r>
      <w:r w:rsidR="00297CA0" w:rsidRPr="00297CA0">
        <w:rPr>
          <w:rStyle w:val="heading40"/>
          <w:i w:val="0"/>
          <w:iCs/>
        </w:rPr>
        <w:t xml:space="preserve"> </w:t>
      </w:r>
      <w:r w:rsidR="00297CA0" w:rsidRPr="00297CA0">
        <w:rPr>
          <w:i/>
          <w:iCs/>
        </w:rPr>
        <w:t>(en)</w:t>
      </w:r>
      <w:r w:rsidR="00B47A8E" w:rsidRPr="00297CA0">
        <w:rPr>
          <w:rStyle w:val="heading40"/>
          <w:i w:val="0"/>
          <w:iCs/>
        </w:rPr>
        <w:t xml:space="preserve"> and Portuguese</w:t>
      </w:r>
      <w:r w:rsidR="00297CA0" w:rsidRPr="00297CA0">
        <w:rPr>
          <w:rStyle w:val="heading40"/>
          <w:i w:val="0"/>
          <w:iCs/>
        </w:rPr>
        <w:t xml:space="preserve"> </w:t>
      </w:r>
      <w:r w:rsidR="00297CA0" w:rsidRPr="00297CA0">
        <w:rPr>
          <w:i/>
          <w:iCs/>
        </w:rPr>
        <w:t>(pt)</w:t>
      </w:r>
      <w:r w:rsidR="00B47A8E" w:rsidRPr="00297CA0">
        <w:rPr>
          <w:rStyle w:val="heading40"/>
          <w:i w:val="0"/>
          <w:iCs/>
        </w:rPr>
        <w:t>)</w:t>
      </w:r>
      <w:r w:rsidRPr="00EB6B8F">
        <w:t xml:space="preserve">. The </w:t>
      </w:r>
      <w:r w:rsidR="00B47A8E" w:rsidRPr="00EB6B8F">
        <w:t>method used to solve the question is Naive Bayes classification implementing different hyperparameters which are vocabulary, size of n-grams and smoothing value.</w:t>
      </w:r>
      <w:r w:rsidR="0086134B" w:rsidRPr="00EB6B8F">
        <w:t xml:space="preserve"> It is also required to develop </w:t>
      </w:r>
      <w:r w:rsidR="00D140D7" w:rsidRPr="00EB6B8F">
        <w:t>a more sophisticated model</w:t>
      </w:r>
      <w:r w:rsidR="00B92BF3">
        <w:t xml:space="preserve"> (BYOM)</w:t>
      </w:r>
      <w:r w:rsidR="00D140D7" w:rsidRPr="00EB6B8F">
        <w:t xml:space="preserve"> that could outperform its</w:t>
      </w:r>
      <w:r w:rsidR="0086134B" w:rsidRPr="00EB6B8F">
        <w:t xml:space="preserve"> </w:t>
      </w:r>
      <w:r w:rsidR="00D140D7" w:rsidRPr="00EB6B8F">
        <w:t>predecessors</w:t>
      </w:r>
      <w:r w:rsidR="0086134B" w:rsidRPr="00EB6B8F">
        <w:t>.</w:t>
      </w:r>
    </w:p>
    <w:p w14:paraId="09572A5E" w14:textId="70011237" w:rsidR="00EB6B8F" w:rsidRDefault="00EB6B8F" w:rsidP="00EB6B8F"/>
    <w:p w14:paraId="40D03407" w14:textId="72B92CDD" w:rsidR="00EB6B8F" w:rsidRPr="006809AE" w:rsidRDefault="00EB6B8F" w:rsidP="00EB6B8F">
      <w:pPr>
        <w:pStyle w:val="heading2"/>
        <w:spacing w:before="0"/>
      </w:pPr>
      <w:r w:rsidRPr="00EB6B8F">
        <w:t>Technical Details</w:t>
      </w:r>
    </w:p>
    <w:p w14:paraId="0E68C763" w14:textId="0321B024" w:rsidR="00EB6B8F" w:rsidRDefault="00EB6B8F" w:rsidP="004045D5">
      <w:pPr>
        <w:pStyle w:val="p1a"/>
        <w:ind w:firstLine="227"/>
      </w:pPr>
      <w:r w:rsidRPr="00EB6B8F">
        <w:t>Part one of this project has already been submitted and demoed</w:t>
      </w:r>
      <w:r>
        <w:t xml:space="preserve">. </w:t>
      </w:r>
      <w:r w:rsidRPr="00EB6B8F">
        <w:t xml:space="preserve">It involved </w:t>
      </w:r>
      <w:r w:rsidR="00B84CAF">
        <w:t>using</w:t>
      </w:r>
      <w:r>
        <w:t xml:space="preserve"> </w:t>
      </w:r>
      <w:r w:rsidRPr="00EB6B8F">
        <w:t>Naive Bayes classification</w:t>
      </w:r>
      <w:r>
        <w:t xml:space="preserve"> to </w:t>
      </w:r>
      <w:r w:rsidR="00B84CAF">
        <w:t xml:space="preserve">determine which language the given tweets are written in. Since </w:t>
      </w:r>
      <w:r w:rsidR="00B84CAF" w:rsidRPr="00B84CAF">
        <w:t xml:space="preserve">Naive Bayes </w:t>
      </w:r>
      <w:r w:rsidR="00B84CAF">
        <w:t>classifier is a</w:t>
      </w:r>
      <w:r w:rsidR="00297CA0">
        <w:t>n</w:t>
      </w:r>
      <w:r w:rsidR="00B84CAF">
        <w:t xml:space="preserve"> implementation of machine learning, </w:t>
      </w:r>
      <w:r w:rsidR="00297CA0">
        <w:t xml:space="preserve">it needs </w:t>
      </w:r>
      <w:r w:rsidR="00297CA0" w:rsidRPr="00297CA0">
        <w:t>training</w:t>
      </w:r>
      <w:r w:rsidR="00297CA0">
        <w:t xml:space="preserve"> data with the </w:t>
      </w:r>
      <w:r w:rsidR="00297CA0" w:rsidRPr="00297CA0">
        <w:t xml:space="preserve">linguistic features </w:t>
      </w:r>
      <w:r w:rsidR="00297CA0">
        <w:t xml:space="preserve">being labelled and </w:t>
      </w:r>
      <w:r w:rsidR="00297CA0" w:rsidRPr="00297CA0">
        <w:t>fed to the ML model</w:t>
      </w:r>
      <w:r w:rsidR="00297CA0">
        <w:t xml:space="preserve">s. </w:t>
      </w:r>
      <w:r w:rsidR="005E3E82">
        <w:t xml:space="preserve">It is, therefore provided with a dataset containing two files - a training set and a test set of tweets and </w:t>
      </w:r>
      <w:r w:rsidR="004045D5">
        <w:t>each tweet of both sets already has its language identified</w:t>
      </w:r>
      <w:r w:rsidR="005E3E82">
        <w:t xml:space="preserve">. The test set is </w:t>
      </w:r>
      <w:r w:rsidR="004045D5">
        <w:t>labelled in order to measure the models’ performances.</w:t>
      </w:r>
      <w:r w:rsidR="0036378B">
        <w:t xml:space="preserve"> </w:t>
      </w:r>
    </w:p>
    <w:p w14:paraId="5E0C86BC" w14:textId="63FEFC0F" w:rsidR="004045D5" w:rsidRDefault="004045D5" w:rsidP="004045D5"/>
    <w:p w14:paraId="4818B985" w14:textId="553B4C0E" w:rsidR="004045D5" w:rsidRDefault="004045D5" w:rsidP="004045D5">
      <w:r>
        <w:t>Before feeding in the models, the tweets are to be processed</w:t>
      </w:r>
      <w:r w:rsidR="0036378B">
        <w:t xml:space="preserve"> and the processing should be based on </w:t>
      </w:r>
      <w:r w:rsidR="0036378B" w:rsidRPr="00EB6B8F">
        <w:t>vocabulary</w:t>
      </w:r>
      <w:r w:rsidR="0036378B">
        <w:t xml:space="preserve"> types – the accepting sets of characters, </w:t>
      </w:r>
      <w:r w:rsidR="0036378B" w:rsidRPr="00EB6B8F">
        <w:t>size of n-grams</w:t>
      </w:r>
      <w:r w:rsidR="0036378B">
        <w:t xml:space="preserve"> </w:t>
      </w:r>
      <w:r w:rsidR="0083706F">
        <w:t>–</w:t>
      </w:r>
      <w:r w:rsidR="0036378B">
        <w:t xml:space="preserve"> </w:t>
      </w:r>
      <w:r w:rsidR="0083706F">
        <w:t xml:space="preserve">the combination in sequence of n number of characters and a smoothing value - a real in the interval [0 . . . 1]. </w:t>
      </w:r>
      <w:r w:rsidR="00D659C0">
        <w:t xml:space="preserve"> These hyper parameters should result in </w:t>
      </w:r>
      <w:r w:rsidR="004543FA" w:rsidRPr="004543FA">
        <w:t xml:space="preserve">numerous </w:t>
      </w:r>
      <w:r w:rsidR="00D659C0">
        <w:t xml:space="preserve">ways tweets are being parsed, converted to n-grams, and fed to the models. The combination of vocabulary and </w:t>
      </w:r>
      <w:r w:rsidR="00D659C0" w:rsidRPr="00EB6B8F">
        <w:t>size of n-grams</w:t>
      </w:r>
      <w:r w:rsidR="004543FA">
        <w:t xml:space="preserve"> also produces different vocabulary sizes, for example, </w:t>
      </w:r>
      <w:r w:rsidR="004543FA" w:rsidRPr="004543FA">
        <w:t>the 26 letters</w:t>
      </w:r>
      <w:r w:rsidR="004543FA">
        <w:t xml:space="preserve"> accepting regex [a-z, A-Z] and the character bigrams </w:t>
      </w:r>
      <w:r w:rsidR="004543FA" w:rsidRPr="004543FA">
        <w:t>generate</w:t>
      </w:r>
      <w:r w:rsidR="004543FA">
        <w:t xml:space="preserve"> a vocabulary size of </w:t>
      </w:r>
      <w:r w:rsidR="004543FA" w:rsidRPr="004543FA">
        <w:t>2</w:t>
      </w:r>
      <w:r w:rsidR="004543FA">
        <w:t>,</w:t>
      </w:r>
      <w:r w:rsidR="004543FA" w:rsidRPr="004543FA">
        <w:t>704</w:t>
      </w:r>
      <w:r w:rsidR="00BD775A">
        <w:t xml:space="preserve"> (</w:t>
      </w:r>
      <w:r w:rsidR="00BD775A" w:rsidRPr="00BD775A">
        <w:rPr>
          <w:i/>
          <w:iCs/>
        </w:rPr>
        <w:t>(26 * 2) ^ 2</w:t>
      </w:r>
      <w:r w:rsidR="00BD775A">
        <w:t xml:space="preserve">). Vocabulary sizes, smoothing values and other attributes are factors that varies the probabilities of tweets being predicted falling into </w:t>
      </w:r>
      <w:r w:rsidR="003677B9">
        <w:t xml:space="preserve">the </w:t>
      </w:r>
      <w:r w:rsidR="00BD775A">
        <w:t>six lang</w:t>
      </w:r>
      <w:r w:rsidR="00B92BF3">
        <w:t>uages. The models predict each tweet to be the language with highest probability.</w:t>
      </w:r>
    </w:p>
    <w:p w14:paraId="7FF19E18" w14:textId="742AD659" w:rsidR="00B92BF3" w:rsidRDefault="00B92BF3" w:rsidP="004045D5"/>
    <w:p w14:paraId="12C02A0C" w14:textId="0276CD27" w:rsidR="009C72D7" w:rsidRDefault="00B92BF3" w:rsidP="001D20EA">
      <w:pPr>
        <w:rPr>
          <w:rStyle w:val="heading40"/>
          <w:i w:val="0"/>
        </w:rPr>
      </w:pPr>
      <w:r>
        <w:t>The BYOM is expected to produce better result</w:t>
      </w:r>
      <w:r w:rsidR="003677B9">
        <w:t xml:space="preserve">s than the given ones. </w:t>
      </w:r>
      <w:r w:rsidR="00B140AA">
        <w:t xml:space="preserve">Therefore, two new </w:t>
      </w:r>
      <w:r w:rsidR="00B140AA" w:rsidRPr="00EB6B8F">
        <w:t>hyperparameters</w:t>
      </w:r>
      <w:r w:rsidR="00B140AA">
        <w:t xml:space="preserve"> are introduced. The first is</w:t>
      </w:r>
      <w:r w:rsidR="00433706">
        <w:t xml:space="preserve"> options</w:t>
      </w:r>
      <w:r w:rsidR="00B140AA">
        <w:t xml:space="preserve"> to remove irrelevant </w:t>
      </w:r>
      <w:r w:rsidR="00B140AA" w:rsidRPr="00297CA0">
        <w:t xml:space="preserve">linguistic </w:t>
      </w:r>
      <w:r w:rsidR="00B140AA">
        <w:t>features</w:t>
      </w:r>
      <w:r w:rsidR="00475404">
        <w:t xml:space="preserve"> [1, 2]</w:t>
      </w:r>
      <w:r w:rsidR="00B140AA">
        <w:t xml:space="preserve"> from tweet</w:t>
      </w:r>
      <w:r w:rsidR="006E722A">
        <w:t>s</w:t>
      </w:r>
      <w:r w:rsidR="00B140AA">
        <w:t xml:space="preserve">. They are hashtags (i.e.: #iloveyou), user tags (i.e.: #@tungnguyen) and urls (i.e.: </w:t>
      </w:r>
      <w:hyperlink r:id="rId8" w:history="1">
        <w:r w:rsidR="006B06D9" w:rsidRPr="00DF3434">
          <w:rPr>
            <w:rStyle w:val="Hyperlink"/>
          </w:rPr>
          <w:t>https://www.xyz.com/</w:t>
        </w:r>
      </w:hyperlink>
      <w:r w:rsidR="00B140AA">
        <w:t>)</w:t>
      </w:r>
      <w:r w:rsidR="001759BD">
        <w:t>.</w:t>
      </w:r>
      <w:r w:rsidR="00433706">
        <w:t xml:space="preserve"> The second is </w:t>
      </w:r>
      <w:r w:rsidR="006E722A">
        <w:t xml:space="preserve">not to use n-grams </w:t>
      </w:r>
      <w:r w:rsidR="006E722A">
        <w:lastRenderedPageBreak/>
        <w:t>of letters but tokenize tweets into words instead and compute the v</w:t>
      </w:r>
      <w:r w:rsidR="006B06D9">
        <w:t>ocabulary size accordingly.</w:t>
      </w:r>
      <w:r w:rsidR="009C72D7">
        <w:rPr>
          <w:rStyle w:val="heading40"/>
          <w:i w:val="0"/>
        </w:rPr>
        <w:t xml:space="preserve"> </w:t>
      </w:r>
    </w:p>
    <w:p w14:paraId="7119CCC6" w14:textId="67FF8D62" w:rsidR="009C72D7" w:rsidRDefault="00EB6B8F" w:rsidP="009C72D7">
      <w:pPr>
        <w:pStyle w:val="heading1"/>
      </w:pPr>
      <w:r>
        <w:t>A</w:t>
      </w:r>
      <w:r w:rsidRPr="00EB6B8F">
        <w:t xml:space="preserve">nalysis of the </w:t>
      </w:r>
      <w:r>
        <w:t>I</w:t>
      </w:r>
      <w:r w:rsidRPr="00EB6B8F">
        <w:t xml:space="preserve">nitial </w:t>
      </w:r>
      <w:r>
        <w:t>D</w:t>
      </w:r>
      <w:r w:rsidRPr="00EB6B8F">
        <w:t>ataset</w:t>
      </w:r>
    </w:p>
    <w:p w14:paraId="05D1AD89" w14:textId="074057D1" w:rsidR="009D1DAF" w:rsidRDefault="007D44F4" w:rsidP="00947409">
      <w:pPr>
        <w:pStyle w:val="Heading4"/>
        <w:ind w:firstLine="227"/>
        <w:rPr>
          <w:rStyle w:val="heading40"/>
          <w:i w:val="0"/>
        </w:rPr>
      </w:pPr>
      <w:r>
        <w:rPr>
          <w:rStyle w:val="heading40"/>
          <w:i w:val="0"/>
        </w:rPr>
        <w:t xml:space="preserve">The training dataset is a collection of 18.3k tweets approximately. Each of the tweets was labelled </w:t>
      </w:r>
      <w:r w:rsidRPr="007D44F4">
        <w:rPr>
          <w:rStyle w:val="heading40"/>
          <w:i w:val="0"/>
        </w:rPr>
        <w:t>with its corresponding language code</w:t>
      </w:r>
      <w:r>
        <w:rPr>
          <w:rStyle w:val="heading40"/>
          <w:i w:val="0"/>
        </w:rPr>
        <w:t xml:space="preserve">. </w:t>
      </w:r>
      <w:r w:rsidR="00E533E4">
        <w:rPr>
          <w:rStyle w:val="heading40"/>
          <w:i w:val="0"/>
        </w:rPr>
        <w:t xml:space="preserve">The table below gives a good summary of the given dataset. </w:t>
      </w:r>
    </w:p>
    <w:p w14:paraId="57FB1FEF" w14:textId="55BF58E4" w:rsidR="009D1DAF" w:rsidRDefault="009B2539" w:rsidP="009D1DAF">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0904D7">
        <w:rPr>
          <w:b/>
          <w:noProof/>
        </w:rPr>
        <w:t>1</w:t>
      </w:r>
      <w:r>
        <w:rPr>
          <w:b/>
        </w:rPr>
        <w:fldChar w:fldCharType="end"/>
      </w:r>
      <w:bookmarkEnd w:id="0"/>
      <w:r>
        <w:rPr>
          <w:b/>
        </w:rPr>
        <w:t>.</w:t>
      </w:r>
      <w:r>
        <w:t xml:space="preserve"> </w:t>
      </w:r>
      <w:r w:rsidR="002072F9">
        <w:t>The numbers of tweets by language and dataset</w:t>
      </w:r>
      <w:r w:rsidR="00E010B3">
        <w:t xml:space="preserve">. </w:t>
      </w:r>
      <w:r w:rsidR="00E010B3" w:rsidRPr="00E010B3">
        <w:t xml:space="preserve">Distribution of the </w:t>
      </w:r>
      <w:r w:rsidR="00E010B3">
        <w:t>languages in Training Dataset</w:t>
      </w:r>
    </w:p>
    <w:tbl>
      <w:tblPr>
        <w:tblW w:w="5000" w:type="pct"/>
        <w:jc w:val="center"/>
        <w:tblCellMar>
          <w:left w:w="70" w:type="dxa"/>
          <w:right w:w="70" w:type="dxa"/>
        </w:tblCellMar>
        <w:tblLook w:val="0000" w:firstRow="0" w:lastRow="0" w:firstColumn="0" w:lastColumn="0" w:noHBand="0" w:noVBand="0"/>
      </w:tblPr>
      <w:tblGrid>
        <w:gridCol w:w="755"/>
        <w:gridCol w:w="1028"/>
        <w:gridCol w:w="1028"/>
        <w:gridCol w:w="1028"/>
        <w:gridCol w:w="1024"/>
        <w:gridCol w:w="1024"/>
        <w:gridCol w:w="1021"/>
      </w:tblGrid>
      <w:tr w:rsidR="00124B43" w:rsidRPr="009A3755" w14:paraId="12D86CB3" w14:textId="77777777" w:rsidTr="00A45994">
        <w:trPr>
          <w:jc w:val="center"/>
        </w:trPr>
        <w:tc>
          <w:tcPr>
            <w:tcW w:w="546" w:type="pct"/>
            <w:tcBorders>
              <w:top w:val="single" w:sz="12" w:space="0" w:color="000000"/>
              <w:left w:val="single" w:sz="4" w:space="0" w:color="auto"/>
              <w:bottom w:val="single" w:sz="6" w:space="0" w:color="000000"/>
              <w:right w:val="single" w:sz="4" w:space="0" w:color="auto"/>
            </w:tcBorders>
            <w:shd w:val="clear" w:color="auto" w:fill="D9D9D9" w:themeFill="background1" w:themeFillShade="D9"/>
          </w:tcPr>
          <w:p w14:paraId="5804F262" w14:textId="59201259" w:rsidR="00124B43" w:rsidRPr="00E010B3" w:rsidRDefault="00124B43" w:rsidP="009D1DAF">
            <w:pPr>
              <w:ind w:firstLine="0"/>
              <w:jc w:val="left"/>
              <w:rPr>
                <w:b/>
                <w:bCs/>
                <w:sz w:val="18"/>
                <w:szCs w:val="18"/>
              </w:rPr>
            </w:pPr>
            <w:r w:rsidRPr="00E010B3">
              <w:rPr>
                <w:b/>
                <w:bCs/>
                <w:sz w:val="18"/>
                <w:szCs w:val="18"/>
              </w:rPr>
              <w:t>Language</w:t>
            </w:r>
          </w:p>
        </w:tc>
        <w:tc>
          <w:tcPr>
            <w:tcW w:w="1488" w:type="pct"/>
            <w:gridSpan w:val="2"/>
            <w:tcBorders>
              <w:top w:val="single" w:sz="12" w:space="0" w:color="000000"/>
              <w:left w:val="single" w:sz="4" w:space="0" w:color="auto"/>
              <w:bottom w:val="single" w:sz="6" w:space="0" w:color="000000"/>
              <w:right w:val="single" w:sz="4" w:space="0" w:color="auto"/>
            </w:tcBorders>
            <w:shd w:val="clear" w:color="auto" w:fill="D9D9D9" w:themeFill="background1" w:themeFillShade="D9"/>
          </w:tcPr>
          <w:p w14:paraId="2A2D2AB2" w14:textId="22564077" w:rsidR="00124B43" w:rsidRPr="00E010B3" w:rsidRDefault="00124B43" w:rsidP="00E010B3">
            <w:pPr>
              <w:ind w:firstLine="0"/>
              <w:jc w:val="center"/>
              <w:rPr>
                <w:b/>
                <w:bCs/>
                <w:sz w:val="18"/>
                <w:szCs w:val="18"/>
              </w:rPr>
            </w:pPr>
            <w:r w:rsidRPr="00E010B3">
              <w:rPr>
                <w:b/>
                <w:bCs/>
                <w:sz w:val="18"/>
                <w:szCs w:val="18"/>
              </w:rPr>
              <w:t>Training Set</w:t>
            </w:r>
          </w:p>
        </w:tc>
        <w:tc>
          <w:tcPr>
            <w:tcW w:w="1485" w:type="pct"/>
            <w:gridSpan w:val="2"/>
            <w:tcBorders>
              <w:top w:val="single" w:sz="12" w:space="0" w:color="000000"/>
              <w:left w:val="single" w:sz="4" w:space="0" w:color="auto"/>
              <w:bottom w:val="single" w:sz="2" w:space="0" w:color="auto"/>
              <w:right w:val="single" w:sz="4" w:space="0" w:color="auto"/>
            </w:tcBorders>
            <w:shd w:val="clear" w:color="auto" w:fill="D9D9D9" w:themeFill="background1" w:themeFillShade="D9"/>
          </w:tcPr>
          <w:p w14:paraId="2C1FE63E" w14:textId="7E6BFC58" w:rsidR="00124B43" w:rsidRPr="00E010B3" w:rsidRDefault="00124B43" w:rsidP="00124B43">
            <w:pPr>
              <w:ind w:firstLine="0"/>
              <w:jc w:val="center"/>
              <w:rPr>
                <w:b/>
                <w:bCs/>
                <w:sz w:val="18"/>
                <w:szCs w:val="18"/>
              </w:rPr>
            </w:pPr>
            <w:r w:rsidRPr="00E010B3">
              <w:rPr>
                <w:b/>
                <w:bCs/>
                <w:sz w:val="18"/>
                <w:szCs w:val="18"/>
              </w:rPr>
              <w:t>Initial Test Set</w:t>
            </w:r>
          </w:p>
        </w:tc>
        <w:tc>
          <w:tcPr>
            <w:tcW w:w="1480" w:type="pct"/>
            <w:gridSpan w:val="2"/>
            <w:tcBorders>
              <w:top w:val="single" w:sz="12" w:space="0" w:color="000000"/>
              <w:left w:val="single" w:sz="4" w:space="0" w:color="auto"/>
              <w:bottom w:val="single" w:sz="4" w:space="0" w:color="auto"/>
              <w:right w:val="single" w:sz="4" w:space="0" w:color="auto"/>
            </w:tcBorders>
            <w:shd w:val="clear" w:color="auto" w:fill="D9D9D9" w:themeFill="background1" w:themeFillShade="D9"/>
          </w:tcPr>
          <w:p w14:paraId="5C53B876" w14:textId="31B67195" w:rsidR="00124B43" w:rsidRPr="00E010B3" w:rsidRDefault="00124B43" w:rsidP="00124B43">
            <w:pPr>
              <w:ind w:firstLine="0"/>
              <w:jc w:val="center"/>
              <w:rPr>
                <w:b/>
                <w:bCs/>
                <w:sz w:val="18"/>
                <w:szCs w:val="18"/>
              </w:rPr>
            </w:pPr>
            <w:r w:rsidRPr="00E010B3">
              <w:rPr>
                <w:b/>
                <w:bCs/>
                <w:sz w:val="18"/>
                <w:szCs w:val="18"/>
              </w:rPr>
              <w:t>Demo Test Set</w:t>
            </w:r>
          </w:p>
        </w:tc>
      </w:tr>
      <w:tr w:rsidR="00124B43" w:rsidRPr="009A3755" w14:paraId="2EDE0ECE" w14:textId="77777777" w:rsidTr="00A45994">
        <w:trPr>
          <w:trHeight w:val="284"/>
          <w:jc w:val="center"/>
        </w:trPr>
        <w:tc>
          <w:tcPr>
            <w:tcW w:w="546" w:type="pct"/>
            <w:tcBorders>
              <w:top w:val="single" w:sz="6" w:space="0" w:color="000000"/>
              <w:left w:val="single" w:sz="4" w:space="0" w:color="auto"/>
              <w:bottom w:val="single" w:sz="4" w:space="0" w:color="auto"/>
              <w:right w:val="single" w:sz="4" w:space="0" w:color="auto"/>
            </w:tcBorders>
          </w:tcPr>
          <w:p w14:paraId="287E6764" w14:textId="77777777" w:rsidR="00124B43" w:rsidRPr="002072F9" w:rsidRDefault="00124B43" w:rsidP="00124B43">
            <w:pPr>
              <w:ind w:firstLine="0"/>
              <w:jc w:val="left"/>
              <w:rPr>
                <w:b/>
                <w:bCs/>
              </w:rPr>
            </w:pPr>
          </w:p>
        </w:tc>
        <w:tc>
          <w:tcPr>
            <w:tcW w:w="744" w:type="pct"/>
            <w:tcBorders>
              <w:top w:val="single" w:sz="6" w:space="0" w:color="000000"/>
              <w:left w:val="single" w:sz="4" w:space="0" w:color="auto"/>
              <w:bottom w:val="single" w:sz="4" w:space="0" w:color="auto"/>
            </w:tcBorders>
          </w:tcPr>
          <w:p w14:paraId="14511FAD" w14:textId="4129B03F" w:rsidR="00124B43" w:rsidRPr="00E010B3" w:rsidRDefault="00124B43" w:rsidP="00124B43">
            <w:pPr>
              <w:ind w:firstLine="0"/>
              <w:jc w:val="right"/>
              <w:rPr>
                <w:b/>
                <w:bCs/>
              </w:rPr>
            </w:pPr>
            <w:r w:rsidRPr="00E010B3">
              <w:rPr>
                <w:b/>
                <w:bCs/>
              </w:rPr>
              <w:t>(#)</w:t>
            </w:r>
          </w:p>
        </w:tc>
        <w:tc>
          <w:tcPr>
            <w:tcW w:w="744" w:type="pct"/>
            <w:tcBorders>
              <w:top w:val="single" w:sz="6" w:space="0" w:color="000000"/>
              <w:bottom w:val="single" w:sz="4" w:space="0" w:color="auto"/>
              <w:right w:val="single" w:sz="2" w:space="0" w:color="auto"/>
            </w:tcBorders>
          </w:tcPr>
          <w:p w14:paraId="1E067A82" w14:textId="288FF79E" w:rsidR="00124B43" w:rsidRPr="00E010B3" w:rsidRDefault="00124B43" w:rsidP="00124B43">
            <w:pPr>
              <w:ind w:firstLine="0"/>
              <w:jc w:val="right"/>
              <w:rPr>
                <w:b/>
                <w:bCs/>
              </w:rPr>
            </w:pPr>
            <w:r w:rsidRPr="00E010B3">
              <w:rPr>
                <w:b/>
                <w:bCs/>
              </w:rPr>
              <w:t>(%)</w:t>
            </w:r>
          </w:p>
        </w:tc>
        <w:tc>
          <w:tcPr>
            <w:tcW w:w="744" w:type="pct"/>
            <w:tcBorders>
              <w:top w:val="single" w:sz="2" w:space="0" w:color="auto"/>
              <w:left w:val="single" w:sz="2" w:space="0" w:color="auto"/>
              <w:bottom w:val="single" w:sz="2" w:space="0" w:color="auto"/>
            </w:tcBorders>
          </w:tcPr>
          <w:p w14:paraId="0738FA1B" w14:textId="022DC024" w:rsidR="00124B43" w:rsidRPr="00E010B3" w:rsidRDefault="00124B43" w:rsidP="00124B43">
            <w:pPr>
              <w:ind w:firstLine="0"/>
              <w:jc w:val="right"/>
              <w:rPr>
                <w:b/>
                <w:bCs/>
              </w:rPr>
            </w:pPr>
            <w:r w:rsidRPr="00E010B3">
              <w:rPr>
                <w:b/>
                <w:bCs/>
              </w:rPr>
              <w:t>(#)</w:t>
            </w:r>
          </w:p>
        </w:tc>
        <w:tc>
          <w:tcPr>
            <w:tcW w:w="741" w:type="pct"/>
            <w:tcBorders>
              <w:top w:val="single" w:sz="2" w:space="0" w:color="auto"/>
              <w:bottom w:val="single" w:sz="2" w:space="0" w:color="auto"/>
              <w:right w:val="single" w:sz="2" w:space="0" w:color="auto"/>
            </w:tcBorders>
          </w:tcPr>
          <w:p w14:paraId="055202BD" w14:textId="77777777" w:rsidR="00124B43" w:rsidRPr="00E010B3" w:rsidRDefault="00124B43" w:rsidP="00124B43">
            <w:pPr>
              <w:ind w:firstLine="0"/>
              <w:jc w:val="right"/>
              <w:rPr>
                <w:b/>
                <w:bCs/>
              </w:rPr>
            </w:pPr>
          </w:p>
        </w:tc>
        <w:tc>
          <w:tcPr>
            <w:tcW w:w="741" w:type="pct"/>
            <w:tcBorders>
              <w:top w:val="single" w:sz="4" w:space="0" w:color="auto"/>
              <w:left w:val="single" w:sz="2" w:space="0" w:color="auto"/>
              <w:bottom w:val="single" w:sz="2" w:space="0" w:color="auto"/>
              <w:right w:val="nil"/>
            </w:tcBorders>
          </w:tcPr>
          <w:p w14:paraId="7535C0BE" w14:textId="313EF07C" w:rsidR="00124B43" w:rsidRPr="00E010B3" w:rsidRDefault="00124B43" w:rsidP="00124B43">
            <w:pPr>
              <w:ind w:firstLine="0"/>
              <w:jc w:val="right"/>
              <w:rPr>
                <w:b/>
                <w:bCs/>
              </w:rPr>
            </w:pPr>
            <w:r w:rsidRPr="00E010B3">
              <w:rPr>
                <w:b/>
                <w:bCs/>
              </w:rPr>
              <w:t>(#)</w:t>
            </w:r>
          </w:p>
        </w:tc>
        <w:tc>
          <w:tcPr>
            <w:tcW w:w="739" w:type="pct"/>
            <w:tcBorders>
              <w:top w:val="single" w:sz="4" w:space="0" w:color="auto"/>
              <w:left w:val="nil"/>
              <w:bottom w:val="single" w:sz="2" w:space="0" w:color="auto"/>
              <w:right w:val="single" w:sz="4" w:space="0" w:color="auto"/>
            </w:tcBorders>
          </w:tcPr>
          <w:p w14:paraId="2FDF9183" w14:textId="372DDAF5" w:rsidR="00124B43" w:rsidRPr="00E010B3" w:rsidRDefault="00124B43" w:rsidP="00124B43">
            <w:pPr>
              <w:ind w:firstLine="0"/>
              <w:jc w:val="right"/>
              <w:rPr>
                <w:b/>
                <w:bCs/>
              </w:rPr>
            </w:pPr>
            <w:r w:rsidRPr="00E010B3">
              <w:rPr>
                <w:b/>
                <w:bCs/>
              </w:rPr>
              <w:t>(#)</w:t>
            </w:r>
          </w:p>
        </w:tc>
      </w:tr>
      <w:tr w:rsidR="00A45994" w:rsidRPr="009A3755" w14:paraId="1F8AB082" w14:textId="77777777" w:rsidTr="00A45994">
        <w:trPr>
          <w:trHeight w:val="284"/>
          <w:jc w:val="center"/>
        </w:trPr>
        <w:tc>
          <w:tcPr>
            <w:tcW w:w="546" w:type="pct"/>
            <w:tcBorders>
              <w:top w:val="single" w:sz="4" w:space="0" w:color="auto"/>
              <w:left w:val="single" w:sz="4" w:space="0" w:color="auto"/>
              <w:right w:val="single" w:sz="4" w:space="0" w:color="auto"/>
            </w:tcBorders>
          </w:tcPr>
          <w:p w14:paraId="13CEBCBD" w14:textId="7C33401B" w:rsidR="00A45994" w:rsidRPr="002072F9" w:rsidRDefault="00A45994" w:rsidP="00A45994">
            <w:pPr>
              <w:ind w:firstLine="0"/>
              <w:jc w:val="center"/>
              <w:rPr>
                <w:b/>
                <w:bCs/>
                <w:sz w:val="18"/>
                <w:szCs w:val="18"/>
              </w:rPr>
            </w:pPr>
            <w:r w:rsidRPr="002072F9">
              <w:rPr>
                <w:b/>
                <w:bCs/>
              </w:rPr>
              <w:t>ca</w:t>
            </w:r>
          </w:p>
        </w:tc>
        <w:tc>
          <w:tcPr>
            <w:tcW w:w="744" w:type="pct"/>
            <w:tcBorders>
              <w:top w:val="single" w:sz="4" w:space="0" w:color="auto"/>
              <w:left w:val="single" w:sz="4" w:space="0" w:color="auto"/>
            </w:tcBorders>
          </w:tcPr>
          <w:p w14:paraId="7D2B4A7D" w14:textId="46419C37" w:rsidR="00A45994" w:rsidRPr="009A3755" w:rsidRDefault="00A45994" w:rsidP="00A45994">
            <w:pPr>
              <w:ind w:firstLine="0"/>
              <w:jc w:val="right"/>
              <w:rPr>
                <w:sz w:val="18"/>
                <w:szCs w:val="18"/>
              </w:rPr>
            </w:pPr>
            <w:r w:rsidRPr="00011FFE">
              <w:t xml:space="preserve"> 1,493 </w:t>
            </w:r>
          </w:p>
        </w:tc>
        <w:tc>
          <w:tcPr>
            <w:tcW w:w="744" w:type="pct"/>
            <w:tcBorders>
              <w:top w:val="single" w:sz="2" w:space="0" w:color="auto"/>
              <w:right w:val="single" w:sz="2" w:space="0" w:color="auto"/>
            </w:tcBorders>
          </w:tcPr>
          <w:p w14:paraId="20C5692E" w14:textId="7E13E27B" w:rsidR="00A45994" w:rsidRPr="00011FFE" w:rsidRDefault="00A45994" w:rsidP="00A45994">
            <w:pPr>
              <w:ind w:firstLine="0"/>
              <w:jc w:val="right"/>
            </w:pPr>
            <w:r w:rsidRPr="00BB06E7">
              <w:t>8%</w:t>
            </w:r>
          </w:p>
        </w:tc>
        <w:tc>
          <w:tcPr>
            <w:tcW w:w="744" w:type="pct"/>
            <w:tcBorders>
              <w:top w:val="single" w:sz="2" w:space="0" w:color="auto"/>
              <w:left w:val="single" w:sz="2" w:space="0" w:color="auto"/>
            </w:tcBorders>
          </w:tcPr>
          <w:p w14:paraId="77E6F38C" w14:textId="79969455" w:rsidR="00A45994" w:rsidRPr="009A3755" w:rsidRDefault="00A45994" w:rsidP="00A45994">
            <w:pPr>
              <w:ind w:firstLine="0"/>
              <w:jc w:val="right"/>
              <w:rPr>
                <w:sz w:val="18"/>
                <w:szCs w:val="18"/>
              </w:rPr>
            </w:pPr>
            <w:r w:rsidRPr="00011FFE">
              <w:t xml:space="preserve"> 1,391 </w:t>
            </w:r>
          </w:p>
        </w:tc>
        <w:tc>
          <w:tcPr>
            <w:tcW w:w="741" w:type="pct"/>
            <w:tcBorders>
              <w:top w:val="single" w:sz="2" w:space="0" w:color="auto"/>
              <w:right w:val="single" w:sz="2" w:space="0" w:color="auto"/>
            </w:tcBorders>
          </w:tcPr>
          <w:p w14:paraId="4897FAEB" w14:textId="52F0EC40" w:rsidR="00A45994" w:rsidRPr="00011FFE" w:rsidRDefault="00A45994" w:rsidP="00A45994">
            <w:pPr>
              <w:ind w:firstLine="0"/>
              <w:jc w:val="right"/>
            </w:pPr>
            <w:r w:rsidRPr="00E2167A">
              <w:t>20%</w:t>
            </w:r>
          </w:p>
        </w:tc>
        <w:tc>
          <w:tcPr>
            <w:tcW w:w="741" w:type="pct"/>
            <w:tcBorders>
              <w:top w:val="single" w:sz="2" w:space="0" w:color="auto"/>
              <w:left w:val="single" w:sz="2" w:space="0" w:color="auto"/>
            </w:tcBorders>
          </w:tcPr>
          <w:p w14:paraId="15586BAF" w14:textId="569C8077" w:rsidR="00A45994" w:rsidRPr="00011FFE" w:rsidRDefault="00A45994" w:rsidP="00A45994">
            <w:pPr>
              <w:ind w:firstLine="0"/>
              <w:jc w:val="right"/>
            </w:pPr>
            <w:r w:rsidRPr="00011FFE">
              <w:t xml:space="preserve"> 75 </w:t>
            </w:r>
          </w:p>
        </w:tc>
        <w:tc>
          <w:tcPr>
            <w:tcW w:w="739" w:type="pct"/>
            <w:tcBorders>
              <w:top w:val="single" w:sz="2" w:space="0" w:color="auto"/>
              <w:right w:val="single" w:sz="2" w:space="0" w:color="auto"/>
            </w:tcBorders>
          </w:tcPr>
          <w:p w14:paraId="00D5A795" w14:textId="14DFCE01" w:rsidR="00A45994" w:rsidRPr="009A3755" w:rsidRDefault="00A45994" w:rsidP="00A45994">
            <w:pPr>
              <w:ind w:firstLine="0"/>
              <w:jc w:val="right"/>
              <w:rPr>
                <w:sz w:val="18"/>
                <w:szCs w:val="18"/>
              </w:rPr>
            </w:pPr>
            <w:r w:rsidRPr="00CE537A">
              <w:t>1%</w:t>
            </w:r>
          </w:p>
        </w:tc>
      </w:tr>
      <w:tr w:rsidR="00A45994" w:rsidRPr="009A3755" w14:paraId="3CED6C17" w14:textId="77777777" w:rsidTr="00A45994">
        <w:trPr>
          <w:trHeight w:val="284"/>
          <w:jc w:val="center"/>
        </w:trPr>
        <w:tc>
          <w:tcPr>
            <w:tcW w:w="546" w:type="pct"/>
            <w:tcBorders>
              <w:left w:val="single" w:sz="4" w:space="0" w:color="auto"/>
              <w:right w:val="single" w:sz="4" w:space="0" w:color="auto"/>
            </w:tcBorders>
          </w:tcPr>
          <w:p w14:paraId="26A2399B" w14:textId="0FD4DFAD" w:rsidR="00A45994" w:rsidRPr="002072F9" w:rsidRDefault="00A45994" w:rsidP="00A45994">
            <w:pPr>
              <w:ind w:firstLine="0"/>
              <w:jc w:val="center"/>
              <w:rPr>
                <w:b/>
                <w:bCs/>
                <w:sz w:val="18"/>
                <w:szCs w:val="18"/>
              </w:rPr>
            </w:pPr>
            <w:r w:rsidRPr="002072F9">
              <w:rPr>
                <w:b/>
                <w:bCs/>
              </w:rPr>
              <w:t>en</w:t>
            </w:r>
          </w:p>
        </w:tc>
        <w:tc>
          <w:tcPr>
            <w:tcW w:w="744" w:type="pct"/>
            <w:tcBorders>
              <w:left w:val="single" w:sz="4" w:space="0" w:color="auto"/>
            </w:tcBorders>
          </w:tcPr>
          <w:p w14:paraId="3888AE23" w14:textId="04412E01" w:rsidR="00A45994" w:rsidRPr="009A3755" w:rsidRDefault="00A45994" w:rsidP="00A45994">
            <w:pPr>
              <w:ind w:firstLine="0"/>
              <w:jc w:val="right"/>
              <w:rPr>
                <w:sz w:val="18"/>
                <w:szCs w:val="18"/>
              </w:rPr>
            </w:pPr>
            <w:r w:rsidRPr="00011FFE">
              <w:t xml:space="preserve"> 971 </w:t>
            </w:r>
          </w:p>
        </w:tc>
        <w:tc>
          <w:tcPr>
            <w:tcW w:w="744" w:type="pct"/>
            <w:tcBorders>
              <w:right w:val="single" w:sz="2" w:space="0" w:color="auto"/>
            </w:tcBorders>
          </w:tcPr>
          <w:p w14:paraId="2F20743E" w14:textId="5BE494E0" w:rsidR="00A45994" w:rsidRPr="00011FFE" w:rsidRDefault="00A45994" w:rsidP="00A45994">
            <w:pPr>
              <w:ind w:firstLine="0"/>
              <w:jc w:val="right"/>
            </w:pPr>
            <w:r w:rsidRPr="00BB06E7">
              <w:t>5%</w:t>
            </w:r>
          </w:p>
        </w:tc>
        <w:tc>
          <w:tcPr>
            <w:tcW w:w="744" w:type="pct"/>
            <w:tcBorders>
              <w:left w:val="single" w:sz="2" w:space="0" w:color="auto"/>
            </w:tcBorders>
          </w:tcPr>
          <w:p w14:paraId="73BB991D" w14:textId="5060DD8E" w:rsidR="00A45994" w:rsidRPr="009A3755" w:rsidRDefault="00A45994" w:rsidP="00A45994">
            <w:pPr>
              <w:ind w:firstLine="0"/>
              <w:jc w:val="right"/>
              <w:rPr>
                <w:sz w:val="18"/>
                <w:szCs w:val="18"/>
              </w:rPr>
            </w:pPr>
            <w:r w:rsidRPr="00011FFE">
              <w:t xml:space="preserve"> 483 </w:t>
            </w:r>
          </w:p>
        </w:tc>
        <w:tc>
          <w:tcPr>
            <w:tcW w:w="741" w:type="pct"/>
            <w:tcBorders>
              <w:right w:val="single" w:sz="2" w:space="0" w:color="auto"/>
            </w:tcBorders>
          </w:tcPr>
          <w:p w14:paraId="57DC55F1" w14:textId="7FA445E3" w:rsidR="00A45994" w:rsidRPr="00011FFE" w:rsidRDefault="00A45994" w:rsidP="00A45994">
            <w:pPr>
              <w:ind w:firstLine="0"/>
              <w:jc w:val="right"/>
            </w:pPr>
            <w:r w:rsidRPr="00E2167A">
              <w:t>7%</w:t>
            </w:r>
          </w:p>
        </w:tc>
        <w:tc>
          <w:tcPr>
            <w:tcW w:w="741" w:type="pct"/>
            <w:tcBorders>
              <w:left w:val="single" w:sz="2" w:space="0" w:color="auto"/>
            </w:tcBorders>
          </w:tcPr>
          <w:p w14:paraId="1C928E7E" w14:textId="4CF930A4" w:rsidR="00A45994" w:rsidRPr="00011FFE" w:rsidRDefault="00A45994" w:rsidP="00A45994">
            <w:pPr>
              <w:ind w:firstLine="0"/>
              <w:jc w:val="right"/>
            </w:pPr>
            <w:r w:rsidRPr="00011FFE">
              <w:t xml:space="preserve"> 516 </w:t>
            </w:r>
          </w:p>
        </w:tc>
        <w:tc>
          <w:tcPr>
            <w:tcW w:w="739" w:type="pct"/>
            <w:tcBorders>
              <w:right w:val="single" w:sz="2" w:space="0" w:color="auto"/>
            </w:tcBorders>
          </w:tcPr>
          <w:p w14:paraId="6E8D4719" w14:textId="2AA57CB5" w:rsidR="00A45994" w:rsidRPr="009A3755" w:rsidRDefault="00A45994" w:rsidP="00A45994">
            <w:pPr>
              <w:ind w:firstLine="0"/>
              <w:jc w:val="right"/>
              <w:rPr>
                <w:sz w:val="18"/>
                <w:szCs w:val="18"/>
              </w:rPr>
            </w:pPr>
            <w:r w:rsidRPr="00CE537A">
              <w:t>7%</w:t>
            </w:r>
          </w:p>
        </w:tc>
      </w:tr>
      <w:tr w:rsidR="00A45994" w:rsidRPr="009A3755" w14:paraId="47584955" w14:textId="77777777" w:rsidTr="00A45994">
        <w:trPr>
          <w:trHeight w:val="284"/>
          <w:jc w:val="center"/>
        </w:trPr>
        <w:tc>
          <w:tcPr>
            <w:tcW w:w="546" w:type="pct"/>
            <w:tcBorders>
              <w:left w:val="single" w:sz="4" w:space="0" w:color="auto"/>
              <w:right w:val="single" w:sz="4" w:space="0" w:color="auto"/>
            </w:tcBorders>
          </w:tcPr>
          <w:p w14:paraId="7B58784E" w14:textId="29B62F33" w:rsidR="00A45994" w:rsidRPr="002072F9" w:rsidRDefault="00A45994" w:rsidP="00A45994">
            <w:pPr>
              <w:ind w:firstLine="0"/>
              <w:jc w:val="center"/>
              <w:rPr>
                <w:b/>
                <w:bCs/>
                <w:sz w:val="18"/>
                <w:szCs w:val="18"/>
              </w:rPr>
            </w:pPr>
            <w:r w:rsidRPr="002072F9">
              <w:rPr>
                <w:b/>
                <w:bCs/>
              </w:rPr>
              <w:t>es</w:t>
            </w:r>
          </w:p>
        </w:tc>
        <w:tc>
          <w:tcPr>
            <w:tcW w:w="744" w:type="pct"/>
            <w:tcBorders>
              <w:left w:val="single" w:sz="4" w:space="0" w:color="auto"/>
            </w:tcBorders>
          </w:tcPr>
          <w:p w14:paraId="0C0C5342" w14:textId="593C2A86" w:rsidR="00A45994" w:rsidRPr="009A3755" w:rsidRDefault="00A45994" w:rsidP="00A45994">
            <w:pPr>
              <w:ind w:firstLine="0"/>
              <w:jc w:val="right"/>
              <w:rPr>
                <w:sz w:val="18"/>
                <w:szCs w:val="18"/>
              </w:rPr>
            </w:pPr>
            <w:r w:rsidRPr="00011FFE">
              <w:t xml:space="preserve"> 12,855 </w:t>
            </w:r>
          </w:p>
        </w:tc>
        <w:tc>
          <w:tcPr>
            <w:tcW w:w="744" w:type="pct"/>
            <w:tcBorders>
              <w:right w:val="single" w:sz="2" w:space="0" w:color="auto"/>
            </w:tcBorders>
          </w:tcPr>
          <w:p w14:paraId="3B35C522" w14:textId="6B302984" w:rsidR="00A45994" w:rsidRPr="00011FFE" w:rsidRDefault="00A45994" w:rsidP="00A45994">
            <w:pPr>
              <w:ind w:firstLine="0"/>
              <w:jc w:val="right"/>
            </w:pPr>
            <w:r w:rsidRPr="00BB06E7">
              <w:t>70%</w:t>
            </w:r>
          </w:p>
        </w:tc>
        <w:tc>
          <w:tcPr>
            <w:tcW w:w="744" w:type="pct"/>
            <w:tcBorders>
              <w:left w:val="single" w:sz="2" w:space="0" w:color="auto"/>
            </w:tcBorders>
          </w:tcPr>
          <w:p w14:paraId="04E969E6" w14:textId="0B183855" w:rsidR="00A45994" w:rsidRPr="009A3755" w:rsidRDefault="00A45994" w:rsidP="00A45994">
            <w:pPr>
              <w:ind w:firstLine="0"/>
              <w:jc w:val="right"/>
              <w:rPr>
                <w:sz w:val="18"/>
                <w:szCs w:val="18"/>
              </w:rPr>
            </w:pPr>
            <w:r w:rsidRPr="00011FFE">
              <w:t xml:space="preserve"> 4,589 </w:t>
            </w:r>
          </w:p>
        </w:tc>
        <w:tc>
          <w:tcPr>
            <w:tcW w:w="741" w:type="pct"/>
            <w:tcBorders>
              <w:right w:val="single" w:sz="2" w:space="0" w:color="auto"/>
            </w:tcBorders>
          </w:tcPr>
          <w:p w14:paraId="5493EBE0" w14:textId="5C1A1238" w:rsidR="00A45994" w:rsidRPr="00011FFE" w:rsidRDefault="00A45994" w:rsidP="00A45994">
            <w:pPr>
              <w:ind w:firstLine="0"/>
              <w:jc w:val="right"/>
            </w:pPr>
            <w:r w:rsidRPr="00E2167A">
              <w:t>65%</w:t>
            </w:r>
          </w:p>
        </w:tc>
        <w:tc>
          <w:tcPr>
            <w:tcW w:w="741" w:type="pct"/>
            <w:tcBorders>
              <w:left w:val="single" w:sz="2" w:space="0" w:color="auto"/>
            </w:tcBorders>
          </w:tcPr>
          <w:p w14:paraId="3D9A19A0" w14:textId="0ECBF480" w:rsidR="00A45994" w:rsidRPr="00011FFE" w:rsidRDefault="00A45994" w:rsidP="00A45994">
            <w:pPr>
              <w:ind w:firstLine="0"/>
              <w:jc w:val="right"/>
            </w:pPr>
            <w:r w:rsidRPr="00011FFE">
              <w:t xml:space="preserve"> 3,973 </w:t>
            </w:r>
          </w:p>
        </w:tc>
        <w:tc>
          <w:tcPr>
            <w:tcW w:w="739" w:type="pct"/>
            <w:tcBorders>
              <w:right w:val="single" w:sz="2" w:space="0" w:color="auto"/>
            </w:tcBorders>
          </w:tcPr>
          <w:p w14:paraId="4FE2B576" w14:textId="10595517" w:rsidR="00A45994" w:rsidRPr="009A3755" w:rsidRDefault="00A45994" w:rsidP="00A45994">
            <w:pPr>
              <w:ind w:firstLine="0"/>
              <w:jc w:val="right"/>
              <w:rPr>
                <w:sz w:val="18"/>
                <w:szCs w:val="18"/>
              </w:rPr>
            </w:pPr>
            <w:r w:rsidRPr="00CE537A">
              <w:t>56%</w:t>
            </w:r>
          </w:p>
        </w:tc>
      </w:tr>
      <w:tr w:rsidR="00A45994" w:rsidRPr="009A3755" w14:paraId="4D0C199F" w14:textId="77777777" w:rsidTr="00A45994">
        <w:trPr>
          <w:trHeight w:val="284"/>
          <w:jc w:val="center"/>
        </w:trPr>
        <w:tc>
          <w:tcPr>
            <w:tcW w:w="546" w:type="pct"/>
            <w:tcBorders>
              <w:left w:val="single" w:sz="4" w:space="0" w:color="auto"/>
              <w:right w:val="single" w:sz="4" w:space="0" w:color="auto"/>
            </w:tcBorders>
          </w:tcPr>
          <w:p w14:paraId="21021713" w14:textId="4B8BF103" w:rsidR="00A45994" w:rsidRPr="002072F9" w:rsidRDefault="00A45994" w:rsidP="00A45994">
            <w:pPr>
              <w:ind w:firstLine="0"/>
              <w:jc w:val="center"/>
              <w:rPr>
                <w:b/>
                <w:bCs/>
                <w:sz w:val="18"/>
                <w:szCs w:val="18"/>
              </w:rPr>
            </w:pPr>
            <w:r w:rsidRPr="002072F9">
              <w:rPr>
                <w:b/>
                <w:bCs/>
              </w:rPr>
              <w:t>eu</w:t>
            </w:r>
          </w:p>
        </w:tc>
        <w:tc>
          <w:tcPr>
            <w:tcW w:w="744" w:type="pct"/>
            <w:tcBorders>
              <w:left w:val="single" w:sz="4" w:space="0" w:color="auto"/>
            </w:tcBorders>
          </w:tcPr>
          <w:p w14:paraId="683BFB88" w14:textId="1E8DD5AA" w:rsidR="00A45994" w:rsidRPr="009A3755" w:rsidRDefault="00A45994" w:rsidP="00A45994">
            <w:pPr>
              <w:ind w:firstLine="0"/>
              <w:jc w:val="right"/>
              <w:rPr>
                <w:sz w:val="18"/>
                <w:szCs w:val="18"/>
              </w:rPr>
            </w:pPr>
            <w:r w:rsidRPr="00011FFE">
              <w:t xml:space="preserve"> 374 </w:t>
            </w:r>
          </w:p>
        </w:tc>
        <w:tc>
          <w:tcPr>
            <w:tcW w:w="744" w:type="pct"/>
            <w:tcBorders>
              <w:right w:val="single" w:sz="2" w:space="0" w:color="auto"/>
            </w:tcBorders>
          </w:tcPr>
          <w:p w14:paraId="450B4206" w14:textId="31B5AC7B" w:rsidR="00A45994" w:rsidRPr="009A3755" w:rsidRDefault="00A45994" w:rsidP="00A45994">
            <w:pPr>
              <w:ind w:firstLine="0"/>
              <w:jc w:val="right"/>
              <w:rPr>
                <w:sz w:val="18"/>
                <w:szCs w:val="18"/>
              </w:rPr>
            </w:pPr>
            <w:r w:rsidRPr="00BB06E7">
              <w:t>2%</w:t>
            </w:r>
          </w:p>
        </w:tc>
        <w:tc>
          <w:tcPr>
            <w:tcW w:w="744" w:type="pct"/>
            <w:tcBorders>
              <w:left w:val="single" w:sz="2" w:space="0" w:color="auto"/>
            </w:tcBorders>
          </w:tcPr>
          <w:p w14:paraId="01130C4E" w14:textId="18D8824B" w:rsidR="00A45994" w:rsidRPr="009A3755" w:rsidRDefault="00A45994" w:rsidP="00A45994">
            <w:pPr>
              <w:ind w:firstLine="0"/>
              <w:jc w:val="right"/>
              <w:rPr>
                <w:sz w:val="18"/>
                <w:szCs w:val="18"/>
              </w:rPr>
            </w:pPr>
          </w:p>
        </w:tc>
        <w:tc>
          <w:tcPr>
            <w:tcW w:w="741" w:type="pct"/>
            <w:tcBorders>
              <w:right w:val="single" w:sz="2" w:space="0" w:color="auto"/>
            </w:tcBorders>
          </w:tcPr>
          <w:p w14:paraId="521FDE83" w14:textId="6F39D8D0" w:rsidR="00A45994" w:rsidRPr="00011FFE" w:rsidRDefault="00A45994" w:rsidP="00A45994">
            <w:pPr>
              <w:ind w:firstLine="0"/>
              <w:jc w:val="right"/>
            </w:pPr>
            <w:r w:rsidRPr="00E2167A">
              <w:t>0%</w:t>
            </w:r>
          </w:p>
        </w:tc>
        <w:tc>
          <w:tcPr>
            <w:tcW w:w="741" w:type="pct"/>
            <w:tcBorders>
              <w:left w:val="single" w:sz="2" w:space="0" w:color="auto"/>
            </w:tcBorders>
          </w:tcPr>
          <w:p w14:paraId="35A53C71" w14:textId="416F7BB6" w:rsidR="00A45994" w:rsidRPr="00011FFE" w:rsidRDefault="00A45994" w:rsidP="00A45994">
            <w:pPr>
              <w:ind w:firstLine="0"/>
              <w:jc w:val="right"/>
            </w:pPr>
            <w:r w:rsidRPr="00011FFE">
              <w:t xml:space="preserve"> 380 </w:t>
            </w:r>
          </w:p>
        </w:tc>
        <w:tc>
          <w:tcPr>
            <w:tcW w:w="739" w:type="pct"/>
            <w:tcBorders>
              <w:right w:val="single" w:sz="2" w:space="0" w:color="auto"/>
            </w:tcBorders>
          </w:tcPr>
          <w:p w14:paraId="602D831F" w14:textId="09A973D9" w:rsidR="00A45994" w:rsidRPr="009A3755" w:rsidRDefault="00A45994" w:rsidP="00A45994">
            <w:pPr>
              <w:ind w:firstLine="0"/>
              <w:jc w:val="right"/>
              <w:rPr>
                <w:sz w:val="18"/>
                <w:szCs w:val="18"/>
              </w:rPr>
            </w:pPr>
            <w:r w:rsidRPr="00CE537A">
              <w:t>5%</w:t>
            </w:r>
          </w:p>
        </w:tc>
      </w:tr>
      <w:tr w:rsidR="00A45994" w:rsidRPr="009A3755" w14:paraId="5BDE5A57" w14:textId="77777777" w:rsidTr="00A45994">
        <w:trPr>
          <w:trHeight w:val="284"/>
          <w:jc w:val="center"/>
        </w:trPr>
        <w:tc>
          <w:tcPr>
            <w:tcW w:w="546" w:type="pct"/>
            <w:tcBorders>
              <w:left w:val="single" w:sz="4" w:space="0" w:color="auto"/>
              <w:right w:val="single" w:sz="4" w:space="0" w:color="auto"/>
            </w:tcBorders>
          </w:tcPr>
          <w:p w14:paraId="643FCF09" w14:textId="5B70363B" w:rsidR="00A45994" w:rsidRPr="002072F9" w:rsidRDefault="00A45994" w:rsidP="00A45994">
            <w:pPr>
              <w:ind w:firstLine="0"/>
              <w:jc w:val="center"/>
              <w:rPr>
                <w:b/>
                <w:bCs/>
                <w:sz w:val="18"/>
                <w:szCs w:val="18"/>
              </w:rPr>
            </w:pPr>
            <w:r w:rsidRPr="002072F9">
              <w:rPr>
                <w:b/>
                <w:bCs/>
              </w:rPr>
              <w:t>gl</w:t>
            </w:r>
          </w:p>
        </w:tc>
        <w:tc>
          <w:tcPr>
            <w:tcW w:w="744" w:type="pct"/>
            <w:tcBorders>
              <w:left w:val="single" w:sz="4" w:space="0" w:color="auto"/>
            </w:tcBorders>
          </w:tcPr>
          <w:p w14:paraId="7EF68A25" w14:textId="2AB39DF7" w:rsidR="00A45994" w:rsidRPr="009A3755" w:rsidRDefault="00A45994" w:rsidP="00A45994">
            <w:pPr>
              <w:ind w:firstLine="0"/>
              <w:jc w:val="right"/>
              <w:rPr>
                <w:sz w:val="18"/>
                <w:szCs w:val="18"/>
              </w:rPr>
            </w:pPr>
            <w:r w:rsidRPr="00011FFE">
              <w:t xml:space="preserve"> 456 </w:t>
            </w:r>
          </w:p>
        </w:tc>
        <w:tc>
          <w:tcPr>
            <w:tcW w:w="744" w:type="pct"/>
            <w:tcBorders>
              <w:right w:val="single" w:sz="2" w:space="0" w:color="auto"/>
            </w:tcBorders>
          </w:tcPr>
          <w:p w14:paraId="3EB55120" w14:textId="21A6CA85" w:rsidR="00A45994" w:rsidRPr="00011FFE" w:rsidRDefault="00A45994" w:rsidP="00A45994">
            <w:pPr>
              <w:ind w:firstLine="0"/>
              <w:jc w:val="right"/>
            </w:pPr>
            <w:r w:rsidRPr="00BB06E7">
              <w:t>2%</w:t>
            </w:r>
          </w:p>
        </w:tc>
        <w:tc>
          <w:tcPr>
            <w:tcW w:w="744" w:type="pct"/>
            <w:tcBorders>
              <w:left w:val="single" w:sz="2" w:space="0" w:color="auto"/>
            </w:tcBorders>
          </w:tcPr>
          <w:p w14:paraId="6E3118BB" w14:textId="5BF0C4A8" w:rsidR="00A45994" w:rsidRPr="009A3755" w:rsidRDefault="00A45994" w:rsidP="00A45994">
            <w:pPr>
              <w:ind w:firstLine="0"/>
              <w:jc w:val="right"/>
              <w:rPr>
                <w:sz w:val="18"/>
                <w:szCs w:val="18"/>
              </w:rPr>
            </w:pPr>
            <w:r w:rsidRPr="00011FFE">
              <w:t xml:space="preserve"> 506 </w:t>
            </w:r>
          </w:p>
        </w:tc>
        <w:tc>
          <w:tcPr>
            <w:tcW w:w="741" w:type="pct"/>
            <w:tcBorders>
              <w:right w:val="single" w:sz="2" w:space="0" w:color="auto"/>
            </w:tcBorders>
          </w:tcPr>
          <w:p w14:paraId="6C9B84AE" w14:textId="193FA80A" w:rsidR="00A45994" w:rsidRPr="00011FFE" w:rsidRDefault="00A45994" w:rsidP="00A45994">
            <w:pPr>
              <w:ind w:firstLine="0"/>
              <w:jc w:val="right"/>
            </w:pPr>
            <w:r w:rsidRPr="00E2167A">
              <w:t>7%</w:t>
            </w:r>
          </w:p>
        </w:tc>
        <w:tc>
          <w:tcPr>
            <w:tcW w:w="741" w:type="pct"/>
            <w:tcBorders>
              <w:left w:val="single" w:sz="2" w:space="0" w:color="auto"/>
            </w:tcBorders>
          </w:tcPr>
          <w:p w14:paraId="3F658FC3" w14:textId="6CE9CB35" w:rsidR="00A45994" w:rsidRPr="00011FFE" w:rsidRDefault="00A45994" w:rsidP="00A45994">
            <w:pPr>
              <w:ind w:firstLine="0"/>
              <w:jc w:val="right"/>
            </w:pPr>
            <w:r w:rsidRPr="00011FFE">
              <w:t xml:space="preserve"> 1 </w:t>
            </w:r>
          </w:p>
        </w:tc>
        <w:tc>
          <w:tcPr>
            <w:tcW w:w="739" w:type="pct"/>
            <w:tcBorders>
              <w:right w:val="single" w:sz="2" w:space="0" w:color="auto"/>
            </w:tcBorders>
          </w:tcPr>
          <w:p w14:paraId="531EB3A3" w14:textId="2F7777F9" w:rsidR="00A45994" w:rsidRPr="009A3755" w:rsidRDefault="00A45994" w:rsidP="00A45994">
            <w:pPr>
              <w:ind w:firstLine="0"/>
              <w:jc w:val="right"/>
              <w:rPr>
                <w:sz w:val="18"/>
                <w:szCs w:val="18"/>
              </w:rPr>
            </w:pPr>
            <w:r w:rsidRPr="00CE537A">
              <w:t>0%</w:t>
            </w:r>
          </w:p>
        </w:tc>
      </w:tr>
      <w:tr w:rsidR="00A45994" w:rsidRPr="009A3755" w14:paraId="14820F76" w14:textId="77777777" w:rsidTr="00A45994">
        <w:trPr>
          <w:trHeight w:val="284"/>
          <w:jc w:val="center"/>
        </w:trPr>
        <w:tc>
          <w:tcPr>
            <w:tcW w:w="546" w:type="pct"/>
            <w:tcBorders>
              <w:left w:val="single" w:sz="4" w:space="0" w:color="auto"/>
              <w:bottom w:val="single" w:sz="4" w:space="0" w:color="auto"/>
              <w:right w:val="single" w:sz="4" w:space="0" w:color="auto"/>
            </w:tcBorders>
          </w:tcPr>
          <w:p w14:paraId="7E6594AB" w14:textId="7ADD67FF" w:rsidR="00A45994" w:rsidRPr="002072F9" w:rsidRDefault="00A45994" w:rsidP="00A45994">
            <w:pPr>
              <w:ind w:firstLine="0"/>
              <w:jc w:val="center"/>
              <w:rPr>
                <w:b/>
                <w:bCs/>
                <w:sz w:val="18"/>
                <w:szCs w:val="18"/>
              </w:rPr>
            </w:pPr>
            <w:r w:rsidRPr="002072F9">
              <w:rPr>
                <w:b/>
                <w:bCs/>
              </w:rPr>
              <w:t>pt</w:t>
            </w:r>
          </w:p>
        </w:tc>
        <w:tc>
          <w:tcPr>
            <w:tcW w:w="744" w:type="pct"/>
            <w:tcBorders>
              <w:left w:val="single" w:sz="4" w:space="0" w:color="auto"/>
              <w:bottom w:val="single" w:sz="4" w:space="0" w:color="auto"/>
            </w:tcBorders>
          </w:tcPr>
          <w:p w14:paraId="1A056959" w14:textId="7D498D26" w:rsidR="00A45994" w:rsidRPr="00B31E9B" w:rsidRDefault="00A45994" w:rsidP="00A45994">
            <w:pPr>
              <w:ind w:firstLine="0"/>
              <w:jc w:val="right"/>
              <w:rPr>
                <w:sz w:val="18"/>
                <w:szCs w:val="18"/>
              </w:rPr>
            </w:pPr>
            <w:r w:rsidRPr="00011FFE">
              <w:t xml:space="preserve"> 2,169 </w:t>
            </w:r>
          </w:p>
        </w:tc>
        <w:tc>
          <w:tcPr>
            <w:tcW w:w="744" w:type="pct"/>
            <w:tcBorders>
              <w:bottom w:val="single" w:sz="4" w:space="0" w:color="auto"/>
              <w:right w:val="single" w:sz="2" w:space="0" w:color="auto"/>
            </w:tcBorders>
          </w:tcPr>
          <w:p w14:paraId="15A8427E" w14:textId="16B41002" w:rsidR="00A45994" w:rsidRPr="00011FFE" w:rsidRDefault="00A45994" w:rsidP="00A45994">
            <w:pPr>
              <w:ind w:firstLine="0"/>
              <w:jc w:val="right"/>
            </w:pPr>
            <w:r w:rsidRPr="00BB06E7">
              <w:t>12%</w:t>
            </w:r>
          </w:p>
        </w:tc>
        <w:tc>
          <w:tcPr>
            <w:tcW w:w="744" w:type="pct"/>
            <w:tcBorders>
              <w:left w:val="single" w:sz="2" w:space="0" w:color="auto"/>
              <w:bottom w:val="single" w:sz="2" w:space="0" w:color="auto"/>
            </w:tcBorders>
          </w:tcPr>
          <w:p w14:paraId="3B7472A3" w14:textId="4CF60846" w:rsidR="00A45994" w:rsidRPr="009A3755" w:rsidRDefault="00A45994" w:rsidP="00A45994">
            <w:pPr>
              <w:ind w:firstLine="0"/>
              <w:jc w:val="right"/>
              <w:rPr>
                <w:sz w:val="18"/>
                <w:szCs w:val="18"/>
              </w:rPr>
            </w:pPr>
            <w:r w:rsidRPr="00011FFE">
              <w:t xml:space="preserve"> 96 </w:t>
            </w:r>
          </w:p>
        </w:tc>
        <w:tc>
          <w:tcPr>
            <w:tcW w:w="741" w:type="pct"/>
            <w:tcBorders>
              <w:bottom w:val="single" w:sz="2" w:space="0" w:color="auto"/>
              <w:right w:val="single" w:sz="2" w:space="0" w:color="auto"/>
            </w:tcBorders>
          </w:tcPr>
          <w:p w14:paraId="57F43C26" w14:textId="3A1E4081" w:rsidR="00A45994" w:rsidRPr="00011FFE" w:rsidRDefault="00A45994" w:rsidP="00A45994">
            <w:pPr>
              <w:ind w:firstLine="0"/>
              <w:jc w:val="right"/>
            </w:pPr>
            <w:r w:rsidRPr="00E2167A">
              <w:t>1%</w:t>
            </w:r>
          </w:p>
        </w:tc>
        <w:tc>
          <w:tcPr>
            <w:tcW w:w="741" w:type="pct"/>
            <w:tcBorders>
              <w:left w:val="single" w:sz="2" w:space="0" w:color="auto"/>
              <w:bottom w:val="single" w:sz="2" w:space="0" w:color="auto"/>
            </w:tcBorders>
          </w:tcPr>
          <w:p w14:paraId="287D4C21" w14:textId="6025A524" w:rsidR="00A45994" w:rsidRPr="00011FFE" w:rsidRDefault="00A45994" w:rsidP="00A45994">
            <w:pPr>
              <w:ind w:firstLine="0"/>
              <w:jc w:val="right"/>
            </w:pPr>
            <w:r w:rsidRPr="00011FFE">
              <w:t xml:space="preserve"> 2,055 </w:t>
            </w:r>
          </w:p>
        </w:tc>
        <w:tc>
          <w:tcPr>
            <w:tcW w:w="739" w:type="pct"/>
            <w:tcBorders>
              <w:bottom w:val="single" w:sz="2" w:space="0" w:color="auto"/>
              <w:right w:val="single" w:sz="2" w:space="0" w:color="auto"/>
            </w:tcBorders>
          </w:tcPr>
          <w:p w14:paraId="5CA72D4F" w14:textId="2E7CEE8F" w:rsidR="00A45994" w:rsidRPr="009A3755" w:rsidRDefault="00A45994" w:rsidP="00A45994">
            <w:pPr>
              <w:ind w:firstLine="0"/>
              <w:jc w:val="right"/>
              <w:rPr>
                <w:sz w:val="18"/>
                <w:szCs w:val="18"/>
              </w:rPr>
            </w:pPr>
            <w:r w:rsidRPr="00CE537A">
              <w:t>29%</w:t>
            </w:r>
          </w:p>
        </w:tc>
      </w:tr>
      <w:tr w:rsidR="00A45994" w:rsidRPr="009A3755" w14:paraId="3262E8A7" w14:textId="77777777" w:rsidTr="00A45994">
        <w:trPr>
          <w:trHeight w:val="284"/>
          <w:jc w:val="center"/>
        </w:trPr>
        <w:tc>
          <w:tcPr>
            <w:tcW w:w="546" w:type="pct"/>
            <w:tcBorders>
              <w:top w:val="single" w:sz="4" w:space="0" w:color="auto"/>
              <w:left w:val="single" w:sz="4" w:space="0" w:color="auto"/>
              <w:bottom w:val="single" w:sz="12" w:space="0" w:color="000000"/>
              <w:right w:val="single" w:sz="4" w:space="0" w:color="auto"/>
            </w:tcBorders>
          </w:tcPr>
          <w:p w14:paraId="22371484" w14:textId="6852F42B" w:rsidR="00A45994" w:rsidRPr="002072F9" w:rsidRDefault="00A45994" w:rsidP="00A45994">
            <w:pPr>
              <w:ind w:firstLine="0"/>
              <w:jc w:val="center"/>
              <w:rPr>
                <w:b/>
                <w:bCs/>
                <w:sz w:val="18"/>
                <w:szCs w:val="18"/>
              </w:rPr>
            </w:pPr>
            <w:r w:rsidRPr="002072F9">
              <w:rPr>
                <w:b/>
                <w:bCs/>
              </w:rPr>
              <w:t>Total</w:t>
            </w:r>
          </w:p>
        </w:tc>
        <w:tc>
          <w:tcPr>
            <w:tcW w:w="744" w:type="pct"/>
            <w:tcBorders>
              <w:top w:val="single" w:sz="4" w:space="0" w:color="auto"/>
              <w:left w:val="single" w:sz="4" w:space="0" w:color="auto"/>
              <w:bottom w:val="single" w:sz="12" w:space="0" w:color="000000"/>
            </w:tcBorders>
          </w:tcPr>
          <w:p w14:paraId="361AC75F" w14:textId="60BB0895" w:rsidR="00A45994" w:rsidRPr="002072F9" w:rsidRDefault="00A45994" w:rsidP="00A45994">
            <w:pPr>
              <w:ind w:firstLine="0"/>
              <w:jc w:val="right"/>
              <w:rPr>
                <w:b/>
                <w:bCs/>
                <w:sz w:val="18"/>
                <w:szCs w:val="18"/>
              </w:rPr>
            </w:pPr>
            <w:r w:rsidRPr="002072F9">
              <w:rPr>
                <w:b/>
                <w:bCs/>
              </w:rPr>
              <w:t xml:space="preserve"> 18,318 </w:t>
            </w:r>
          </w:p>
        </w:tc>
        <w:tc>
          <w:tcPr>
            <w:tcW w:w="744" w:type="pct"/>
            <w:tcBorders>
              <w:top w:val="single" w:sz="4" w:space="0" w:color="auto"/>
              <w:bottom w:val="single" w:sz="12" w:space="0" w:color="000000"/>
              <w:right w:val="single" w:sz="2" w:space="0" w:color="auto"/>
            </w:tcBorders>
          </w:tcPr>
          <w:p w14:paraId="20F2F45A" w14:textId="03B9934B" w:rsidR="00A45994" w:rsidRPr="002072F9" w:rsidRDefault="00A45994" w:rsidP="00A45994">
            <w:pPr>
              <w:ind w:firstLine="0"/>
              <w:jc w:val="right"/>
              <w:rPr>
                <w:b/>
                <w:bCs/>
              </w:rPr>
            </w:pPr>
            <w:r>
              <w:rPr>
                <w:b/>
                <w:bCs/>
              </w:rPr>
              <w:t>100%</w:t>
            </w:r>
          </w:p>
        </w:tc>
        <w:tc>
          <w:tcPr>
            <w:tcW w:w="744" w:type="pct"/>
            <w:tcBorders>
              <w:top w:val="single" w:sz="2" w:space="0" w:color="auto"/>
              <w:left w:val="single" w:sz="2" w:space="0" w:color="auto"/>
              <w:bottom w:val="single" w:sz="12" w:space="0" w:color="auto"/>
            </w:tcBorders>
          </w:tcPr>
          <w:p w14:paraId="34034009" w14:textId="730BA62D" w:rsidR="00A45994" w:rsidRPr="00A45994" w:rsidRDefault="00A45994" w:rsidP="00A45994">
            <w:pPr>
              <w:ind w:firstLine="0"/>
              <w:jc w:val="right"/>
              <w:rPr>
                <w:b/>
                <w:bCs/>
              </w:rPr>
            </w:pPr>
            <w:r w:rsidRPr="002072F9">
              <w:rPr>
                <w:b/>
                <w:bCs/>
              </w:rPr>
              <w:t xml:space="preserve"> 7,065 </w:t>
            </w:r>
          </w:p>
        </w:tc>
        <w:tc>
          <w:tcPr>
            <w:tcW w:w="741" w:type="pct"/>
            <w:tcBorders>
              <w:top w:val="single" w:sz="2" w:space="0" w:color="auto"/>
              <w:bottom w:val="single" w:sz="12" w:space="0" w:color="auto"/>
              <w:right w:val="single" w:sz="2" w:space="0" w:color="auto"/>
            </w:tcBorders>
          </w:tcPr>
          <w:p w14:paraId="57FA1F6D" w14:textId="359D6989" w:rsidR="00A45994" w:rsidRPr="002072F9" w:rsidRDefault="00A45994" w:rsidP="00A45994">
            <w:pPr>
              <w:ind w:firstLine="0"/>
              <w:jc w:val="right"/>
              <w:rPr>
                <w:b/>
                <w:bCs/>
              </w:rPr>
            </w:pPr>
            <w:r w:rsidRPr="00E2167A">
              <w:t>100%</w:t>
            </w:r>
          </w:p>
        </w:tc>
        <w:tc>
          <w:tcPr>
            <w:tcW w:w="741" w:type="pct"/>
            <w:tcBorders>
              <w:top w:val="single" w:sz="2" w:space="0" w:color="auto"/>
              <w:left w:val="single" w:sz="2" w:space="0" w:color="auto"/>
              <w:bottom w:val="single" w:sz="12" w:space="0" w:color="auto"/>
            </w:tcBorders>
          </w:tcPr>
          <w:p w14:paraId="112E6520" w14:textId="1F3D3DB5" w:rsidR="00A45994" w:rsidRPr="002072F9" w:rsidRDefault="00A45994" w:rsidP="00A45994">
            <w:pPr>
              <w:ind w:firstLine="0"/>
              <w:jc w:val="right"/>
              <w:rPr>
                <w:b/>
                <w:bCs/>
              </w:rPr>
            </w:pPr>
            <w:r w:rsidRPr="002072F9">
              <w:rPr>
                <w:b/>
                <w:bCs/>
              </w:rPr>
              <w:t xml:space="preserve"> 7,000 </w:t>
            </w:r>
          </w:p>
        </w:tc>
        <w:tc>
          <w:tcPr>
            <w:tcW w:w="739" w:type="pct"/>
            <w:tcBorders>
              <w:top w:val="single" w:sz="2" w:space="0" w:color="auto"/>
              <w:bottom w:val="single" w:sz="12" w:space="0" w:color="auto"/>
              <w:right w:val="single" w:sz="2" w:space="0" w:color="auto"/>
            </w:tcBorders>
          </w:tcPr>
          <w:p w14:paraId="3C5F62ED" w14:textId="5A2C891B" w:rsidR="00A45994" w:rsidRPr="00A45994" w:rsidRDefault="00A45994" w:rsidP="00A45994">
            <w:pPr>
              <w:ind w:firstLine="0"/>
              <w:jc w:val="right"/>
              <w:rPr>
                <w:b/>
                <w:bCs/>
              </w:rPr>
            </w:pPr>
            <w:r w:rsidRPr="00CE537A">
              <w:t>100%</w:t>
            </w:r>
          </w:p>
        </w:tc>
      </w:tr>
    </w:tbl>
    <w:p w14:paraId="7C3CAB8C" w14:textId="4A75947D" w:rsidR="009C72D7" w:rsidRDefault="009C72D7" w:rsidP="00E533E4">
      <w:pPr>
        <w:pStyle w:val="heading2"/>
        <w:numPr>
          <w:ilvl w:val="0"/>
          <w:numId w:val="0"/>
        </w:numPr>
        <w:spacing w:before="0"/>
        <w:ind w:left="567" w:hanging="567"/>
      </w:pPr>
    </w:p>
    <w:p w14:paraId="1BCE55A8" w14:textId="4225360D" w:rsidR="00E533E4" w:rsidRDefault="00E533E4" w:rsidP="00947409">
      <w:pPr>
        <w:pStyle w:val="p1a"/>
        <w:ind w:firstLine="227"/>
      </w:pPr>
      <w:r>
        <w:t xml:space="preserve">As can be seen in the training set, the tweets are unevenly distributed to the languages. This unbalance can be understood that </w:t>
      </w:r>
      <w:r w:rsidR="0060794B">
        <w:t xml:space="preserve">some languages are far more popular than others. These popular languages should cover </w:t>
      </w:r>
      <w:proofErr w:type="gramStart"/>
      <w:r w:rsidR="0060794B">
        <w:t>a majority of</w:t>
      </w:r>
      <w:proofErr w:type="gramEnd"/>
      <w:r w:rsidR="0060794B">
        <w:t xml:space="preserve"> their vocabularies. Whereas, the less popular ones might miss </w:t>
      </w:r>
      <w:proofErr w:type="gramStart"/>
      <w:r w:rsidR="0060794B">
        <w:t>a large number of</w:t>
      </w:r>
      <w:proofErr w:type="gramEnd"/>
      <w:r w:rsidR="0060794B">
        <w:t xml:space="preserve"> words available in their vocabularies</w:t>
      </w:r>
      <w:r w:rsidR="00EA5F92">
        <w:t xml:space="preserve"> (these missing words should be given a smoothing value)</w:t>
      </w:r>
      <w:r w:rsidR="0060794B">
        <w:t>. This could result</w:t>
      </w:r>
      <w:r w:rsidR="00A85F32">
        <w:t xml:space="preserve"> in</w:t>
      </w:r>
      <w:r w:rsidR="0060794B">
        <w:t xml:space="preserve"> a low probability when checking the given n-gram words in each tweet against the available vocabular</w:t>
      </w:r>
      <w:r w:rsidR="00EA5F92">
        <w:t xml:space="preserve">ies of the less-popular languages. </w:t>
      </w:r>
      <w:r w:rsidR="005E439F">
        <w:t>Consequently</w:t>
      </w:r>
      <w:r w:rsidR="00EA5F92">
        <w:t xml:space="preserve">, the language prediction would </w:t>
      </w:r>
      <w:r w:rsidR="005E439F">
        <w:t>favor the languages</w:t>
      </w:r>
      <w:r w:rsidR="00A85F32">
        <w:t xml:space="preserve"> with greater popularity </w:t>
      </w:r>
      <w:r w:rsidR="005E439F">
        <w:t xml:space="preserve">and overlook the real </w:t>
      </w:r>
      <w:r w:rsidR="005E439F" w:rsidRPr="005E439F">
        <w:t>linguistic features</w:t>
      </w:r>
      <w:r w:rsidR="005E439F">
        <w:t>. In other words, this dataset could prone to overfitting to some extent</w:t>
      </w:r>
      <w:r w:rsidR="00A85F32">
        <w:t xml:space="preserve"> and might need a </w:t>
      </w:r>
      <w:r w:rsidR="00A85F32" w:rsidRPr="00A85F32">
        <w:t>more balanced distribution of observations per class</w:t>
      </w:r>
      <w:r w:rsidR="00A85F32">
        <w:t xml:space="preserve">. </w:t>
      </w:r>
    </w:p>
    <w:p w14:paraId="17530A09" w14:textId="182896A8" w:rsidR="006B06D9" w:rsidRDefault="00AB10A3" w:rsidP="006B06D9">
      <w:pPr>
        <w:pStyle w:val="heading1"/>
      </w:pPr>
      <w:r>
        <w:t>M</w:t>
      </w:r>
      <w:r w:rsidRPr="00AB10A3">
        <w:t xml:space="preserve">otivation and </w:t>
      </w:r>
      <w:r>
        <w:t>D</w:t>
      </w:r>
      <w:r w:rsidRPr="00AB10A3">
        <w:t>escription of</w:t>
      </w:r>
      <w:r>
        <w:t xml:space="preserve"> </w:t>
      </w:r>
      <w:r w:rsidRPr="00AB10A3">
        <w:t>BYOM</w:t>
      </w:r>
    </w:p>
    <w:p w14:paraId="703FCD13" w14:textId="5D5E3340" w:rsidR="001E6507" w:rsidRDefault="001E6507" w:rsidP="001E6507">
      <w:pPr>
        <w:pStyle w:val="heading2"/>
        <w:spacing w:before="0"/>
      </w:pPr>
      <w:r>
        <w:t xml:space="preserve">Motivation: </w:t>
      </w:r>
    </w:p>
    <w:p w14:paraId="4B0482BE" w14:textId="5854D5BA" w:rsidR="00947409" w:rsidRDefault="001E6507" w:rsidP="00947409">
      <w:pPr>
        <w:pStyle w:val="p1a"/>
        <w:ind w:firstLine="227"/>
      </w:pPr>
      <w:r>
        <w:t xml:space="preserve">As can be noticed that the models being asked in the question do not </w:t>
      </w:r>
      <w:r w:rsidR="00193C38">
        <w:t>consider</w:t>
      </w:r>
      <w:r>
        <w:t xml:space="preserve"> </w:t>
      </w:r>
      <w:r w:rsidR="00193C38">
        <w:t xml:space="preserve">noisy tokens </w:t>
      </w:r>
      <w:r w:rsidR="00513CE5">
        <w:t xml:space="preserve">[1, 2] </w:t>
      </w:r>
      <w:r w:rsidR="00193C38">
        <w:t xml:space="preserve">such as user mentions, hashtags, URLs, etc. </w:t>
      </w:r>
      <w:r w:rsidR="00947409">
        <w:t>For instance, in the tweet ‘</w:t>
      </w:r>
      <w:r w:rsidR="00947409" w:rsidRPr="00414414">
        <w:t xml:space="preserve">Es </w:t>
      </w:r>
      <w:r w:rsidR="00947409" w:rsidRPr="00414414">
        <w:lastRenderedPageBreak/>
        <w:t>muy aburrido trabajar desde casa</w:t>
      </w:r>
      <w:r w:rsidR="00947409">
        <w:t xml:space="preserve"> @the_lone_ranger #workingfromhome #bored #quarantine #self_isolation #panedemic’, the noisy irrelevant </w:t>
      </w:r>
      <w:r w:rsidR="00947409" w:rsidRPr="00947409">
        <w:t>Twitter artifacts</w:t>
      </w:r>
      <w:r w:rsidR="00947409">
        <w:t xml:space="preserve"> would make the models confused between Spanish and English. </w:t>
      </w:r>
    </w:p>
    <w:p w14:paraId="4963010B" w14:textId="0F27B27D" w:rsidR="00947409" w:rsidRDefault="00947409" w:rsidP="00947409">
      <w:pPr>
        <w:pStyle w:val="p1a"/>
        <w:ind w:firstLine="227"/>
      </w:pPr>
      <w:r>
        <w:t xml:space="preserve">Tweets are </w:t>
      </w:r>
      <w:r w:rsidR="00193C38">
        <w:t>also</w:t>
      </w:r>
      <w:r>
        <w:t xml:space="preserve"> being</w:t>
      </w:r>
      <w:r w:rsidR="00193C38">
        <w:t xml:space="preserve"> process</w:t>
      </w:r>
      <w:r>
        <w:t>ed</w:t>
      </w:r>
      <w:r w:rsidR="00193C38">
        <w:t xml:space="preserve"> not very much in a nature way when using n-grams of letters instead of proper words. For L</w:t>
      </w:r>
      <w:r w:rsidR="00193C38" w:rsidRPr="00193C38">
        <w:t>atin</w:t>
      </w:r>
      <w:r w:rsidR="00193C38">
        <w:t>-</w:t>
      </w:r>
      <w:r w:rsidR="00193C38" w:rsidRPr="00193C38">
        <w:t>based languages</w:t>
      </w:r>
      <w:r w:rsidR="00193C38">
        <w:t>, words should best differentiate one to another rather than letters</w:t>
      </w:r>
      <w:r w:rsidR="009D1DAF">
        <w:t>.</w:t>
      </w:r>
      <w:r w:rsidR="001D20EA">
        <w:t xml:space="preserve"> This would make the classification more frequency-based than linguistic feature-based. </w:t>
      </w:r>
      <w:r w:rsidR="009D1DAF">
        <w:t xml:space="preserve"> In </w:t>
      </w:r>
      <w:r w:rsidR="00D56626">
        <w:t>some</w:t>
      </w:r>
      <w:r w:rsidR="009D1DAF">
        <w:t xml:space="preserve"> case</w:t>
      </w:r>
      <w:r w:rsidR="00D56626">
        <w:t>s</w:t>
      </w:r>
      <w:r w:rsidR="009D1DAF">
        <w:t xml:space="preserve"> of using unigram</w:t>
      </w:r>
      <w:r w:rsidR="00D56626">
        <w:t xml:space="preserve"> or bigram</w:t>
      </w:r>
      <w:r w:rsidR="001D20EA">
        <w:t xml:space="preserve"> of letters</w:t>
      </w:r>
      <w:r w:rsidR="009D1DAF">
        <w:t xml:space="preserve"> of [a-z] or [a-</w:t>
      </w:r>
      <w:proofErr w:type="gramStart"/>
      <w:r w:rsidR="009D1DAF">
        <w:t>z][</w:t>
      </w:r>
      <w:proofErr w:type="gramEnd"/>
      <w:r w:rsidR="009D1DAF">
        <w:t xml:space="preserve">A-Z] regex, the models should </w:t>
      </w:r>
      <w:r w:rsidR="00D56626">
        <w:t>often</w:t>
      </w:r>
      <w:r w:rsidR="009D1DAF">
        <w:t xml:space="preserve"> classify tweets to as Spanish (es) – the language with greatest frequency. </w:t>
      </w:r>
    </w:p>
    <w:p w14:paraId="0B8A5201" w14:textId="77777777" w:rsidR="00947409" w:rsidRDefault="00947409" w:rsidP="00947409">
      <w:pPr>
        <w:pStyle w:val="p1a"/>
        <w:ind w:firstLine="227"/>
      </w:pPr>
    </w:p>
    <w:p w14:paraId="01E106B4" w14:textId="762BDB55" w:rsidR="001E6507" w:rsidRPr="001E6507" w:rsidRDefault="001D20EA" w:rsidP="00947409">
      <w:pPr>
        <w:pStyle w:val="p1a"/>
        <w:ind w:firstLine="227"/>
      </w:pPr>
      <w:r>
        <w:t xml:space="preserve">To address these two issues, </w:t>
      </w:r>
      <w:r w:rsidRPr="001D20EA">
        <w:t>two new hyperparameters are introduced</w:t>
      </w:r>
      <w:r>
        <w:t xml:space="preserve"> in the BYOM</w:t>
      </w:r>
      <w:r w:rsidRPr="001D20EA">
        <w:t>.</w:t>
      </w:r>
      <w:r>
        <w:t xml:space="preserve"> One is to remove the noisy tokens and the other one is to process tweets by words.</w:t>
      </w:r>
    </w:p>
    <w:p w14:paraId="68112D5A" w14:textId="7605B946" w:rsidR="00AB10A3" w:rsidRDefault="00AB10A3" w:rsidP="00AB10A3"/>
    <w:p w14:paraId="317B8472" w14:textId="34A1CC06" w:rsidR="001D20EA" w:rsidRDefault="001D20EA" w:rsidP="001D20EA">
      <w:pPr>
        <w:pStyle w:val="heading2"/>
        <w:spacing w:before="0"/>
      </w:pPr>
      <w:r>
        <w:t>D</w:t>
      </w:r>
      <w:r w:rsidRPr="00AB10A3">
        <w:t>escription</w:t>
      </w:r>
      <w:r>
        <w:t xml:space="preserve">: </w:t>
      </w:r>
    </w:p>
    <w:p w14:paraId="3E1CE503" w14:textId="731EA564" w:rsidR="00630C6B" w:rsidRDefault="00630C6B" w:rsidP="00630C6B">
      <w:pPr>
        <w:pStyle w:val="p1a"/>
      </w:pPr>
      <w:r>
        <w:t xml:space="preserve">The BYOM would best </w:t>
      </w:r>
      <w:r w:rsidR="001D16F9">
        <w:t xml:space="preserve">perform by using the two new </w:t>
      </w:r>
      <w:r w:rsidR="001D16F9" w:rsidRPr="001D20EA">
        <w:t>hyperparameters</w:t>
      </w:r>
      <w:r w:rsidR="001D16F9">
        <w:t>. However, it should still do better than the given models by implementing one.</w:t>
      </w:r>
    </w:p>
    <w:p w14:paraId="02319798" w14:textId="77777777" w:rsidR="001D16F9" w:rsidRPr="001D16F9" w:rsidRDefault="001D16F9" w:rsidP="001D16F9"/>
    <w:p w14:paraId="0142C35E" w14:textId="7DD16BED" w:rsidR="00947409" w:rsidRPr="00947409" w:rsidRDefault="00947409" w:rsidP="00947409">
      <w:pPr>
        <w:pStyle w:val="heading2"/>
        <w:numPr>
          <w:ilvl w:val="2"/>
          <w:numId w:val="7"/>
        </w:numPr>
        <w:spacing w:before="0"/>
        <w:rPr>
          <w:i/>
          <w:iCs/>
        </w:rPr>
      </w:pPr>
      <w:r>
        <w:rPr>
          <w:i/>
          <w:iCs/>
        </w:rPr>
        <w:t xml:space="preserve">Removal of </w:t>
      </w:r>
      <w:r w:rsidRPr="00947409">
        <w:rPr>
          <w:i/>
          <w:iCs/>
        </w:rPr>
        <w:t xml:space="preserve">Twitter </w:t>
      </w:r>
      <w:r>
        <w:rPr>
          <w:i/>
          <w:iCs/>
        </w:rPr>
        <w:t>A</w:t>
      </w:r>
      <w:r w:rsidRPr="00947409">
        <w:rPr>
          <w:i/>
          <w:iCs/>
        </w:rPr>
        <w:t xml:space="preserve">rtifacts: </w:t>
      </w:r>
    </w:p>
    <w:p w14:paraId="6A94D9CF" w14:textId="4274CF11" w:rsidR="001D20EA" w:rsidRDefault="00947409" w:rsidP="00947409">
      <w:pPr>
        <w:pStyle w:val="p1a"/>
        <w:ind w:firstLine="227"/>
      </w:pPr>
      <w:r>
        <w:t xml:space="preserve">This additional </w:t>
      </w:r>
      <w:r w:rsidRPr="001D20EA">
        <w:t>hyperparameter</w:t>
      </w:r>
      <w:r>
        <w:t xml:space="preserve"> allows the models to have options to removes 3 types of artifacts </w:t>
      </w:r>
      <w:r w:rsidR="00630C6B">
        <w:t xml:space="preserve">- urls, hashtag and @user tags like a filter. A single artifact, combination of two or all together filter can be applied on top of the given hyper </w:t>
      </w:r>
      <w:r w:rsidR="00630C6B" w:rsidRPr="001D20EA">
        <w:t>hyperparameter</w:t>
      </w:r>
      <w:r w:rsidR="00630C6B">
        <w:t>s to produce better classification results.</w:t>
      </w:r>
      <w:r w:rsidR="00002040">
        <w:t xml:space="preserve"> It should take a flag letter of </w:t>
      </w:r>
      <w:r w:rsidR="00002040" w:rsidRPr="00002040">
        <w:rPr>
          <w:i/>
          <w:iCs/>
        </w:rPr>
        <w:t>-f</w:t>
      </w:r>
      <w:r w:rsidR="00002040">
        <w:t xml:space="preserve"> and value ranging from 0 to 7 – with 7 is to filter all. </w:t>
      </w:r>
    </w:p>
    <w:p w14:paraId="2A479F2D" w14:textId="77777777" w:rsidR="00630C6B" w:rsidRPr="00630C6B" w:rsidRDefault="00630C6B" w:rsidP="00630C6B"/>
    <w:p w14:paraId="0B2A1BEF" w14:textId="2FF7A0FB" w:rsidR="00947409" w:rsidRPr="00947409" w:rsidRDefault="00630C6B" w:rsidP="00947409">
      <w:pPr>
        <w:pStyle w:val="heading2"/>
        <w:numPr>
          <w:ilvl w:val="2"/>
          <w:numId w:val="7"/>
        </w:numPr>
        <w:spacing w:before="0"/>
        <w:rPr>
          <w:i/>
          <w:iCs/>
        </w:rPr>
      </w:pPr>
      <w:r>
        <w:rPr>
          <w:i/>
          <w:iCs/>
        </w:rPr>
        <w:t>Use of Words instead of N-grams of Letters</w:t>
      </w:r>
      <w:r w:rsidR="00947409" w:rsidRPr="00947409">
        <w:rPr>
          <w:i/>
          <w:iCs/>
        </w:rPr>
        <w:t xml:space="preserve">: </w:t>
      </w:r>
    </w:p>
    <w:p w14:paraId="54A19BA1" w14:textId="5761EF1B" w:rsidR="00AB10A3" w:rsidRDefault="00002040" w:rsidP="00947409">
      <w:r>
        <w:t xml:space="preserve">This </w:t>
      </w:r>
      <w:r w:rsidR="00630C6B" w:rsidRPr="001D20EA">
        <w:t>hyperparameter</w:t>
      </w:r>
      <w:r>
        <w:t xml:space="preserve"> should</w:t>
      </w:r>
      <w:r w:rsidR="00630C6B">
        <w:t xml:space="preserve"> replace the size of </w:t>
      </w:r>
      <w:r w:rsidR="00630C6B" w:rsidRPr="00630C6B">
        <w:t>size of n-grams</w:t>
      </w:r>
      <w:r>
        <w:t xml:space="preserve">. The other </w:t>
      </w:r>
      <w:r w:rsidRPr="001D20EA">
        <w:t>hyperparameter</w:t>
      </w:r>
      <w:r>
        <w:t xml:space="preserve">s remain unchanged. It takes a flag letter of </w:t>
      </w:r>
      <w:r w:rsidRPr="00002040">
        <w:rPr>
          <w:i/>
          <w:iCs/>
        </w:rPr>
        <w:t>-</w:t>
      </w:r>
      <w:r>
        <w:rPr>
          <w:i/>
          <w:iCs/>
        </w:rPr>
        <w:t>n</w:t>
      </w:r>
      <w:r>
        <w:t xml:space="preserve"> and value of 4.</w:t>
      </w:r>
    </w:p>
    <w:p w14:paraId="2FE61A84" w14:textId="3A335658" w:rsidR="00AB10A3" w:rsidRDefault="00AB10A3" w:rsidP="00AB10A3">
      <w:pPr>
        <w:pStyle w:val="heading1"/>
      </w:pPr>
      <w:r>
        <w:t>A</w:t>
      </w:r>
      <w:r w:rsidRPr="00AB10A3">
        <w:t xml:space="preserve">nalysis of the </w:t>
      </w:r>
      <w:r>
        <w:t>R</w:t>
      </w:r>
      <w:r w:rsidRPr="00AB10A3">
        <w:t>esults</w:t>
      </w:r>
    </w:p>
    <w:p w14:paraId="7081F95B" w14:textId="44ECCCAA" w:rsidR="00AB10A3" w:rsidRDefault="00AB10A3" w:rsidP="00AB10A3">
      <w:pPr>
        <w:pStyle w:val="heading2"/>
        <w:spacing w:before="0"/>
      </w:pPr>
      <w:r>
        <w:t xml:space="preserve">Results of </w:t>
      </w:r>
      <w:r w:rsidR="00B25DB3">
        <w:t>D</w:t>
      </w:r>
      <w:r w:rsidR="00B25DB3" w:rsidRPr="00AB10A3">
        <w:t>emo</w:t>
      </w:r>
      <w:r w:rsidR="00B25DB3">
        <w:t xml:space="preserve"> T</w:t>
      </w:r>
      <w:r w:rsidR="00B25DB3" w:rsidRPr="00AB10A3">
        <w:t xml:space="preserve">est </w:t>
      </w:r>
      <w:r w:rsidR="00B25DB3">
        <w:t>S</w:t>
      </w:r>
      <w:r w:rsidR="00B25DB3" w:rsidRPr="00AB10A3">
        <w:t>et</w:t>
      </w:r>
    </w:p>
    <w:p w14:paraId="4B74809B" w14:textId="0902E602" w:rsidR="00C67C00" w:rsidRDefault="00C67C00" w:rsidP="00D56626">
      <w:pPr>
        <w:pStyle w:val="p1a"/>
        <w:ind w:firstLine="227"/>
      </w:pPr>
      <w:r>
        <w:t>7,065</w:t>
      </w:r>
      <w:r w:rsidRPr="00C67C00">
        <w:t xml:space="preserve"> tweets </w:t>
      </w:r>
      <w:r>
        <w:t xml:space="preserve">of the demo test set </w:t>
      </w:r>
      <w:r w:rsidRPr="00C67C00">
        <w:t>were annotated</w:t>
      </w:r>
      <w:r>
        <w:t xml:space="preserve"> automatically using 4 different sets of </w:t>
      </w:r>
      <w:r w:rsidRPr="001D20EA">
        <w:t>hyperparameter</w:t>
      </w:r>
      <w:r>
        <w:t>s as</w:t>
      </w:r>
      <w:r w:rsidR="00D56626">
        <w:t xml:space="preserve"> described below:</w:t>
      </w:r>
      <w:r>
        <w:t xml:space="preserve"> </w:t>
      </w:r>
    </w:p>
    <w:p w14:paraId="4F3EA08F" w14:textId="77777777" w:rsidR="00D56626" w:rsidRPr="00D56626" w:rsidRDefault="00D56626" w:rsidP="00D56626"/>
    <w:p w14:paraId="35D421CD" w14:textId="296D5896" w:rsidR="00C67C00" w:rsidRPr="008D0E5C" w:rsidRDefault="00C67C00" w:rsidP="00C67C00">
      <w:pPr>
        <w:rPr>
          <w:i/>
          <w:iCs/>
        </w:rPr>
      </w:pPr>
      <w:r w:rsidRPr="008D0E5C">
        <w:rPr>
          <w:i/>
          <w:iCs/>
        </w:rPr>
        <w:t>'-V 0 -n 2 -d 0.01: vocabulary of 26 letters of [a-z] regex, character bigrams, smoothing value of 0.01.</w:t>
      </w:r>
    </w:p>
    <w:p w14:paraId="1A1FF9C2" w14:textId="2C96B47F" w:rsidR="00C67C00" w:rsidRPr="008D0E5C" w:rsidRDefault="00C67C00" w:rsidP="00C67C00">
      <w:pPr>
        <w:rPr>
          <w:i/>
          <w:iCs/>
        </w:rPr>
      </w:pPr>
      <w:r w:rsidRPr="008D0E5C">
        <w:rPr>
          <w:i/>
          <w:iCs/>
        </w:rPr>
        <w:t xml:space="preserve">'-V 0 -n 2 -d 0.5: vocabulary of letters accepted by the </w:t>
      </w:r>
      <w:proofErr w:type="gramStart"/>
      <w:r w:rsidRPr="008D0E5C">
        <w:rPr>
          <w:i/>
          <w:iCs/>
        </w:rPr>
        <w:t>isalpha(</w:t>
      </w:r>
      <w:proofErr w:type="gramEnd"/>
      <w:r w:rsidRPr="008D0E5C">
        <w:rPr>
          <w:i/>
          <w:iCs/>
        </w:rPr>
        <w:t>) method, character bigrams, smoothing value of 0.5.</w:t>
      </w:r>
    </w:p>
    <w:p w14:paraId="417E63D7" w14:textId="75A7BA9A" w:rsidR="00C67C00" w:rsidRPr="008D0E5C" w:rsidRDefault="00C67C00" w:rsidP="00C67C00">
      <w:pPr>
        <w:rPr>
          <w:i/>
          <w:iCs/>
        </w:rPr>
      </w:pPr>
      <w:r w:rsidRPr="008D0E5C">
        <w:rPr>
          <w:i/>
          <w:iCs/>
        </w:rPr>
        <w:t xml:space="preserve">'-V 0 -n 3 -d 0.5: vocabulary of letters accepted by the </w:t>
      </w:r>
      <w:proofErr w:type="gramStart"/>
      <w:r w:rsidRPr="008D0E5C">
        <w:rPr>
          <w:i/>
          <w:iCs/>
        </w:rPr>
        <w:t>isalpha(</w:t>
      </w:r>
      <w:proofErr w:type="gramEnd"/>
      <w:r w:rsidRPr="008D0E5C">
        <w:rPr>
          <w:i/>
          <w:iCs/>
        </w:rPr>
        <w:t>) method, character trigrams, smoothing value of 0.5.</w:t>
      </w:r>
    </w:p>
    <w:p w14:paraId="2C973FFC" w14:textId="30A272E1" w:rsidR="00C67C00" w:rsidRPr="008D0E5C" w:rsidRDefault="00C67C00" w:rsidP="00C67C00">
      <w:pPr>
        <w:rPr>
          <w:i/>
          <w:iCs/>
        </w:rPr>
      </w:pPr>
      <w:r w:rsidRPr="008D0E5C">
        <w:rPr>
          <w:i/>
          <w:iCs/>
        </w:rPr>
        <w:t>'BYOM: -V 2 -n 4 -f 7 -d 0.5</w:t>
      </w:r>
      <w:r w:rsidR="00D56626" w:rsidRPr="008D0E5C">
        <w:rPr>
          <w:i/>
          <w:iCs/>
        </w:rPr>
        <w:t xml:space="preserve">: vocabulary of letters accepted by the </w:t>
      </w:r>
      <w:proofErr w:type="gramStart"/>
      <w:r w:rsidR="00D56626" w:rsidRPr="008D0E5C">
        <w:rPr>
          <w:i/>
          <w:iCs/>
        </w:rPr>
        <w:t>isalpha(</w:t>
      </w:r>
      <w:proofErr w:type="gramEnd"/>
      <w:r w:rsidR="00D56626" w:rsidRPr="008D0E5C">
        <w:rPr>
          <w:i/>
          <w:iCs/>
        </w:rPr>
        <w:t>) method, using words instead of n-grams and filtering all twitter artifacts.</w:t>
      </w:r>
    </w:p>
    <w:p w14:paraId="631DEEEA" w14:textId="0E63644C" w:rsidR="00D56626" w:rsidRDefault="00D56626" w:rsidP="00C67C00"/>
    <w:p w14:paraId="160B708F" w14:textId="0E4D812E" w:rsidR="00D56626" w:rsidRPr="00C67C00" w:rsidRDefault="00D56626" w:rsidP="00C67C00">
      <w:r>
        <w:t xml:space="preserve">Each of the sets above is considered a ML model and their performances </w:t>
      </w:r>
      <w:r w:rsidR="008D0E5C">
        <w:t>are compared as shown in the Figure 1 below.</w:t>
      </w:r>
    </w:p>
    <w:p w14:paraId="62EC30FB" w14:textId="77777777" w:rsidR="00C67C00" w:rsidRPr="00C67C00" w:rsidRDefault="00C67C00" w:rsidP="00C67C00"/>
    <w:p w14:paraId="41644994" w14:textId="77777777" w:rsidR="00002040" w:rsidRDefault="00002040" w:rsidP="00002040">
      <w:pPr>
        <w:pStyle w:val="p1a"/>
        <w:keepNext/>
      </w:pPr>
      <w:r>
        <w:rPr>
          <w:noProof/>
        </w:rPr>
        <w:drawing>
          <wp:inline distT="0" distB="0" distL="0" distR="0" wp14:anchorId="55FFE669" wp14:editId="51E2DE92">
            <wp:extent cx="4416725" cy="2187575"/>
            <wp:effectExtent l="0" t="0" r="3175" b="3175"/>
            <wp:docPr id="5" name="Chart 5">
              <a:extLst xmlns:a="http://schemas.openxmlformats.org/drawingml/2006/main">
                <a:ext uri="{FF2B5EF4-FFF2-40B4-BE49-F238E27FC236}">
                  <a16:creationId xmlns:a16="http://schemas.microsoft.com/office/drawing/2014/main" id="{77C57E9C-881B-4686-8102-F25732A5E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4428B" w14:textId="166296DC" w:rsidR="00002040" w:rsidRDefault="00002040" w:rsidP="00002040">
      <w:pPr>
        <w:pStyle w:val="Caption"/>
        <w:jc w:val="center"/>
        <w:rPr>
          <w:b/>
          <w:bCs/>
          <w:i w:val="0"/>
          <w:iCs w:val="0"/>
          <w:noProof/>
          <w:color w:val="auto"/>
        </w:rPr>
      </w:pPr>
      <w:r w:rsidRPr="00002040">
        <w:rPr>
          <w:b/>
          <w:bCs/>
          <w:i w:val="0"/>
          <w:iCs w:val="0"/>
          <w:color w:val="auto"/>
        </w:rPr>
        <w:t xml:space="preserve">Figure </w:t>
      </w:r>
      <w:r w:rsidRPr="00002040">
        <w:rPr>
          <w:b/>
          <w:bCs/>
          <w:i w:val="0"/>
          <w:iCs w:val="0"/>
          <w:color w:val="auto"/>
        </w:rPr>
        <w:fldChar w:fldCharType="begin"/>
      </w:r>
      <w:r w:rsidRPr="00002040">
        <w:rPr>
          <w:b/>
          <w:bCs/>
          <w:i w:val="0"/>
          <w:iCs w:val="0"/>
          <w:color w:val="auto"/>
        </w:rPr>
        <w:instrText xml:space="preserve"> SEQ Figure \* ARABIC </w:instrText>
      </w:r>
      <w:r w:rsidRPr="00002040">
        <w:rPr>
          <w:b/>
          <w:bCs/>
          <w:i w:val="0"/>
          <w:iCs w:val="0"/>
          <w:color w:val="auto"/>
        </w:rPr>
        <w:fldChar w:fldCharType="separate"/>
      </w:r>
      <w:r w:rsidR="00423F8E">
        <w:rPr>
          <w:b/>
          <w:bCs/>
          <w:i w:val="0"/>
          <w:iCs w:val="0"/>
          <w:noProof/>
          <w:color w:val="auto"/>
        </w:rPr>
        <w:t>1</w:t>
      </w:r>
      <w:r w:rsidRPr="00002040">
        <w:rPr>
          <w:b/>
          <w:bCs/>
          <w:i w:val="0"/>
          <w:iCs w:val="0"/>
          <w:color w:val="auto"/>
        </w:rPr>
        <w:fldChar w:fldCharType="end"/>
      </w:r>
      <w:r w:rsidRPr="00002040">
        <w:rPr>
          <w:b/>
          <w:bCs/>
          <w:i w:val="0"/>
          <w:iCs w:val="0"/>
          <w:color w:val="auto"/>
        </w:rPr>
        <w:t>- Performance of Models</w:t>
      </w:r>
      <w:r w:rsidRPr="00002040">
        <w:rPr>
          <w:b/>
          <w:bCs/>
          <w:i w:val="0"/>
          <w:iCs w:val="0"/>
          <w:noProof/>
          <w:color w:val="auto"/>
        </w:rPr>
        <w:t xml:space="preserve"> with Demo Test Set</w:t>
      </w:r>
    </w:p>
    <w:p w14:paraId="5D91218B" w14:textId="22FAD0EE" w:rsidR="008D0E5C" w:rsidRDefault="008D0E5C" w:rsidP="008D0E5C">
      <w:r>
        <w:t xml:space="preserve">Figure 1 reveals that </w:t>
      </w:r>
      <w:r w:rsidRPr="008D0E5C">
        <w:t>-V 0 -n 2 -d 0.01</w:t>
      </w:r>
      <w:r>
        <w:t xml:space="preserve"> and </w:t>
      </w:r>
      <w:r w:rsidRPr="008D0E5C">
        <w:t>-V 0 -n 2 -d 0.5</w:t>
      </w:r>
      <w:r>
        <w:t xml:space="preserve"> </w:t>
      </w:r>
      <w:r w:rsidRPr="008D0E5C">
        <w:t>undoubtably the worst performer</w:t>
      </w:r>
      <w:r>
        <w:t>s having same results. This meets the expectation mention</w:t>
      </w:r>
      <w:r w:rsidR="008E2342">
        <w:t>ed in BYOM’s motivation. The issue is that these two models both use bigram of letters which is very simple and</w:t>
      </w:r>
      <w:r w:rsidR="00C075E7">
        <w:t xml:space="preserve"> overlooks</w:t>
      </w:r>
      <w:r w:rsidR="008E2342">
        <w:t xml:space="preserve"> </w:t>
      </w:r>
      <w:r w:rsidR="00C075E7">
        <w:t>important</w:t>
      </w:r>
      <w:r w:rsidR="008E2342">
        <w:t xml:space="preserve"> linguistic features</w:t>
      </w:r>
      <w:r w:rsidR="00C075E7">
        <w:t xml:space="preserve">. It makes these two models favor the language with greatest frequency. The fact that the trigram performs better the bigram ones also supports this claim because the more grams are </w:t>
      </w:r>
      <w:proofErr w:type="gramStart"/>
      <w:r w:rsidR="00C075E7">
        <w:t>taken into account</w:t>
      </w:r>
      <w:proofErr w:type="gramEnd"/>
      <w:r w:rsidR="00C075E7">
        <w:t xml:space="preserve">, the more intrinsic </w:t>
      </w:r>
      <w:r w:rsidR="00C075E7" w:rsidRPr="00C075E7">
        <w:t>characteristics of language</w:t>
      </w:r>
      <w:r w:rsidR="00C075E7">
        <w:t xml:space="preserve"> </w:t>
      </w:r>
      <w:r w:rsidR="00007F9A">
        <w:t>are gathered and fed to the models. This explains why the BYOM</w:t>
      </w:r>
      <w:r w:rsidR="007C5AA5">
        <w:t xml:space="preserve"> clearly</w:t>
      </w:r>
      <w:r w:rsidR="00007F9A">
        <w:t xml:space="preserve"> has the best results, as it considers tweets by words/tokens which contain the most </w:t>
      </w:r>
      <w:r w:rsidR="00007F9A" w:rsidRPr="00007F9A">
        <w:t>linguistic features</w:t>
      </w:r>
      <w:r w:rsidR="00007F9A">
        <w:t xml:space="preserve">. These features </w:t>
      </w:r>
      <w:r w:rsidR="007C5AA5">
        <w:t xml:space="preserve">are </w:t>
      </w:r>
      <w:r w:rsidR="007C5AA5" w:rsidRPr="007C5AA5">
        <w:t xml:space="preserve">the key criteria </w:t>
      </w:r>
      <w:r w:rsidR="007C5AA5">
        <w:t>to</w:t>
      </w:r>
      <w:r w:rsidR="00007F9A">
        <w:t xml:space="preserve"> best </w:t>
      </w:r>
      <w:r w:rsidR="00007F9A" w:rsidRPr="00007F9A">
        <w:t xml:space="preserve">distinguish one </w:t>
      </w:r>
      <w:r w:rsidR="00007F9A">
        <w:t>language</w:t>
      </w:r>
      <w:r w:rsidR="00007F9A" w:rsidRPr="00007F9A">
        <w:t xml:space="preserve"> among different ones</w:t>
      </w:r>
      <w:r w:rsidR="00007F9A">
        <w:t>.</w:t>
      </w:r>
    </w:p>
    <w:p w14:paraId="0B2DF548" w14:textId="7D27952F" w:rsidR="00BB6FE3" w:rsidRDefault="00BB6FE3" w:rsidP="008D0E5C"/>
    <w:p w14:paraId="72931798" w14:textId="4D66D3FB" w:rsidR="00BB6FE3" w:rsidRDefault="00BB6FE3" w:rsidP="00814A5E">
      <w:r>
        <w:t>To analyze in detail, the confusion matrix of the demo test set is provided in the appendices</w:t>
      </w:r>
      <w:r w:rsidR="003D56CC">
        <w:t xml:space="preserve"> as Figure </w:t>
      </w:r>
      <w:r w:rsidR="000B0DD4">
        <w:t>5</w:t>
      </w:r>
      <w:r w:rsidR="003D56CC">
        <w:t>.</w:t>
      </w:r>
      <w:r>
        <w:t xml:space="preserve"> As shown in the matrix, </w:t>
      </w:r>
      <w:r w:rsidRPr="008D0E5C">
        <w:t>-V 0 -n 2 -d 0.01</w:t>
      </w:r>
      <w:r>
        <w:t xml:space="preserve"> and </w:t>
      </w:r>
      <w:r w:rsidRPr="008D0E5C">
        <w:t>-V 0 -n 2 -d 0.5</w:t>
      </w:r>
      <w:r>
        <w:t xml:space="preserve"> models predict all the tweets as Spanish (es) – the most popular language with </w:t>
      </w:r>
      <w:r w:rsidR="003D56CC">
        <w:t xml:space="preserve">the </w:t>
      </w:r>
      <w:r>
        <w:t>highest frequency in the training set.</w:t>
      </w:r>
      <w:r w:rsidR="003D56CC">
        <w:t xml:space="preserve"> The relatively high values of accuracy and F1</w:t>
      </w:r>
      <w:r w:rsidR="00286821">
        <w:t xml:space="preserve"> measures was due to </w:t>
      </w:r>
      <w:proofErr w:type="gramStart"/>
      <w:r w:rsidR="00286821">
        <w:t>the majority of</w:t>
      </w:r>
      <w:proofErr w:type="gramEnd"/>
      <w:r w:rsidR="00286821">
        <w:t xml:space="preserve"> tweets in the test set were originally in Spanish. They were all lucky matches. If </w:t>
      </w:r>
      <w:r w:rsidR="003A4AF2">
        <w:t>most of the tweets were collected from the other languages. The performance would significantly reduce.</w:t>
      </w:r>
      <w:r w:rsidR="003E54B8">
        <w:t xml:space="preserve"> With more </w:t>
      </w:r>
      <w:r w:rsidR="003E54B8" w:rsidRPr="00007F9A">
        <w:t>linguistic features</w:t>
      </w:r>
      <w:r w:rsidR="003E54B8">
        <w:t xml:space="preserve"> being considered, trigram model could correctly identify more </w:t>
      </w:r>
      <w:r w:rsidR="00814A5E">
        <w:t xml:space="preserve">languages </w:t>
      </w:r>
      <w:r w:rsidR="003E54B8">
        <w:t xml:space="preserve">than just </w:t>
      </w:r>
      <w:r w:rsidR="00814A5E">
        <w:t xml:space="preserve">Spanish. The BYOM is doing best with the most properly matched tweets. The per-class precision, accuracy and f1-measures shown in Figure </w:t>
      </w:r>
      <w:r w:rsidR="000B0DD4">
        <w:t>6</w:t>
      </w:r>
      <w:r w:rsidR="00814A5E">
        <w:t xml:space="preserve"> in the appendices also show that BYOM is the best performer whereas the other three models only do well with Spanish.</w:t>
      </w:r>
      <w:r w:rsidR="003A4AF2">
        <w:t xml:space="preserve"> </w:t>
      </w:r>
    </w:p>
    <w:p w14:paraId="120F3304" w14:textId="6C24DA5F" w:rsidR="00E71326" w:rsidRDefault="00E71326" w:rsidP="008D0E5C"/>
    <w:p w14:paraId="0B14D126" w14:textId="0A175497" w:rsidR="001C54AA" w:rsidRDefault="001C54AA" w:rsidP="001C54AA">
      <w:pPr>
        <w:pStyle w:val="heading2"/>
        <w:spacing w:before="0"/>
      </w:pPr>
      <w:r>
        <w:lastRenderedPageBreak/>
        <w:t>Results of Initial T</w:t>
      </w:r>
      <w:r w:rsidRPr="00AB10A3">
        <w:t xml:space="preserve">est </w:t>
      </w:r>
      <w:r>
        <w:t>S</w:t>
      </w:r>
      <w:r w:rsidRPr="00AB10A3">
        <w:t>et</w:t>
      </w:r>
    </w:p>
    <w:p w14:paraId="3C14CA3F" w14:textId="5A07EAC6" w:rsidR="001C54AA" w:rsidRDefault="001C54AA" w:rsidP="001C54AA">
      <w:pPr>
        <w:pStyle w:val="p1a"/>
        <w:ind w:firstLine="227"/>
      </w:pPr>
      <w:r>
        <w:t xml:space="preserve">Like the demo test set, same sets of </w:t>
      </w:r>
      <w:r w:rsidRPr="001D20EA">
        <w:t>hyperparameter</w:t>
      </w:r>
      <w:r>
        <w:t xml:space="preserve">s/models are applied to this initial test set to </w:t>
      </w:r>
      <w:r w:rsidRPr="00C67C00">
        <w:t>annotate</w:t>
      </w:r>
      <w:r>
        <w:t xml:space="preserve"> 7k of tweets. It is expected to generate the similar outcomes.</w:t>
      </w:r>
    </w:p>
    <w:p w14:paraId="7CC691BB" w14:textId="11FFB780" w:rsidR="00167858" w:rsidRDefault="00167858" w:rsidP="00167858"/>
    <w:p w14:paraId="2604AC42" w14:textId="77777777" w:rsidR="00423F8E" w:rsidRDefault="00423F8E" w:rsidP="00423F8E">
      <w:pPr>
        <w:keepNext/>
        <w:jc w:val="center"/>
      </w:pPr>
      <w:r>
        <w:rPr>
          <w:noProof/>
        </w:rPr>
        <w:drawing>
          <wp:inline distT="0" distB="0" distL="0" distR="0" wp14:anchorId="72690100" wp14:editId="41585C14">
            <wp:extent cx="3667125" cy="1957388"/>
            <wp:effectExtent l="0" t="0" r="9525" b="5080"/>
            <wp:docPr id="15" name="Chart 15">
              <a:extLst xmlns:a="http://schemas.openxmlformats.org/drawingml/2006/main">
                <a:ext uri="{FF2B5EF4-FFF2-40B4-BE49-F238E27FC236}">
                  <a16:creationId xmlns:a16="http://schemas.microsoft.com/office/drawing/2014/main" id="{3F895469-A7CB-4E27-99BC-DBB71A78D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5134F3" w14:textId="0900ADB1" w:rsidR="00423F8E" w:rsidRDefault="00423F8E" w:rsidP="00423F8E">
      <w:pPr>
        <w:pStyle w:val="Caption"/>
        <w:jc w:val="center"/>
        <w:rPr>
          <w:b/>
          <w:bCs/>
          <w:i w:val="0"/>
          <w:iCs w:val="0"/>
          <w:color w:val="auto"/>
        </w:rPr>
      </w:pPr>
      <w:r w:rsidRPr="00B86140">
        <w:rPr>
          <w:b/>
          <w:bCs/>
          <w:i w:val="0"/>
          <w:iCs w:val="0"/>
          <w:color w:val="auto"/>
        </w:rPr>
        <w:t xml:space="preserve">Figure </w:t>
      </w:r>
      <w:r w:rsidRPr="00B86140">
        <w:rPr>
          <w:b/>
          <w:bCs/>
          <w:i w:val="0"/>
          <w:iCs w:val="0"/>
          <w:color w:val="auto"/>
        </w:rPr>
        <w:fldChar w:fldCharType="begin"/>
      </w:r>
      <w:r w:rsidRPr="00B86140">
        <w:rPr>
          <w:b/>
          <w:bCs/>
          <w:i w:val="0"/>
          <w:iCs w:val="0"/>
          <w:color w:val="auto"/>
        </w:rPr>
        <w:instrText xml:space="preserve"> SEQ Figure \* ARABIC </w:instrText>
      </w:r>
      <w:r w:rsidRPr="00B86140">
        <w:rPr>
          <w:b/>
          <w:bCs/>
          <w:i w:val="0"/>
          <w:iCs w:val="0"/>
          <w:color w:val="auto"/>
        </w:rPr>
        <w:fldChar w:fldCharType="separate"/>
      </w:r>
      <w:r>
        <w:rPr>
          <w:b/>
          <w:bCs/>
          <w:i w:val="0"/>
          <w:iCs w:val="0"/>
          <w:noProof/>
          <w:color w:val="auto"/>
        </w:rPr>
        <w:t>2</w:t>
      </w:r>
      <w:r w:rsidRPr="00B86140">
        <w:rPr>
          <w:b/>
          <w:bCs/>
          <w:i w:val="0"/>
          <w:iCs w:val="0"/>
          <w:color w:val="auto"/>
        </w:rPr>
        <w:fldChar w:fldCharType="end"/>
      </w:r>
      <w:r>
        <w:rPr>
          <w:b/>
          <w:bCs/>
          <w:i w:val="0"/>
          <w:iCs w:val="0"/>
          <w:color w:val="auto"/>
        </w:rPr>
        <w:t xml:space="preserve"> </w:t>
      </w:r>
      <w:r w:rsidRPr="00B86140">
        <w:rPr>
          <w:b/>
          <w:bCs/>
          <w:i w:val="0"/>
          <w:iCs w:val="0"/>
          <w:color w:val="auto"/>
        </w:rPr>
        <w:t>- Performance of Models with In</w:t>
      </w:r>
      <w:r>
        <w:rPr>
          <w:b/>
          <w:bCs/>
          <w:i w:val="0"/>
          <w:iCs w:val="0"/>
          <w:color w:val="auto"/>
        </w:rPr>
        <w:t>i</w:t>
      </w:r>
      <w:r w:rsidRPr="00B86140">
        <w:rPr>
          <w:b/>
          <w:bCs/>
          <w:i w:val="0"/>
          <w:iCs w:val="0"/>
          <w:color w:val="auto"/>
        </w:rPr>
        <w:t>tial Test Set</w:t>
      </w:r>
    </w:p>
    <w:p w14:paraId="1C13287B" w14:textId="77777777" w:rsidR="00423F8E" w:rsidRDefault="00423F8E" w:rsidP="00167858"/>
    <w:p w14:paraId="27480666" w14:textId="188D8B64" w:rsidR="00167858" w:rsidRPr="00167858" w:rsidRDefault="00167858" w:rsidP="00167858">
      <w:r>
        <w:t>As expected, -</w:t>
      </w:r>
      <w:r w:rsidRPr="008D0E5C">
        <w:t>V 0 -n 2 -d 0.01</w:t>
      </w:r>
      <w:r>
        <w:t xml:space="preserve"> and </w:t>
      </w:r>
      <w:r w:rsidRPr="008D0E5C">
        <w:t>-V 0 -n 2 -d 0.5</w:t>
      </w:r>
      <w:r>
        <w:t xml:space="preserve"> are still the worst performers with same results shown in Figure 2 above and Figure </w:t>
      </w:r>
      <w:r w:rsidR="000B0DD4">
        <w:t>7</w:t>
      </w:r>
      <w:r>
        <w:t xml:space="preserve"> - </w:t>
      </w:r>
      <w:r>
        <w:rPr>
          <w:bCs/>
        </w:rPr>
        <w:t>P</w:t>
      </w:r>
      <w:r w:rsidRPr="00257B9C">
        <w:rPr>
          <w:bCs/>
        </w:rPr>
        <w:t>er-</w:t>
      </w:r>
      <w:r>
        <w:rPr>
          <w:bCs/>
        </w:rPr>
        <w:t>c</w:t>
      </w:r>
      <w:r w:rsidRPr="00257B9C">
        <w:rPr>
          <w:bCs/>
        </w:rPr>
        <w:t>lass Precision, Recall and F1 Measure</w:t>
      </w:r>
      <w:r>
        <w:t xml:space="preserve"> in the appendices. These models still go for only Spanish. Yet again, the </w:t>
      </w:r>
      <w:r w:rsidRPr="00167858">
        <w:t>-V 0 -n 3 -d 0.5</w:t>
      </w:r>
      <w:r>
        <w:t xml:space="preserve"> model performs slightly better and BMYO undoubtedly outperforms the rest.</w:t>
      </w:r>
    </w:p>
    <w:p w14:paraId="1A2F6525" w14:textId="305CABAF" w:rsidR="00167858" w:rsidRDefault="00167858" w:rsidP="00167858"/>
    <w:p w14:paraId="6E3331BD" w14:textId="78D64A2C" w:rsidR="003500C5" w:rsidRDefault="003500C5" w:rsidP="00167858">
      <w:r>
        <w:t>To see the contribution of each new hyperparameter to the BYOM’s performance, the Twitter Artifact Filter is isolated by switching the value from 7 (filtering all) to 0 (no filtering) to see the metrics shifting.</w:t>
      </w:r>
    </w:p>
    <w:p w14:paraId="4FE87E02" w14:textId="2536EEAA" w:rsidR="00423F8E" w:rsidRDefault="00423F8E" w:rsidP="00167858"/>
    <w:p w14:paraId="40FFEC26" w14:textId="77777777" w:rsidR="00423F8E" w:rsidRDefault="00423F8E" w:rsidP="00423F8E">
      <w:pPr>
        <w:keepNext/>
        <w:jc w:val="center"/>
      </w:pPr>
      <w:r>
        <w:rPr>
          <w:noProof/>
        </w:rPr>
        <w:drawing>
          <wp:inline distT="0" distB="0" distL="0" distR="0" wp14:anchorId="703E9C30" wp14:editId="12958C6C">
            <wp:extent cx="4218317" cy="1854200"/>
            <wp:effectExtent l="0" t="0" r="10795" b="12700"/>
            <wp:docPr id="16" name="Chart 16">
              <a:extLst xmlns:a="http://schemas.openxmlformats.org/drawingml/2006/main">
                <a:ext uri="{FF2B5EF4-FFF2-40B4-BE49-F238E27FC236}">
                  <a16:creationId xmlns:a16="http://schemas.microsoft.com/office/drawing/2014/main" id="{7C82DAB8-1AD7-412D-91F1-98F20FA0E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EC4BA" w14:textId="01980537" w:rsidR="00423F8E" w:rsidRPr="00423F8E" w:rsidRDefault="00423F8E" w:rsidP="00423F8E">
      <w:pPr>
        <w:pStyle w:val="Caption"/>
        <w:jc w:val="center"/>
        <w:rPr>
          <w:b/>
          <w:bCs/>
          <w:i w:val="0"/>
          <w:iCs w:val="0"/>
          <w:color w:val="auto"/>
        </w:rPr>
      </w:pPr>
      <w:r w:rsidRPr="00423F8E">
        <w:rPr>
          <w:b/>
          <w:bCs/>
          <w:i w:val="0"/>
          <w:iCs w:val="0"/>
          <w:color w:val="auto"/>
        </w:rPr>
        <w:t xml:space="preserve">Figure </w:t>
      </w:r>
      <w:r w:rsidRPr="00423F8E">
        <w:rPr>
          <w:b/>
          <w:bCs/>
          <w:i w:val="0"/>
          <w:iCs w:val="0"/>
          <w:color w:val="auto"/>
        </w:rPr>
        <w:fldChar w:fldCharType="begin"/>
      </w:r>
      <w:r w:rsidRPr="00423F8E">
        <w:rPr>
          <w:b/>
          <w:bCs/>
          <w:i w:val="0"/>
          <w:iCs w:val="0"/>
          <w:color w:val="auto"/>
        </w:rPr>
        <w:instrText xml:space="preserve"> SEQ Figure \* ARABIC </w:instrText>
      </w:r>
      <w:r w:rsidRPr="00423F8E">
        <w:rPr>
          <w:b/>
          <w:bCs/>
          <w:i w:val="0"/>
          <w:iCs w:val="0"/>
          <w:color w:val="auto"/>
        </w:rPr>
        <w:fldChar w:fldCharType="separate"/>
      </w:r>
      <w:r w:rsidRPr="00423F8E">
        <w:rPr>
          <w:b/>
          <w:bCs/>
          <w:i w:val="0"/>
          <w:iCs w:val="0"/>
          <w:color w:val="auto"/>
        </w:rPr>
        <w:t>3</w:t>
      </w:r>
      <w:r w:rsidRPr="00423F8E">
        <w:rPr>
          <w:b/>
          <w:bCs/>
          <w:i w:val="0"/>
          <w:iCs w:val="0"/>
          <w:color w:val="auto"/>
        </w:rPr>
        <w:fldChar w:fldCharType="end"/>
      </w:r>
      <w:r w:rsidRPr="00423F8E">
        <w:rPr>
          <w:b/>
          <w:bCs/>
          <w:i w:val="0"/>
          <w:iCs w:val="0"/>
          <w:color w:val="auto"/>
        </w:rPr>
        <w:t xml:space="preserve"> - Performance of BYOM with and without filter</w:t>
      </w:r>
    </w:p>
    <w:p w14:paraId="28274E64" w14:textId="77777777" w:rsidR="001C54AA" w:rsidRPr="001C54AA" w:rsidRDefault="001C54AA" w:rsidP="001C54AA"/>
    <w:p w14:paraId="21CAADEF" w14:textId="2F4AF512" w:rsidR="001C54AA" w:rsidRDefault="00836D5B" w:rsidP="001C54AA">
      <w:r>
        <w:lastRenderedPageBreak/>
        <w:t xml:space="preserve">The </w:t>
      </w:r>
      <w:r w:rsidR="000B0DD4">
        <w:t>chart (Figure</w:t>
      </w:r>
      <w:r>
        <w:t xml:space="preserve"> </w:t>
      </w:r>
      <w:r w:rsidR="000B0DD4">
        <w:t xml:space="preserve">3) </w:t>
      </w:r>
      <w:r>
        <w:t xml:space="preserve">indicates that the metrics has been very slightly shifted unfavorably </w:t>
      </w:r>
      <w:r w:rsidR="000354B3">
        <w:t>when adding filter to the BYOM. In fact, it is not in line with the expectation mentioned in the motivation. This could be explained that the filter does not have much impact to the model and the Twitter artifact might have been written in the given languages.</w:t>
      </w:r>
    </w:p>
    <w:p w14:paraId="69A88296" w14:textId="77777777" w:rsidR="00513CE5" w:rsidRPr="00C67C00" w:rsidRDefault="00513CE5" w:rsidP="001C54AA"/>
    <w:p w14:paraId="576DE16F" w14:textId="48C5C32D" w:rsidR="001C54AA" w:rsidRDefault="001C54AA" w:rsidP="001C54AA">
      <w:pPr>
        <w:pStyle w:val="heading2"/>
        <w:spacing w:before="0"/>
      </w:pPr>
      <w:r>
        <w:t>Conclusion</w:t>
      </w:r>
    </w:p>
    <w:p w14:paraId="5C186BA2" w14:textId="6174426F" w:rsidR="00AB10A3" w:rsidRDefault="000354B3" w:rsidP="00AB10A3">
      <w:proofErr w:type="gramStart"/>
      <w:r w:rsidRPr="000354B3">
        <w:t xml:space="preserve">It is </w:t>
      </w:r>
      <w:r>
        <w:t>clear that</w:t>
      </w:r>
      <w:r w:rsidRPr="000354B3">
        <w:t xml:space="preserve"> </w:t>
      </w:r>
      <w:r>
        <w:t>the</w:t>
      </w:r>
      <w:proofErr w:type="gramEnd"/>
      <w:r>
        <w:t xml:space="preserve"> BYOM</w:t>
      </w:r>
      <w:r w:rsidR="00F74285">
        <w:t xml:space="preserve"> implementing tokenized words </w:t>
      </w:r>
      <w:r w:rsidR="00F74285" w:rsidRPr="000354B3">
        <w:t>has</w:t>
      </w:r>
      <w:r>
        <w:t xml:space="preserve"> outperformed the </w:t>
      </w:r>
      <w:r w:rsidR="00F74285">
        <w:t>assigned models, since it captures the most linguistic features instead of overlooking them by using n-grams of letters.</w:t>
      </w:r>
      <w:r w:rsidR="000B0DD4">
        <w:t xml:space="preserve"> To simply put, the selection of feature extraction methods is key to produce desired results. </w:t>
      </w:r>
      <w:r w:rsidR="00F74285">
        <w:t xml:space="preserve">The unbalanced distribution of observations could cause ML models overfitted and result in inaccurate classification when using Naïve Bayes Classification. In addition, it is important to filter out noisy factors while processing data </w:t>
      </w:r>
      <w:r w:rsidR="000B0DD4">
        <w:t>input,</w:t>
      </w:r>
      <w:r w:rsidR="00F74285">
        <w:t xml:space="preserve"> but it might not necessarily im</w:t>
      </w:r>
      <w:r w:rsidR="000B0DD4">
        <w:t>prove the performance if those factors are trivial as shown in the experiment above.</w:t>
      </w:r>
      <w:r w:rsidR="00F74285">
        <w:t xml:space="preserve"> </w:t>
      </w:r>
    </w:p>
    <w:p w14:paraId="5565B1E9" w14:textId="77777777" w:rsidR="000354B3" w:rsidRPr="00AB10A3" w:rsidRDefault="000354B3" w:rsidP="00AB10A3"/>
    <w:p w14:paraId="5D2D1D04" w14:textId="125EEC5F" w:rsidR="008A381D" w:rsidRDefault="00BB6FE3" w:rsidP="008A381D">
      <w:pPr>
        <w:pStyle w:val="heading1"/>
      </w:pPr>
      <w:r>
        <w:lastRenderedPageBreak/>
        <w:t>A</w:t>
      </w:r>
      <w:r w:rsidRPr="00BB6FE3">
        <w:t xml:space="preserve">ppendices </w:t>
      </w:r>
      <w:r>
        <w:t xml:space="preserve">- </w:t>
      </w:r>
      <w:r w:rsidR="008A381D">
        <w:t>T</w:t>
      </w:r>
      <w:r w:rsidR="008A381D" w:rsidRPr="008A381D">
        <w:t xml:space="preserve">ables or </w:t>
      </w:r>
      <w:r w:rsidR="008A381D">
        <w:t>G</w:t>
      </w:r>
      <w:r w:rsidR="008A381D" w:rsidRPr="008A381D">
        <w:t>raphs</w:t>
      </w:r>
    </w:p>
    <w:p w14:paraId="7A333186" w14:textId="62CEFD37" w:rsidR="003D56CC" w:rsidRPr="006809AE" w:rsidRDefault="00BB6FE3" w:rsidP="003D56CC">
      <w:pPr>
        <w:pStyle w:val="heading2"/>
        <w:spacing w:before="0"/>
      </w:pPr>
      <w:r>
        <w:t>C</w:t>
      </w:r>
      <w:r w:rsidRPr="00BB6FE3">
        <w:t>onfusion matrix of Demo Test Set</w:t>
      </w:r>
    </w:p>
    <w:p w14:paraId="18FFC869" w14:textId="77777777" w:rsidR="003D56CC" w:rsidRDefault="003D56CC" w:rsidP="003D56CC">
      <w:pPr>
        <w:keepNext/>
        <w:jc w:val="center"/>
      </w:pPr>
      <w:r w:rsidRPr="00546F62">
        <w:rPr>
          <w:noProof/>
        </w:rPr>
        <w:drawing>
          <wp:inline distT="0" distB="0" distL="0" distR="0" wp14:anchorId="100BECF4" wp14:editId="348E0669">
            <wp:extent cx="3345270" cy="5978106"/>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270" cy="5978106"/>
                    </a:xfrm>
                    <a:prstGeom prst="rect">
                      <a:avLst/>
                    </a:prstGeom>
                  </pic:spPr>
                </pic:pic>
              </a:graphicData>
            </a:graphic>
          </wp:inline>
        </w:drawing>
      </w:r>
    </w:p>
    <w:p w14:paraId="27B818D2" w14:textId="4D7B2AA6" w:rsidR="003D56CC" w:rsidRDefault="003D56CC" w:rsidP="003D56CC">
      <w:pPr>
        <w:pStyle w:val="Caption"/>
        <w:jc w:val="center"/>
        <w:rPr>
          <w:b/>
          <w:bCs/>
          <w:i w:val="0"/>
          <w:iCs w:val="0"/>
          <w:noProof/>
          <w:color w:val="auto"/>
        </w:rPr>
      </w:pPr>
      <w:r w:rsidRPr="00BB6FE3">
        <w:rPr>
          <w:b/>
          <w:bCs/>
          <w:i w:val="0"/>
          <w:iCs w:val="0"/>
          <w:noProof/>
          <w:color w:val="auto"/>
        </w:rPr>
        <w:t xml:space="preserve">Figure </w:t>
      </w:r>
      <w:r w:rsidRPr="00BB6FE3">
        <w:rPr>
          <w:b/>
          <w:bCs/>
          <w:i w:val="0"/>
          <w:iCs w:val="0"/>
          <w:noProof/>
          <w:color w:val="auto"/>
        </w:rPr>
        <w:fldChar w:fldCharType="begin"/>
      </w:r>
      <w:r w:rsidRPr="00BB6FE3">
        <w:rPr>
          <w:b/>
          <w:bCs/>
          <w:i w:val="0"/>
          <w:iCs w:val="0"/>
          <w:noProof/>
          <w:color w:val="auto"/>
        </w:rPr>
        <w:instrText xml:space="preserve"> SEQ Figure \* ARABIC </w:instrText>
      </w:r>
      <w:r w:rsidRPr="00BB6FE3">
        <w:rPr>
          <w:b/>
          <w:bCs/>
          <w:i w:val="0"/>
          <w:iCs w:val="0"/>
          <w:noProof/>
          <w:color w:val="auto"/>
        </w:rPr>
        <w:fldChar w:fldCharType="separate"/>
      </w:r>
      <w:r w:rsidR="00423F8E">
        <w:rPr>
          <w:b/>
          <w:bCs/>
          <w:i w:val="0"/>
          <w:iCs w:val="0"/>
          <w:noProof/>
          <w:color w:val="auto"/>
        </w:rPr>
        <w:t>5</w:t>
      </w:r>
      <w:r w:rsidRPr="00BB6FE3">
        <w:rPr>
          <w:b/>
          <w:bCs/>
          <w:i w:val="0"/>
          <w:iCs w:val="0"/>
          <w:noProof/>
          <w:color w:val="auto"/>
        </w:rPr>
        <w:fldChar w:fldCharType="end"/>
      </w:r>
      <w:r w:rsidRPr="00BB6FE3">
        <w:rPr>
          <w:b/>
          <w:bCs/>
          <w:i w:val="0"/>
          <w:iCs w:val="0"/>
          <w:noProof/>
          <w:color w:val="auto"/>
        </w:rPr>
        <w:t xml:space="preserve">- </w:t>
      </w:r>
      <w:r w:rsidR="00257B9C">
        <w:rPr>
          <w:b/>
          <w:bCs/>
          <w:i w:val="0"/>
          <w:iCs w:val="0"/>
          <w:noProof/>
          <w:color w:val="auto"/>
        </w:rPr>
        <w:t>C</w:t>
      </w:r>
      <w:r w:rsidRPr="00BB6FE3">
        <w:rPr>
          <w:b/>
          <w:bCs/>
          <w:i w:val="0"/>
          <w:iCs w:val="0"/>
          <w:noProof/>
          <w:color w:val="auto"/>
        </w:rPr>
        <w:t>onfusion matrix of Demo Test Set</w:t>
      </w:r>
    </w:p>
    <w:p w14:paraId="5C9CFE5D" w14:textId="77777777" w:rsidR="003D56CC" w:rsidRPr="003D56CC" w:rsidRDefault="003D56CC" w:rsidP="003D56CC"/>
    <w:p w14:paraId="0DD719F8" w14:textId="77777777" w:rsidR="003D56CC" w:rsidRPr="003D56CC" w:rsidRDefault="003D56CC" w:rsidP="003D56CC">
      <w:pPr>
        <w:jc w:val="center"/>
      </w:pPr>
    </w:p>
    <w:p w14:paraId="56EE514C" w14:textId="6027D978" w:rsidR="003D56CC" w:rsidRDefault="00257B9C" w:rsidP="003D56CC">
      <w:pPr>
        <w:pStyle w:val="heading2"/>
        <w:spacing w:before="0"/>
        <w:rPr>
          <w:bCs/>
        </w:rPr>
      </w:pPr>
      <w:r w:rsidRPr="00257B9C">
        <w:rPr>
          <w:bCs/>
        </w:rPr>
        <w:t>Demo Test Set: Per-Class Precision, Recall and F1 Measure</w:t>
      </w:r>
    </w:p>
    <w:p w14:paraId="6467DF85" w14:textId="77777777" w:rsidR="00257B9C" w:rsidRDefault="00257B9C" w:rsidP="00257B9C">
      <w:pPr>
        <w:pStyle w:val="p1a"/>
        <w:keepNext/>
        <w:jc w:val="center"/>
      </w:pPr>
      <w:r>
        <w:rPr>
          <w:noProof/>
        </w:rPr>
        <w:drawing>
          <wp:inline distT="0" distB="0" distL="0" distR="0" wp14:anchorId="2FBB5BB8" wp14:editId="7A51F903">
            <wp:extent cx="4071620" cy="6202393"/>
            <wp:effectExtent l="0" t="0" r="5080" b="8255"/>
            <wp:docPr id="13" name="Chart 13">
              <a:extLst xmlns:a="http://schemas.openxmlformats.org/drawingml/2006/main">
                <a:ext uri="{FF2B5EF4-FFF2-40B4-BE49-F238E27FC236}">
                  <a16:creationId xmlns:a16="http://schemas.microsoft.com/office/drawing/2014/main" id="{24334A7C-44B7-4A6B-9CA9-84CCB3771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CEBCDD" w14:textId="4F5EACA7" w:rsidR="00257B9C" w:rsidRPr="00257B9C" w:rsidRDefault="00257B9C" w:rsidP="00257B9C">
      <w:pPr>
        <w:pStyle w:val="Caption"/>
        <w:jc w:val="center"/>
        <w:rPr>
          <w:b/>
          <w:bCs/>
          <w:i w:val="0"/>
          <w:iCs w:val="0"/>
          <w:noProof/>
          <w:color w:val="auto"/>
        </w:rPr>
      </w:pPr>
      <w:r w:rsidRPr="00257B9C">
        <w:rPr>
          <w:b/>
          <w:bCs/>
          <w:i w:val="0"/>
          <w:iCs w:val="0"/>
          <w:noProof/>
          <w:color w:val="auto"/>
        </w:rPr>
        <w:t xml:space="preserve">Figure </w:t>
      </w:r>
      <w:r w:rsidRPr="00257B9C">
        <w:rPr>
          <w:b/>
          <w:bCs/>
          <w:i w:val="0"/>
          <w:iCs w:val="0"/>
          <w:noProof/>
          <w:color w:val="auto"/>
        </w:rPr>
        <w:fldChar w:fldCharType="begin"/>
      </w:r>
      <w:r w:rsidRPr="00257B9C">
        <w:rPr>
          <w:b/>
          <w:bCs/>
          <w:i w:val="0"/>
          <w:iCs w:val="0"/>
          <w:noProof/>
          <w:color w:val="auto"/>
        </w:rPr>
        <w:instrText xml:space="preserve"> SEQ Figure \* ARABIC </w:instrText>
      </w:r>
      <w:r w:rsidRPr="00257B9C">
        <w:rPr>
          <w:b/>
          <w:bCs/>
          <w:i w:val="0"/>
          <w:iCs w:val="0"/>
          <w:noProof/>
          <w:color w:val="auto"/>
        </w:rPr>
        <w:fldChar w:fldCharType="separate"/>
      </w:r>
      <w:r w:rsidR="00423F8E">
        <w:rPr>
          <w:b/>
          <w:bCs/>
          <w:i w:val="0"/>
          <w:iCs w:val="0"/>
          <w:noProof/>
          <w:color w:val="auto"/>
        </w:rPr>
        <w:t>6</w:t>
      </w:r>
      <w:r w:rsidRPr="00257B9C">
        <w:rPr>
          <w:b/>
          <w:bCs/>
          <w:i w:val="0"/>
          <w:iCs w:val="0"/>
          <w:noProof/>
          <w:color w:val="auto"/>
        </w:rPr>
        <w:fldChar w:fldCharType="end"/>
      </w:r>
      <w:r w:rsidRPr="00257B9C">
        <w:rPr>
          <w:b/>
          <w:bCs/>
          <w:i w:val="0"/>
          <w:iCs w:val="0"/>
          <w:noProof/>
          <w:color w:val="auto"/>
        </w:rPr>
        <w:t xml:space="preserve"> - Demo Test Set: Per-Class Precision, Recall and F1 Measure</w:t>
      </w:r>
    </w:p>
    <w:p w14:paraId="3DBA1F03" w14:textId="411F3AF2" w:rsidR="00257B9C" w:rsidRDefault="00257B9C" w:rsidP="00257B9C">
      <w:pPr>
        <w:pStyle w:val="heading2"/>
        <w:spacing w:before="0"/>
        <w:rPr>
          <w:bCs/>
        </w:rPr>
      </w:pPr>
      <w:r>
        <w:rPr>
          <w:bCs/>
        </w:rPr>
        <w:lastRenderedPageBreak/>
        <w:t>Initial</w:t>
      </w:r>
      <w:r w:rsidRPr="00257B9C">
        <w:rPr>
          <w:bCs/>
        </w:rPr>
        <w:t xml:space="preserve"> Test Set: Per-Class Precision, Recall and F1 Measure</w:t>
      </w:r>
    </w:p>
    <w:p w14:paraId="6F426249" w14:textId="77777777" w:rsidR="00257B9C" w:rsidRDefault="00257B9C" w:rsidP="00257B9C">
      <w:pPr>
        <w:pStyle w:val="p1a"/>
        <w:keepNext/>
        <w:jc w:val="center"/>
      </w:pPr>
      <w:r>
        <w:rPr>
          <w:noProof/>
        </w:rPr>
        <w:drawing>
          <wp:inline distT="0" distB="0" distL="0" distR="0" wp14:anchorId="3A6BD321" wp14:editId="46F36AEF">
            <wp:extent cx="3463689" cy="5865962"/>
            <wp:effectExtent l="0" t="0" r="3810" b="1905"/>
            <wp:docPr id="14" name="Chart 14">
              <a:extLst xmlns:a="http://schemas.openxmlformats.org/drawingml/2006/main">
                <a:ext uri="{FF2B5EF4-FFF2-40B4-BE49-F238E27FC236}">
                  <a16:creationId xmlns:a16="http://schemas.microsoft.com/office/drawing/2014/main" id="{AD95FB1F-D5AE-434E-8D46-FC7EA3F97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C17CDC" w14:textId="06F1A1C6" w:rsidR="00257B9C" w:rsidRPr="00257B9C" w:rsidRDefault="00257B9C" w:rsidP="00257B9C">
      <w:pPr>
        <w:pStyle w:val="Caption"/>
        <w:jc w:val="center"/>
        <w:rPr>
          <w:b/>
          <w:bCs/>
          <w:i w:val="0"/>
          <w:iCs w:val="0"/>
          <w:noProof/>
          <w:color w:val="auto"/>
        </w:rPr>
      </w:pPr>
      <w:r w:rsidRPr="00257B9C">
        <w:rPr>
          <w:b/>
          <w:bCs/>
          <w:i w:val="0"/>
          <w:iCs w:val="0"/>
          <w:noProof/>
          <w:color w:val="auto"/>
        </w:rPr>
        <w:t xml:space="preserve">Figure </w:t>
      </w:r>
      <w:r w:rsidRPr="00257B9C">
        <w:rPr>
          <w:b/>
          <w:bCs/>
          <w:i w:val="0"/>
          <w:iCs w:val="0"/>
          <w:noProof/>
          <w:color w:val="auto"/>
        </w:rPr>
        <w:fldChar w:fldCharType="begin"/>
      </w:r>
      <w:r w:rsidRPr="00257B9C">
        <w:rPr>
          <w:b/>
          <w:bCs/>
          <w:i w:val="0"/>
          <w:iCs w:val="0"/>
          <w:noProof/>
          <w:color w:val="auto"/>
        </w:rPr>
        <w:instrText xml:space="preserve"> SEQ Figure \* ARABIC </w:instrText>
      </w:r>
      <w:r w:rsidRPr="00257B9C">
        <w:rPr>
          <w:b/>
          <w:bCs/>
          <w:i w:val="0"/>
          <w:iCs w:val="0"/>
          <w:noProof/>
          <w:color w:val="auto"/>
        </w:rPr>
        <w:fldChar w:fldCharType="separate"/>
      </w:r>
      <w:r w:rsidR="00423F8E">
        <w:rPr>
          <w:b/>
          <w:bCs/>
          <w:i w:val="0"/>
          <w:iCs w:val="0"/>
          <w:noProof/>
          <w:color w:val="auto"/>
        </w:rPr>
        <w:t>7</w:t>
      </w:r>
      <w:r w:rsidRPr="00257B9C">
        <w:rPr>
          <w:b/>
          <w:bCs/>
          <w:i w:val="0"/>
          <w:iCs w:val="0"/>
          <w:noProof/>
          <w:color w:val="auto"/>
        </w:rPr>
        <w:fldChar w:fldCharType="end"/>
      </w:r>
      <w:r w:rsidRPr="00257B9C">
        <w:rPr>
          <w:b/>
          <w:bCs/>
          <w:i w:val="0"/>
          <w:iCs w:val="0"/>
          <w:noProof/>
          <w:color w:val="auto"/>
        </w:rPr>
        <w:t xml:space="preserve"> - Initial Test Set: Per-Class Precision, Recall and F1 Measure</w:t>
      </w:r>
    </w:p>
    <w:p w14:paraId="7D881299" w14:textId="77777777" w:rsidR="009D1DAF" w:rsidRDefault="009B2539" w:rsidP="00513CE5">
      <w:pPr>
        <w:pStyle w:val="heading1"/>
        <w:numPr>
          <w:ilvl w:val="0"/>
          <w:numId w:val="0"/>
        </w:numPr>
      </w:pPr>
      <w:r>
        <w:lastRenderedPageBreak/>
        <w:t>References</w:t>
      </w:r>
    </w:p>
    <w:p w14:paraId="683E7F5A" w14:textId="3A162A53" w:rsidR="009D1DAF" w:rsidRDefault="00513CE5" w:rsidP="00513CE5">
      <w:pPr>
        <w:pStyle w:val="referenceitem"/>
      </w:pPr>
      <w:r>
        <w:t>Arkaitz Zubiaga</w:t>
      </w:r>
      <w:r>
        <w:t>,</w:t>
      </w:r>
      <w:r>
        <w:t xml:space="preserve"> Inaki San Vicent</w:t>
      </w:r>
      <w:r>
        <w:t>e and others</w:t>
      </w:r>
      <w:r w:rsidR="009B2539">
        <w:t xml:space="preserve">: </w:t>
      </w:r>
      <w:r>
        <w:t>Overview of TweetLID: Tweet Language Identification at</w:t>
      </w:r>
      <w:r>
        <w:t xml:space="preserve"> </w:t>
      </w:r>
      <w:r>
        <w:t>SEPLN</w:t>
      </w:r>
      <w:r w:rsidR="009B2539">
        <w:t xml:space="preserve">, </w:t>
      </w:r>
      <w:r>
        <w:t>3</w:t>
      </w:r>
      <w:r w:rsidR="009B2539">
        <w:t>–</w:t>
      </w:r>
      <w:r>
        <w:t>5</w:t>
      </w:r>
      <w:r w:rsidR="009B2539">
        <w:t xml:space="preserve"> (</w:t>
      </w:r>
      <w:r>
        <w:t>2014</w:t>
      </w:r>
      <w:r w:rsidR="009B2539">
        <w:t>).</w:t>
      </w:r>
    </w:p>
    <w:p w14:paraId="7F628146" w14:textId="77777777" w:rsidR="00513CE5" w:rsidRDefault="00513CE5" w:rsidP="00513CE5">
      <w:pPr>
        <w:pStyle w:val="referenceitem"/>
        <w:numPr>
          <w:ilvl w:val="0"/>
          <w:numId w:val="0"/>
        </w:numPr>
        <w:ind w:left="341"/>
      </w:pPr>
    </w:p>
    <w:p w14:paraId="3EC670D6" w14:textId="1EDDB84D" w:rsidR="00513CE5" w:rsidRDefault="00513CE5" w:rsidP="00513CE5">
      <w:pPr>
        <w:pStyle w:val="referenceitem"/>
      </w:pPr>
      <w:r w:rsidRPr="00513CE5">
        <w:t>Jennifer Williams and Charlie K. Dagli</w:t>
      </w:r>
      <w:r>
        <w:t xml:space="preserve">: Twitter Language Identification </w:t>
      </w:r>
      <w:r>
        <w:t>of</w:t>
      </w:r>
      <w:r>
        <w:t xml:space="preserve"> Similar Languages </w:t>
      </w:r>
      <w:r>
        <w:t>and</w:t>
      </w:r>
      <w:r>
        <w:t xml:space="preserve"> Dialects</w:t>
      </w:r>
      <w:r w:rsidRPr="00513CE5">
        <w:t xml:space="preserve"> </w:t>
      </w:r>
      <w:r>
        <w:t>Without Ground Truth</w:t>
      </w:r>
      <w:r>
        <w:t>, p</w:t>
      </w:r>
      <w:r w:rsidR="000D6CA9">
        <w:t xml:space="preserve">g. </w:t>
      </w:r>
      <w:bookmarkStart w:id="1" w:name="_GoBack"/>
      <w:bookmarkEnd w:id="1"/>
      <w:r>
        <w:t>81</w:t>
      </w:r>
      <w:r>
        <w:t xml:space="preserve"> (201</w:t>
      </w:r>
      <w:r>
        <w:t>7</w:t>
      </w:r>
      <w:r>
        <w:t>).</w:t>
      </w:r>
    </w:p>
    <w:p w14:paraId="3EC1126C" w14:textId="4D9DEE29" w:rsidR="00513CE5" w:rsidRDefault="00513CE5" w:rsidP="00513CE5">
      <w:pPr>
        <w:pStyle w:val="referenceitem"/>
        <w:numPr>
          <w:ilvl w:val="0"/>
          <w:numId w:val="0"/>
        </w:numPr>
        <w:ind w:left="341"/>
      </w:pPr>
    </w:p>
    <w:p w14:paraId="678210E5" w14:textId="77777777" w:rsidR="00513CE5" w:rsidRDefault="00513CE5" w:rsidP="00513CE5">
      <w:pPr>
        <w:pStyle w:val="referenceitem"/>
        <w:numPr>
          <w:ilvl w:val="0"/>
          <w:numId w:val="0"/>
        </w:numPr>
        <w:ind w:left="341"/>
      </w:pPr>
    </w:p>
    <w:sectPr w:rsidR="00513CE5"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A0DC6" w14:textId="77777777" w:rsidR="00750466" w:rsidRDefault="00750466">
      <w:r>
        <w:separator/>
      </w:r>
    </w:p>
  </w:endnote>
  <w:endnote w:type="continuationSeparator" w:id="0">
    <w:p w14:paraId="778C4D33" w14:textId="77777777" w:rsidR="00750466" w:rsidRDefault="0075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41622" w14:textId="77777777" w:rsidR="00750466" w:rsidRDefault="00750466" w:rsidP="009F7FCE">
      <w:pPr>
        <w:ind w:firstLine="0"/>
      </w:pPr>
      <w:r>
        <w:separator/>
      </w:r>
    </w:p>
  </w:footnote>
  <w:footnote w:type="continuationSeparator" w:id="0">
    <w:p w14:paraId="41492092" w14:textId="77777777" w:rsidR="00750466" w:rsidRDefault="0075046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D4990" w14:textId="77777777" w:rsidR="00475404" w:rsidRDefault="00475404"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46B17" w14:textId="77777777" w:rsidR="00475404" w:rsidRDefault="00475404"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2040"/>
    <w:rsid w:val="00007F9A"/>
    <w:rsid w:val="000354B3"/>
    <w:rsid w:val="000904D7"/>
    <w:rsid w:val="000B0DD4"/>
    <w:rsid w:val="000D6CA9"/>
    <w:rsid w:val="00124B43"/>
    <w:rsid w:val="001440C5"/>
    <w:rsid w:val="00167858"/>
    <w:rsid w:val="001759BD"/>
    <w:rsid w:val="00193C38"/>
    <w:rsid w:val="001A02F0"/>
    <w:rsid w:val="001C54AA"/>
    <w:rsid w:val="001D16F9"/>
    <w:rsid w:val="001D20EA"/>
    <w:rsid w:val="001E6507"/>
    <w:rsid w:val="002072F9"/>
    <w:rsid w:val="00257B9C"/>
    <w:rsid w:val="00286821"/>
    <w:rsid w:val="00297CA0"/>
    <w:rsid w:val="00297FBF"/>
    <w:rsid w:val="002D48C5"/>
    <w:rsid w:val="003500C5"/>
    <w:rsid w:val="0036378B"/>
    <w:rsid w:val="003677B9"/>
    <w:rsid w:val="003A4AF2"/>
    <w:rsid w:val="003D56CC"/>
    <w:rsid w:val="003E54B8"/>
    <w:rsid w:val="004045D5"/>
    <w:rsid w:val="00414414"/>
    <w:rsid w:val="00423F8E"/>
    <w:rsid w:val="00433706"/>
    <w:rsid w:val="004543FA"/>
    <w:rsid w:val="00475404"/>
    <w:rsid w:val="004845F8"/>
    <w:rsid w:val="005041C1"/>
    <w:rsid w:val="00513CE5"/>
    <w:rsid w:val="00546F62"/>
    <w:rsid w:val="00594061"/>
    <w:rsid w:val="005E3E82"/>
    <w:rsid w:val="005E439F"/>
    <w:rsid w:val="0060794B"/>
    <w:rsid w:val="00630C6B"/>
    <w:rsid w:val="006B06D9"/>
    <w:rsid w:val="006E722A"/>
    <w:rsid w:val="00702C0A"/>
    <w:rsid w:val="00750466"/>
    <w:rsid w:val="00763A36"/>
    <w:rsid w:val="00781257"/>
    <w:rsid w:val="007A2E4D"/>
    <w:rsid w:val="007C5AA5"/>
    <w:rsid w:val="007D44F4"/>
    <w:rsid w:val="00814A5E"/>
    <w:rsid w:val="00836D5B"/>
    <w:rsid w:val="0083706F"/>
    <w:rsid w:val="0086134B"/>
    <w:rsid w:val="008A381D"/>
    <w:rsid w:val="008D0E5C"/>
    <w:rsid w:val="008E2342"/>
    <w:rsid w:val="008F2D4C"/>
    <w:rsid w:val="009102F3"/>
    <w:rsid w:val="00947409"/>
    <w:rsid w:val="00947965"/>
    <w:rsid w:val="009930E4"/>
    <w:rsid w:val="009B2539"/>
    <w:rsid w:val="009C72D7"/>
    <w:rsid w:val="009D1DAF"/>
    <w:rsid w:val="009F7FCE"/>
    <w:rsid w:val="00A45994"/>
    <w:rsid w:val="00A85F32"/>
    <w:rsid w:val="00AB10A3"/>
    <w:rsid w:val="00B140AA"/>
    <w:rsid w:val="00B23481"/>
    <w:rsid w:val="00B25DB3"/>
    <w:rsid w:val="00B30F59"/>
    <w:rsid w:val="00B31E9B"/>
    <w:rsid w:val="00B47A8E"/>
    <w:rsid w:val="00B84CAF"/>
    <w:rsid w:val="00B86140"/>
    <w:rsid w:val="00B92BF3"/>
    <w:rsid w:val="00BA21E1"/>
    <w:rsid w:val="00BB6FE3"/>
    <w:rsid w:val="00BD775A"/>
    <w:rsid w:val="00C075E7"/>
    <w:rsid w:val="00C67C00"/>
    <w:rsid w:val="00CA0F35"/>
    <w:rsid w:val="00D140D7"/>
    <w:rsid w:val="00D56626"/>
    <w:rsid w:val="00D659C0"/>
    <w:rsid w:val="00DC2CA9"/>
    <w:rsid w:val="00E010B3"/>
    <w:rsid w:val="00E533E4"/>
    <w:rsid w:val="00E603C7"/>
    <w:rsid w:val="00E71326"/>
    <w:rsid w:val="00EA5F92"/>
    <w:rsid w:val="00EB6B8F"/>
    <w:rsid w:val="00F12D47"/>
    <w:rsid w:val="00F321B4"/>
    <w:rsid w:val="00F742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A6032"/>
  <w15:docId w15:val="{B1984F6A-AEA8-44C4-A70A-E82D48A9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7">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B140AA"/>
    <w:rPr>
      <w:color w:val="605E5C"/>
      <w:shd w:val="clear" w:color="auto" w:fill="E1DFDD"/>
    </w:rPr>
  </w:style>
  <w:style w:type="character" w:styleId="FollowedHyperlink">
    <w:name w:val="FollowedHyperlink"/>
    <w:basedOn w:val="DefaultParagraphFont"/>
    <w:semiHidden/>
    <w:unhideWhenUsed/>
    <w:rsid w:val="00B140AA"/>
    <w:rPr>
      <w:color w:val="800080" w:themeColor="followedHyperlink"/>
      <w:u w:val="single"/>
    </w:rPr>
  </w:style>
  <w:style w:type="table" w:styleId="TableGrid">
    <w:name w:val="Table Grid"/>
    <w:basedOn w:val="TableNormal"/>
    <w:rsid w:val="008A38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00204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72127">
      <w:bodyDiv w:val="1"/>
      <w:marLeft w:val="0"/>
      <w:marRight w:val="0"/>
      <w:marTop w:val="0"/>
      <w:marBottom w:val="0"/>
      <w:divBdr>
        <w:top w:val="none" w:sz="0" w:space="0" w:color="auto"/>
        <w:left w:val="none" w:sz="0" w:space="0" w:color="auto"/>
        <w:bottom w:val="none" w:sz="0" w:space="0" w:color="auto"/>
        <w:right w:val="none" w:sz="0" w:space="0" w:color="auto"/>
      </w:divBdr>
    </w:div>
    <w:div w:id="1493716350">
      <w:bodyDiv w:val="1"/>
      <w:marLeft w:val="0"/>
      <w:marRight w:val="0"/>
      <w:marTop w:val="0"/>
      <w:marBottom w:val="0"/>
      <w:divBdr>
        <w:top w:val="none" w:sz="0" w:space="0" w:color="auto"/>
        <w:left w:val="none" w:sz="0" w:space="0" w:color="auto"/>
        <w:bottom w:val="none" w:sz="0" w:space="0" w:color="auto"/>
        <w:right w:val="none" w:sz="0" w:space="0" w:color="auto"/>
      </w:divBdr>
    </w:div>
    <w:div w:id="1527018723">
      <w:bodyDiv w:val="1"/>
      <w:marLeft w:val="0"/>
      <w:marRight w:val="0"/>
      <w:marTop w:val="0"/>
      <w:marBottom w:val="0"/>
      <w:divBdr>
        <w:top w:val="none" w:sz="0" w:space="0" w:color="auto"/>
        <w:left w:val="none" w:sz="0" w:space="0" w:color="auto"/>
        <w:bottom w:val="none" w:sz="0" w:space="0" w:color="auto"/>
        <w:right w:val="none" w:sz="0" w:space="0" w:color="auto"/>
      </w:divBdr>
    </w:div>
    <w:div w:id="1994554234">
      <w:bodyDiv w:val="1"/>
      <w:marLeft w:val="0"/>
      <w:marRight w:val="0"/>
      <w:marTop w:val="0"/>
      <w:marBottom w:val="0"/>
      <w:divBdr>
        <w:top w:val="none" w:sz="0" w:space="0" w:color="auto"/>
        <w:left w:val="none" w:sz="0" w:space="0" w:color="auto"/>
        <w:bottom w:val="none" w:sz="0" w:space="0" w:color="auto"/>
        <w:right w:val="none" w:sz="0" w:space="0" w:color="auto"/>
      </w:divBdr>
    </w:div>
    <w:div w:id="2009550221">
      <w:bodyDiv w:val="1"/>
      <w:marLeft w:val="0"/>
      <w:marRight w:val="0"/>
      <w:marTop w:val="0"/>
      <w:marBottom w:val="0"/>
      <w:divBdr>
        <w:top w:val="none" w:sz="0" w:space="0" w:color="auto"/>
        <w:left w:val="none" w:sz="0" w:space="0" w:color="auto"/>
        <w:bottom w:val="none" w:sz="0" w:space="0" w:color="auto"/>
        <w:right w:val="none" w:sz="0" w:space="0" w:color="auto"/>
      </w:divBdr>
    </w:div>
    <w:div w:id="2014145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yz.com/"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uye\Desktop\soen472-project2-data-inpu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guye\Desktop\soen472-project2-data-inpu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guye\Desktop\soen472-project2-data-inpu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uye\Desktop\soen472-project2-data-input-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guye\Desktop\soen472-project2-data-input-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i="0" baseline="0">
                <a:effectLst/>
              </a:rPr>
              <a:t>Results of Demo Test Set: Analysis of Overall Accuracy, Weighted Average and Macro F1s</a:t>
            </a:r>
            <a:endParaRPr lang="en-CA" sz="1050">
              <a:effectLst/>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'Demo Test'!$BI$31</c:f>
              <c:strCache>
                <c:ptCount val="1"/>
                <c:pt idx="0">
                  <c:v>accuracy</c:v>
                </c:pt>
              </c:strCache>
            </c:strRef>
          </c:tx>
          <c:spPr>
            <a:solidFill>
              <a:schemeClr val="accent1"/>
            </a:solidFill>
            <a:ln>
              <a:noFill/>
            </a:ln>
            <a:effectLst/>
          </c:spPr>
          <c:invertIfNegative val="0"/>
          <c:cat>
            <c:strRef>
              <c:f>'Demo Test'!$BJ$30:$BM$30</c:f>
              <c:strCache>
                <c:ptCount val="4"/>
                <c:pt idx="0">
                  <c:v>-V 0 -n 2 -d 0.01</c:v>
                </c:pt>
                <c:pt idx="1">
                  <c:v>-V 2 -n 2 -d 0.5</c:v>
                </c:pt>
                <c:pt idx="2">
                  <c:v>-V 2 -n 3 -d 0.5</c:v>
                </c:pt>
                <c:pt idx="3">
                  <c:v>BYOM: -V 2 -n 4 -f 7 -d 0.5</c:v>
                </c:pt>
              </c:strCache>
            </c:strRef>
          </c:cat>
          <c:val>
            <c:numRef>
              <c:f>'Demo Test'!$BJ$31:$BM$31</c:f>
              <c:numCache>
                <c:formatCode>General</c:formatCode>
                <c:ptCount val="4"/>
                <c:pt idx="0">
                  <c:v>0.64949999999999997</c:v>
                </c:pt>
                <c:pt idx="1">
                  <c:v>0.64949999999999997</c:v>
                </c:pt>
                <c:pt idx="2">
                  <c:v>0.65169999999999995</c:v>
                </c:pt>
                <c:pt idx="3">
                  <c:v>0.79259999999999997</c:v>
                </c:pt>
              </c:numCache>
            </c:numRef>
          </c:val>
          <c:extLst>
            <c:ext xmlns:c16="http://schemas.microsoft.com/office/drawing/2014/chart" uri="{C3380CC4-5D6E-409C-BE32-E72D297353CC}">
              <c16:uniqueId val="{00000000-391C-4E31-A1B6-A1D4FA38069E}"/>
            </c:ext>
          </c:extLst>
        </c:ser>
        <c:ser>
          <c:idx val="1"/>
          <c:order val="1"/>
          <c:tx>
            <c:strRef>
              <c:f>'Demo Test'!$BI$32</c:f>
              <c:strCache>
                <c:ptCount val="1"/>
                <c:pt idx="0">
                  <c:v>macro-F1</c:v>
                </c:pt>
              </c:strCache>
            </c:strRef>
          </c:tx>
          <c:spPr>
            <a:solidFill>
              <a:schemeClr val="accent2"/>
            </a:solidFill>
            <a:ln>
              <a:noFill/>
            </a:ln>
            <a:effectLst/>
          </c:spPr>
          <c:invertIfNegative val="0"/>
          <c:cat>
            <c:strRef>
              <c:f>'Demo Test'!$BJ$30:$BM$30</c:f>
              <c:strCache>
                <c:ptCount val="4"/>
                <c:pt idx="0">
                  <c:v>-V 0 -n 2 -d 0.01</c:v>
                </c:pt>
                <c:pt idx="1">
                  <c:v>-V 2 -n 2 -d 0.5</c:v>
                </c:pt>
                <c:pt idx="2">
                  <c:v>-V 2 -n 3 -d 0.5</c:v>
                </c:pt>
                <c:pt idx="3">
                  <c:v>BYOM: -V 2 -n 4 -f 7 -d 0.5</c:v>
                </c:pt>
              </c:strCache>
            </c:strRef>
          </c:cat>
          <c:val>
            <c:numRef>
              <c:f>'Demo Test'!$BJ$32:$BM$32</c:f>
              <c:numCache>
                <c:formatCode>General</c:formatCode>
                <c:ptCount val="4"/>
                <c:pt idx="0">
                  <c:v>0.1313</c:v>
                </c:pt>
                <c:pt idx="1">
                  <c:v>0.1313</c:v>
                </c:pt>
                <c:pt idx="2">
                  <c:v>0.14829999999999999</c:v>
                </c:pt>
                <c:pt idx="3">
                  <c:v>0.50219999999999998</c:v>
                </c:pt>
              </c:numCache>
            </c:numRef>
          </c:val>
          <c:extLst>
            <c:ext xmlns:c16="http://schemas.microsoft.com/office/drawing/2014/chart" uri="{C3380CC4-5D6E-409C-BE32-E72D297353CC}">
              <c16:uniqueId val="{00000001-391C-4E31-A1B6-A1D4FA38069E}"/>
            </c:ext>
          </c:extLst>
        </c:ser>
        <c:ser>
          <c:idx val="2"/>
          <c:order val="2"/>
          <c:tx>
            <c:strRef>
              <c:f>'Demo Test'!$BI$33</c:f>
              <c:strCache>
                <c:ptCount val="1"/>
                <c:pt idx="0">
                  <c:v>weighed-average-F1</c:v>
                </c:pt>
              </c:strCache>
            </c:strRef>
          </c:tx>
          <c:spPr>
            <a:solidFill>
              <a:schemeClr val="accent3"/>
            </a:solidFill>
            <a:ln>
              <a:noFill/>
            </a:ln>
            <a:effectLst/>
          </c:spPr>
          <c:invertIfNegative val="0"/>
          <c:cat>
            <c:strRef>
              <c:f>'Demo Test'!$BJ$30:$BM$30</c:f>
              <c:strCache>
                <c:ptCount val="4"/>
                <c:pt idx="0">
                  <c:v>-V 0 -n 2 -d 0.01</c:v>
                </c:pt>
                <c:pt idx="1">
                  <c:v>-V 2 -n 2 -d 0.5</c:v>
                </c:pt>
                <c:pt idx="2">
                  <c:v>-V 2 -n 3 -d 0.5</c:v>
                </c:pt>
                <c:pt idx="3">
                  <c:v>BYOM: -V 2 -n 4 -f 7 -d 0.5</c:v>
                </c:pt>
              </c:strCache>
            </c:strRef>
          </c:cat>
          <c:val>
            <c:numRef>
              <c:f>'Demo Test'!$BJ$33:$BM$33</c:f>
              <c:numCache>
                <c:formatCode>0.0000</c:formatCode>
                <c:ptCount val="4"/>
                <c:pt idx="0">
                  <c:v>0.51149999999999995</c:v>
                </c:pt>
                <c:pt idx="1">
                  <c:v>0.51149999999999995</c:v>
                </c:pt>
                <c:pt idx="2" formatCode="General">
                  <c:v>0.5171</c:v>
                </c:pt>
                <c:pt idx="3" formatCode="General">
                  <c:v>0.74990000000000001</c:v>
                </c:pt>
              </c:numCache>
            </c:numRef>
          </c:val>
          <c:extLst>
            <c:ext xmlns:c16="http://schemas.microsoft.com/office/drawing/2014/chart" uri="{C3380CC4-5D6E-409C-BE32-E72D297353CC}">
              <c16:uniqueId val="{00000002-391C-4E31-A1B6-A1D4FA38069E}"/>
            </c:ext>
          </c:extLst>
        </c:ser>
        <c:dLbls>
          <c:showLegendKey val="0"/>
          <c:showVal val="0"/>
          <c:showCatName val="0"/>
          <c:showSerName val="0"/>
          <c:showPercent val="0"/>
          <c:showBubbleSize val="0"/>
        </c:dLbls>
        <c:gapWidth val="182"/>
        <c:axId val="332651295"/>
        <c:axId val="638498463"/>
      </c:barChart>
      <c:catAx>
        <c:axId val="3326512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498463"/>
        <c:crosses val="autoZero"/>
        <c:auto val="1"/>
        <c:lblAlgn val="ctr"/>
        <c:lblOffset val="100"/>
        <c:noMultiLvlLbl val="0"/>
      </c:catAx>
      <c:valAx>
        <c:axId val="638498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65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i="0" baseline="0">
                <a:effectLst/>
              </a:rPr>
              <a:t>Results of Initial Test Set: Analysis of Overall Accuracy, Weighted Average and Macro F1s</a:t>
            </a:r>
            <a:endParaRPr lang="en-CA" sz="1050">
              <a:effectLst/>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'Initial Test Set'!$BI$34</c:f>
              <c:strCache>
                <c:ptCount val="1"/>
                <c:pt idx="0">
                  <c:v>accuracy</c:v>
                </c:pt>
              </c:strCache>
            </c:strRef>
          </c:tx>
          <c:spPr>
            <a:solidFill>
              <a:schemeClr val="accent1"/>
            </a:solidFill>
            <a:ln>
              <a:noFill/>
            </a:ln>
            <a:effectLst/>
          </c:spPr>
          <c:invertIfNegative val="0"/>
          <c:cat>
            <c:strRef>
              <c:f>'Initial Test Set'!$BJ$33:$BM$33</c:f>
              <c:strCache>
                <c:ptCount val="4"/>
                <c:pt idx="0">
                  <c:v>-V 0 -n 2 -d 0.01</c:v>
                </c:pt>
                <c:pt idx="1">
                  <c:v>-V 2 -n 2 -d 0.5</c:v>
                </c:pt>
                <c:pt idx="2">
                  <c:v>-V 2 -n 3 -d 0.5</c:v>
                </c:pt>
                <c:pt idx="3">
                  <c:v>BYOM: -V 2 -n 4 -f 7 -d 0.5</c:v>
                </c:pt>
              </c:strCache>
            </c:strRef>
          </c:cat>
          <c:val>
            <c:numRef>
              <c:f>'Initial Test Set'!$BJ$34:$BM$34</c:f>
              <c:numCache>
                <c:formatCode>General</c:formatCode>
                <c:ptCount val="4"/>
                <c:pt idx="0">
                  <c:v>0.56759999999999999</c:v>
                </c:pt>
                <c:pt idx="1">
                  <c:v>0.56759999999999999</c:v>
                </c:pt>
                <c:pt idx="2">
                  <c:v>0.5897</c:v>
                </c:pt>
                <c:pt idx="3">
                  <c:v>0.84840000000000004</c:v>
                </c:pt>
              </c:numCache>
            </c:numRef>
          </c:val>
          <c:extLst>
            <c:ext xmlns:c16="http://schemas.microsoft.com/office/drawing/2014/chart" uri="{C3380CC4-5D6E-409C-BE32-E72D297353CC}">
              <c16:uniqueId val="{00000000-CE81-4588-BA2B-B126908943DE}"/>
            </c:ext>
          </c:extLst>
        </c:ser>
        <c:ser>
          <c:idx val="1"/>
          <c:order val="1"/>
          <c:tx>
            <c:strRef>
              <c:f>'Initial Test Set'!$BI$35</c:f>
              <c:strCache>
                <c:ptCount val="1"/>
                <c:pt idx="0">
                  <c:v>macro-F1</c:v>
                </c:pt>
              </c:strCache>
            </c:strRef>
          </c:tx>
          <c:spPr>
            <a:solidFill>
              <a:schemeClr val="accent2"/>
            </a:solidFill>
            <a:ln>
              <a:noFill/>
            </a:ln>
            <a:effectLst/>
          </c:spPr>
          <c:invertIfNegative val="0"/>
          <c:cat>
            <c:strRef>
              <c:f>'Initial Test Set'!$BJ$33:$BM$33</c:f>
              <c:strCache>
                <c:ptCount val="4"/>
                <c:pt idx="0">
                  <c:v>-V 0 -n 2 -d 0.01</c:v>
                </c:pt>
                <c:pt idx="1">
                  <c:v>-V 2 -n 2 -d 0.5</c:v>
                </c:pt>
                <c:pt idx="2">
                  <c:v>-V 2 -n 3 -d 0.5</c:v>
                </c:pt>
                <c:pt idx="3">
                  <c:v>BYOM: -V 2 -n 4 -f 7 -d 0.5</c:v>
                </c:pt>
              </c:strCache>
            </c:strRef>
          </c:cat>
          <c:val>
            <c:numRef>
              <c:f>'Initial Test Set'!$BJ$35:$BM$35</c:f>
              <c:numCache>
                <c:formatCode>General</c:formatCode>
                <c:ptCount val="4"/>
                <c:pt idx="0">
                  <c:v>0.1207</c:v>
                </c:pt>
                <c:pt idx="1">
                  <c:v>0.1207</c:v>
                </c:pt>
                <c:pt idx="2">
                  <c:v>0.1711</c:v>
                </c:pt>
                <c:pt idx="3">
                  <c:v>0.57669999999999999</c:v>
                </c:pt>
              </c:numCache>
            </c:numRef>
          </c:val>
          <c:extLst>
            <c:ext xmlns:c16="http://schemas.microsoft.com/office/drawing/2014/chart" uri="{C3380CC4-5D6E-409C-BE32-E72D297353CC}">
              <c16:uniqueId val="{00000001-CE81-4588-BA2B-B126908943DE}"/>
            </c:ext>
          </c:extLst>
        </c:ser>
        <c:ser>
          <c:idx val="2"/>
          <c:order val="2"/>
          <c:tx>
            <c:strRef>
              <c:f>'Initial Test Set'!$BI$36</c:f>
              <c:strCache>
                <c:ptCount val="1"/>
                <c:pt idx="0">
                  <c:v>weighed-average-F1</c:v>
                </c:pt>
              </c:strCache>
            </c:strRef>
          </c:tx>
          <c:spPr>
            <a:solidFill>
              <a:schemeClr val="accent3"/>
            </a:solidFill>
            <a:ln>
              <a:noFill/>
            </a:ln>
            <a:effectLst/>
          </c:spPr>
          <c:invertIfNegative val="0"/>
          <c:cat>
            <c:strRef>
              <c:f>'Initial Test Set'!$BJ$33:$BM$33</c:f>
              <c:strCache>
                <c:ptCount val="4"/>
                <c:pt idx="0">
                  <c:v>-V 0 -n 2 -d 0.01</c:v>
                </c:pt>
                <c:pt idx="1">
                  <c:v>-V 2 -n 2 -d 0.5</c:v>
                </c:pt>
                <c:pt idx="2">
                  <c:v>-V 2 -n 3 -d 0.5</c:v>
                </c:pt>
                <c:pt idx="3">
                  <c:v>BYOM: -V 2 -n 4 -f 7 -d 0.5</c:v>
                </c:pt>
              </c:strCache>
            </c:strRef>
          </c:cat>
          <c:val>
            <c:numRef>
              <c:f>'Initial Test Set'!$BJ$36:$BM$36</c:f>
              <c:numCache>
                <c:formatCode>0.0000</c:formatCode>
                <c:ptCount val="4"/>
                <c:pt idx="0">
                  <c:v>0.41099999999999998</c:v>
                </c:pt>
                <c:pt idx="1">
                  <c:v>0.41099999999999998</c:v>
                </c:pt>
                <c:pt idx="2" formatCode="General">
                  <c:v>0.45829999999999999</c:v>
                </c:pt>
                <c:pt idx="3" formatCode="General">
                  <c:v>0.83279999999999998</c:v>
                </c:pt>
              </c:numCache>
            </c:numRef>
          </c:val>
          <c:extLst>
            <c:ext xmlns:c16="http://schemas.microsoft.com/office/drawing/2014/chart" uri="{C3380CC4-5D6E-409C-BE32-E72D297353CC}">
              <c16:uniqueId val="{00000002-CE81-4588-BA2B-B126908943DE}"/>
            </c:ext>
          </c:extLst>
        </c:ser>
        <c:dLbls>
          <c:showLegendKey val="0"/>
          <c:showVal val="0"/>
          <c:showCatName val="0"/>
          <c:showSerName val="0"/>
          <c:showPercent val="0"/>
          <c:showBubbleSize val="0"/>
        </c:dLbls>
        <c:gapWidth val="182"/>
        <c:axId val="332651295"/>
        <c:axId val="638498463"/>
      </c:barChart>
      <c:catAx>
        <c:axId val="3326512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498463"/>
        <c:crosses val="autoZero"/>
        <c:auto val="1"/>
        <c:lblAlgn val="ctr"/>
        <c:lblOffset val="100"/>
        <c:noMultiLvlLbl val="0"/>
      </c:catAx>
      <c:valAx>
        <c:axId val="638498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65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CA" sz="1100" b="1"/>
              <a:t>No</a:t>
            </a:r>
            <a:r>
              <a:rPr lang="en-CA" sz="1100" b="1" baseline="0"/>
              <a:t> Filter vs Filter All</a:t>
            </a:r>
            <a:endParaRPr lang="en-CA"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'Initial Test Set'!$BJ$40</c:f>
              <c:strCache>
                <c:ptCount val="1"/>
                <c:pt idx="0">
                  <c:v>BYOM: -V 2 -n 4 -f 0 -d 0.5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70C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'Initial Test Set'!$BI$41:$BI$43</c:f>
              <c:strCache>
                <c:ptCount val="3"/>
                <c:pt idx="0">
                  <c:v>accuracy</c:v>
                </c:pt>
                <c:pt idx="1">
                  <c:v>macro-F1</c:v>
                </c:pt>
                <c:pt idx="2">
                  <c:v>weighed-average-F1</c:v>
                </c:pt>
              </c:strCache>
            </c:strRef>
          </c:cat>
          <c:val>
            <c:numRef>
              <c:f>'Initial Test Set'!$BJ$41:$BJ$43</c:f>
              <c:numCache>
                <c:formatCode>0.0000</c:formatCode>
                <c:ptCount val="3"/>
                <c:pt idx="0">
                  <c:v>0.85399999999999998</c:v>
                </c:pt>
                <c:pt idx="1">
                  <c:v>0.58799999999999997</c:v>
                </c:pt>
                <c:pt idx="2" formatCode="General">
                  <c:v>0.83930000000000005</c:v>
                </c:pt>
              </c:numCache>
            </c:numRef>
          </c:val>
          <c:extLst>
            <c:ext xmlns:c16="http://schemas.microsoft.com/office/drawing/2014/chart" uri="{C3380CC4-5D6E-409C-BE32-E72D297353CC}">
              <c16:uniqueId val="{00000000-7FF5-4FE2-B2B5-0FCC166F6FD7}"/>
            </c:ext>
          </c:extLst>
        </c:ser>
        <c:ser>
          <c:idx val="1"/>
          <c:order val="1"/>
          <c:tx>
            <c:strRef>
              <c:f>'Initial Test Set'!$BK$40</c:f>
              <c:strCache>
                <c:ptCount val="1"/>
                <c:pt idx="0">
                  <c:v>BYOM: -V 2 -n 4 -f 7 -d 0.5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'Initial Test Set'!$BI$41:$BI$43</c:f>
              <c:strCache>
                <c:ptCount val="3"/>
                <c:pt idx="0">
                  <c:v>accuracy</c:v>
                </c:pt>
                <c:pt idx="1">
                  <c:v>macro-F1</c:v>
                </c:pt>
                <c:pt idx="2">
                  <c:v>weighed-average-F1</c:v>
                </c:pt>
              </c:strCache>
            </c:strRef>
          </c:cat>
          <c:val>
            <c:numRef>
              <c:f>'Initial Test Set'!$BK$41:$BK$43</c:f>
              <c:numCache>
                <c:formatCode>General</c:formatCode>
                <c:ptCount val="3"/>
                <c:pt idx="0">
                  <c:v>0.84840000000000004</c:v>
                </c:pt>
                <c:pt idx="1">
                  <c:v>0.57669999999999999</c:v>
                </c:pt>
                <c:pt idx="2">
                  <c:v>0.83279999999999998</c:v>
                </c:pt>
              </c:numCache>
            </c:numRef>
          </c:val>
          <c:extLst>
            <c:ext xmlns:c16="http://schemas.microsoft.com/office/drawing/2014/chart" uri="{C3380CC4-5D6E-409C-BE32-E72D297353CC}">
              <c16:uniqueId val="{00000001-7FF5-4FE2-B2B5-0FCC166F6FD7}"/>
            </c:ext>
          </c:extLst>
        </c:ser>
        <c:dLbls>
          <c:dLblPos val="outEnd"/>
          <c:showLegendKey val="0"/>
          <c:showVal val="1"/>
          <c:showCatName val="0"/>
          <c:showSerName val="0"/>
          <c:showPercent val="0"/>
          <c:showBubbleSize val="0"/>
        </c:dLbls>
        <c:gapWidth val="219"/>
        <c:overlap val="-27"/>
        <c:axId val="504766607"/>
        <c:axId val="422391503"/>
      </c:barChart>
      <c:catAx>
        <c:axId val="504766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391503"/>
        <c:crosses val="autoZero"/>
        <c:auto val="1"/>
        <c:lblAlgn val="ctr"/>
        <c:lblOffset val="100"/>
        <c:noMultiLvlLbl val="0"/>
      </c:catAx>
      <c:valAx>
        <c:axId val="422391503"/>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766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US" sz="1050" b="1" i="0" u="none" strike="noStrike" baseline="0">
                <a:effectLst/>
              </a:rPr>
              <a:t>Results of Initial Demo Test Set: Analysis of Per-Class Precision, Recall and F1 Measure</a:t>
            </a:r>
            <a:endParaRPr lang="en-CA"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'Demo Test'!$D$18</c:f>
              <c:strCache>
                <c:ptCount val="1"/>
                <c:pt idx="0">
                  <c:v>per-class precision</c:v>
                </c:pt>
              </c:strCache>
            </c:strRef>
          </c:tx>
          <c:spPr>
            <a:solidFill>
              <a:schemeClr val="accent1"/>
            </a:solidFill>
            <a:ln>
              <a:noFill/>
            </a:ln>
            <a:effectLst/>
          </c:spPr>
          <c:invertIfNegative val="0"/>
          <c:cat>
            <c:multiLvlStrRef>
              <c:f>'Demo Test'!$E$16:$AC$17</c:f>
              <c:multiLvlStrCache>
                <c:ptCount val="24"/>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lvl>
                <c:lvl>
                  <c:pt idx="0">
                    <c:v>-V 0 -n 2 -d 0.01</c:v>
                  </c:pt>
                  <c:pt idx="6">
                    <c:v>-V 2 -n 2 -d 0.5</c:v>
                  </c:pt>
                  <c:pt idx="12">
                    <c:v>-V 2 -n 3 -d 0.5</c:v>
                  </c:pt>
                  <c:pt idx="18">
                    <c:v>BYOM: -V 2 -n 4 -f 7 -d 0.5</c:v>
                  </c:pt>
                </c:lvl>
              </c:multiLvlStrCache>
            </c:multiLvlStrRef>
          </c:cat>
          <c:val>
            <c:numRef>
              <c:f>'Demo Test'!$E$18:$AC$18</c:f>
              <c:numCache>
                <c:formatCode>0.0000</c:formatCode>
                <c:ptCount val="25"/>
                <c:pt idx="0">
                  <c:v>0</c:v>
                </c:pt>
                <c:pt idx="1">
                  <c:v>0</c:v>
                </c:pt>
                <c:pt idx="2">
                  <c:v>0</c:v>
                </c:pt>
                <c:pt idx="3">
                  <c:v>0.64949999999999997</c:v>
                </c:pt>
                <c:pt idx="4">
                  <c:v>0</c:v>
                </c:pt>
                <c:pt idx="5">
                  <c:v>0</c:v>
                </c:pt>
                <c:pt idx="6">
                  <c:v>0</c:v>
                </c:pt>
                <c:pt idx="7">
                  <c:v>0</c:v>
                </c:pt>
                <c:pt idx="8">
                  <c:v>0</c:v>
                </c:pt>
                <c:pt idx="9">
                  <c:v>0.64949999999999997</c:v>
                </c:pt>
                <c:pt idx="10">
                  <c:v>0</c:v>
                </c:pt>
                <c:pt idx="11">
                  <c:v>0</c:v>
                </c:pt>
                <c:pt idx="12">
                  <c:v>0</c:v>
                </c:pt>
                <c:pt idx="13">
                  <c:v>1</c:v>
                </c:pt>
                <c:pt idx="14">
                  <c:v>0</c:v>
                </c:pt>
                <c:pt idx="15">
                  <c:v>0.65110000000000001</c:v>
                </c:pt>
                <c:pt idx="16">
                  <c:v>0.9375</c:v>
                </c:pt>
                <c:pt idx="17">
                  <c:v>0.4</c:v>
                </c:pt>
                <c:pt idx="18">
                  <c:v>0</c:v>
                </c:pt>
                <c:pt idx="19">
                  <c:v>0.997</c:v>
                </c:pt>
                <c:pt idx="20">
                  <c:v>0</c:v>
                </c:pt>
                <c:pt idx="21">
                  <c:v>0.76319999999999999</c:v>
                </c:pt>
                <c:pt idx="22">
                  <c:v>0.92169999999999996</c:v>
                </c:pt>
                <c:pt idx="23">
                  <c:v>0.73199999999999998</c:v>
                </c:pt>
              </c:numCache>
            </c:numRef>
          </c:val>
          <c:extLst>
            <c:ext xmlns:c16="http://schemas.microsoft.com/office/drawing/2014/chart" uri="{C3380CC4-5D6E-409C-BE32-E72D297353CC}">
              <c16:uniqueId val="{00000000-4F99-423D-9AE6-83E163D7A723}"/>
            </c:ext>
          </c:extLst>
        </c:ser>
        <c:ser>
          <c:idx val="1"/>
          <c:order val="1"/>
          <c:tx>
            <c:strRef>
              <c:f>'Demo Test'!$D$19</c:f>
              <c:strCache>
                <c:ptCount val="1"/>
                <c:pt idx="0">
                  <c:v>per-class recall</c:v>
                </c:pt>
              </c:strCache>
            </c:strRef>
          </c:tx>
          <c:spPr>
            <a:solidFill>
              <a:schemeClr val="accent2"/>
            </a:solidFill>
            <a:ln>
              <a:noFill/>
            </a:ln>
            <a:effectLst/>
          </c:spPr>
          <c:invertIfNegative val="0"/>
          <c:cat>
            <c:multiLvlStrRef>
              <c:f>'Demo Test'!$E$16:$AC$17</c:f>
              <c:multiLvlStrCache>
                <c:ptCount val="24"/>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lvl>
                <c:lvl>
                  <c:pt idx="0">
                    <c:v>-V 0 -n 2 -d 0.01</c:v>
                  </c:pt>
                  <c:pt idx="6">
                    <c:v>-V 2 -n 2 -d 0.5</c:v>
                  </c:pt>
                  <c:pt idx="12">
                    <c:v>-V 2 -n 3 -d 0.5</c:v>
                  </c:pt>
                  <c:pt idx="18">
                    <c:v>BYOM: -V 2 -n 4 -f 7 -d 0.5</c:v>
                  </c:pt>
                </c:lvl>
              </c:multiLvlStrCache>
            </c:multiLvlStrRef>
          </c:cat>
          <c:val>
            <c:numRef>
              <c:f>'Demo Test'!$E$19:$AC$19</c:f>
              <c:numCache>
                <c:formatCode>0.0000</c:formatCode>
                <c:ptCount val="25"/>
                <c:pt idx="0">
                  <c:v>0</c:v>
                </c:pt>
                <c:pt idx="1">
                  <c:v>0</c:v>
                </c:pt>
                <c:pt idx="2">
                  <c:v>0</c:v>
                </c:pt>
                <c:pt idx="3">
                  <c:v>1</c:v>
                </c:pt>
                <c:pt idx="4">
                  <c:v>0</c:v>
                </c:pt>
                <c:pt idx="5">
                  <c:v>0</c:v>
                </c:pt>
                <c:pt idx="6">
                  <c:v>0</c:v>
                </c:pt>
                <c:pt idx="7">
                  <c:v>0</c:v>
                </c:pt>
                <c:pt idx="8">
                  <c:v>0</c:v>
                </c:pt>
                <c:pt idx="9">
                  <c:v>1</c:v>
                </c:pt>
                <c:pt idx="10">
                  <c:v>0</c:v>
                </c:pt>
                <c:pt idx="11">
                  <c:v>0</c:v>
                </c:pt>
                <c:pt idx="12">
                  <c:v>0</c:v>
                </c:pt>
                <c:pt idx="13">
                  <c:v>6.9999999999999999E-4</c:v>
                </c:pt>
                <c:pt idx="14">
                  <c:v>0</c:v>
                </c:pt>
                <c:pt idx="15">
                  <c:v>0.99929999999999997</c:v>
                </c:pt>
                <c:pt idx="16">
                  <c:v>3.1099999999999999E-2</c:v>
                </c:pt>
                <c:pt idx="17">
                  <c:v>2.0799999999999999E-2</c:v>
                </c:pt>
                <c:pt idx="18">
                  <c:v>0</c:v>
                </c:pt>
                <c:pt idx="19">
                  <c:v>0.47949999999999998</c:v>
                </c:pt>
                <c:pt idx="20">
                  <c:v>0</c:v>
                </c:pt>
                <c:pt idx="21">
                  <c:v>0.99019999999999997</c:v>
                </c:pt>
                <c:pt idx="22">
                  <c:v>0.65839999999999999</c:v>
                </c:pt>
                <c:pt idx="23">
                  <c:v>0.73960000000000004</c:v>
                </c:pt>
              </c:numCache>
            </c:numRef>
          </c:val>
          <c:extLst>
            <c:ext xmlns:c16="http://schemas.microsoft.com/office/drawing/2014/chart" uri="{C3380CC4-5D6E-409C-BE32-E72D297353CC}">
              <c16:uniqueId val="{00000001-4F99-423D-9AE6-83E163D7A723}"/>
            </c:ext>
          </c:extLst>
        </c:ser>
        <c:ser>
          <c:idx val="2"/>
          <c:order val="2"/>
          <c:tx>
            <c:strRef>
              <c:f>'Demo Test'!$D$20</c:f>
              <c:strCache>
                <c:ptCount val="1"/>
                <c:pt idx="0">
                  <c:v>per-class F1-measure</c:v>
                </c:pt>
              </c:strCache>
            </c:strRef>
          </c:tx>
          <c:spPr>
            <a:solidFill>
              <a:schemeClr val="accent3"/>
            </a:solidFill>
            <a:ln>
              <a:noFill/>
            </a:ln>
            <a:effectLst/>
          </c:spPr>
          <c:invertIfNegative val="0"/>
          <c:cat>
            <c:multiLvlStrRef>
              <c:f>'Demo Test'!$E$16:$AC$17</c:f>
              <c:multiLvlStrCache>
                <c:ptCount val="24"/>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lvl>
                <c:lvl>
                  <c:pt idx="0">
                    <c:v>-V 0 -n 2 -d 0.01</c:v>
                  </c:pt>
                  <c:pt idx="6">
                    <c:v>-V 2 -n 2 -d 0.5</c:v>
                  </c:pt>
                  <c:pt idx="12">
                    <c:v>-V 2 -n 3 -d 0.5</c:v>
                  </c:pt>
                  <c:pt idx="18">
                    <c:v>BYOM: -V 2 -n 4 -f 7 -d 0.5</c:v>
                  </c:pt>
                </c:lvl>
              </c:multiLvlStrCache>
            </c:multiLvlStrRef>
          </c:cat>
          <c:val>
            <c:numRef>
              <c:f>'Demo Test'!$E$20:$AC$20</c:f>
              <c:numCache>
                <c:formatCode>0.0000</c:formatCode>
                <c:ptCount val="25"/>
                <c:pt idx="0">
                  <c:v>0</c:v>
                </c:pt>
                <c:pt idx="1">
                  <c:v>0</c:v>
                </c:pt>
                <c:pt idx="2">
                  <c:v>0</c:v>
                </c:pt>
                <c:pt idx="3">
                  <c:v>0.78749999999999998</c:v>
                </c:pt>
                <c:pt idx="4">
                  <c:v>0</c:v>
                </c:pt>
                <c:pt idx="5">
                  <c:v>0</c:v>
                </c:pt>
                <c:pt idx="6">
                  <c:v>0</c:v>
                </c:pt>
                <c:pt idx="7">
                  <c:v>0</c:v>
                </c:pt>
                <c:pt idx="8">
                  <c:v>0</c:v>
                </c:pt>
                <c:pt idx="9">
                  <c:v>0.78749999999999998</c:v>
                </c:pt>
                <c:pt idx="10">
                  <c:v>0</c:v>
                </c:pt>
                <c:pt idx="11">
                  <c:v>0</c:v>
                </c:pt>
                <c:pt idx="12">
                  <c:v>0</c:v>
                </c:pt>
                <c:pt idx="13">
                  <c:v>1.4E-3</c:v>
                </c:pt>
                <c:pt idx="14">
                  <c:v>0</c:v>
                </c:pt>
                <c:pt idx="15">
                  <c:v>0.78849999999999998</c:v>
                </c:pt>
                <c:pt idx="16">
                  <c:v>6.0100000000000001E-2</c:v>
                </c:pt>
                <c:pt idx="17">
                  <c:v>3.9600000000000003E-2</c:v>
                </c:pt>
                <c:pt idx="18">
                  <c:v>0</c:v>
                </c:pt>
                <c:pt idx="19">
                  <c:v>0.64759999999999995</c:v>
                </c:pt>
                <c:pt idx="20">
                  <c:v>0</c:v>
                </c:pt>
                <c:pt idx="21">
                  <c:v>0.86199999999999999</c:v>
                </c:pt>
                <c:pt idx="22">
                  <c:v>0.7681</c:v>
                </c:pt>
                <c:pt idx="23">
                  <c:v>0.73580000000000001</c:v>
                </c:pt>
              </c:numCache>
            </c:numRef>
          </c:val>
          <c:extLst>
            <c:ext xmlns:c16="http://schemas.microsoft.com/office/drawing/2014/chart" uri="{C3380CC4-5D6E-409C-BE32-E72D297353CC}">
              <c16:uniqueId val="{00000002-4F99-423D-9AE6-83E163D7A723}"/>
            </c:ext>
          </c:extLst>
        </c:ser>
        <c:dLbls>
          <c:showLegendKey val="0"/>
          <c:showVal val="0"/>
          <c:showCatName val="0"/>
          <c:showSerName val="0"/>
          <c:showPercent val="0"/>
          <c:showBubbleSize val="0"/>
        </c:dLbls>
        <c:gapWidth val="196"/>
        <c:overlap val="-43"/>
        <c:axId val="504609759"/>
        <c:axId val="427764015"/>
      </c:barChart>
      <c:catAx>
        <c:axId val="5046097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64015"/>
        <c:crosses val="autoZero"/>
        <c:auto val="1"/>
        <c:lblAlgn val="ctr"/>
        <c:lblOffset val="100"/>
        <c:noMultiLvlLbl val="0"/>
      </c:catAx>
      <c:valAx>
        <c:axId val="42776401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09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US" sz="1050" b="1" i="0" u="none" strike="noStrike" baseline="0">
                <a:effectLst/>
              </a:rPr>
              <a:t>Results of Initial Test Set: Analysis of Per-Class Precision, Recall and F1 Measure</a:t>
            </a:r>
            <a:endParaRPr lang="en-CA"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'Initial Test Set'!$D$19</c:f>
              <c:strCache>
                <c:ptCount val="1"/>
                <c:pt idx="0">
                  <c:v>per-class precision</c:v>
                </c:pt>
              </c:strCache>
            </c:strRef>
          </c:tx>
          <c:spPr>
            <a:solidFill>
              <a:schemeClr val="accent1"/>
            </a:solidFill>
            <a:ln>
              <a:noFill/>
            </a:ln>
            <a:effectLst/>
          </c:spPr>
          <c:invertIfNegative val="0"/>
          <c:cat>
            <c:multiLvlStrRef>
              <c:f>'Initial Test Set'!$E$16:$AC$17</c:f>
              <c:multiLvlStrCache>
                <c:ptCount val="25"/>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pt idx="24">
                    <c:v>overall</c:v>
                  </c:pt>
                </c:lvl>
                <c:lvl>
                  <c:pt idx="0">
                    <c:v>-V 0 -n 2 -d 0.01</c:v>
                  </c:pt>
                  <c:pt idx="6">
                    <c:v>-V 2 -n 2 -d 0.5</c:v>
                  </c:pt>
                  <c:pt idx="12">
                    <c:v>-V 2 -n 3 -d 0.5</c:v>
                  </c:pt>
                  <c:pt idx="18">
                    <c:v>BYOM: -V 2 -n 4 -f 7 -d 0.5</c:v>
                  </c:pt>
                </c:lvl>
              </c:multiLvlStrCache>
            </c:multiLvlStrRef>
          </c:cat>
          <c:val>
            <c:numRef>
              <c:f>'Initial Test Set'!$E$19:$AC$19</c:f>
              <c:numCache>
                <c:formatCode>0.0000</c:formatCode>
                <c:ptCount val="25"/>
                <c:pt idx="0">
                  <c:v>0</c:v>
                </c:pt>
                <c:pt idx="1">
                  <c:v>0</c:v>
                </c:pt>
                <c:pt idx="2">
                  <c:v>0</c:v>
                </c:pt>
                <c:pt idx="3">
                  <c:v>0.56759999999999999</c:v>
                </c:pt>
                <c:pt idx="4">
                  <c:v>0</c:v>
                </c:pt>
                <c:pt idx="5">
                  <c:v>0</c:v>
                </c:pt>
                <c:pt idx="6">
                  <c:v>0</c:v>
                </c:pt>
                <c:pt idx="7">
                  <c:v>0</c:v>
                </c:pt>
                <c:pt idx="8">
                  <c:v>0</c:v>
                </c:pt>
                <c:pt idx="9">
                  <c:v>0.56759999999999999</c:v>
                </c:pt>
                <c:pt idx="10">
                  <c:v>0</c:v>
                </c:pt>
                <c:pt idx="11">
                  <c:v>0</c:v>
                </c:pt>
                <c:pt idx="12">
                  <c:v>0</c:v>
                </c:pt>
                <c:pt idx="13">
                  <c:v>0.997</c:v>
                </c:pt>
                <c:pt idx="14">
                  <c:v>0</c:v>
                </c:pt>
                <c:pt idx="15">
                  <c:v>0.58050000000000002</c:v>
                </c:pt>
                <c:pt idx="16">
                  <c:v>1</c:v>
                </c:pt>
                <c:pt idx="17">
                  <c:v>1</c:v>
                </c:pt>
                <c:pt idx="18">
                  <c:v>1</c:v>
                </c:pt>
                <c:pt idx="19">
                  <c:v>1</c:v>
                </c:pt>
                <c:pt idx="20">
                  <c:v>0</c:v>
                </c:pt>
                <c:pt idx="21">
                  <c:v>0.78979999999999995</c:v>
                </c:pt>
                <c:pt idx="22">
                  <c:v>0.99709999999999999</c:v>
                </c:pt>
                <c:pt idx="23">
                  <c:v>0.998</c:v>
                </c:pt>
              </c:numCache>
            </c:numRef>
          </c:val>
          <c:extLst>
            <c:ext xmlns:c16="http://schemas.microsoft.com/office/drawing/2014/chart" uri="{C3380CC4-5D6E-409C-BE32-E72D297353CC}">
              <c16:uniqueId val="{00000000-E765-4410-99E5-053CF18614FE}"/>
            </c:ext>
          </c:extLst>
        </c:ser>
        <c:ser>
          <c:idx val="1"/>
          <c:order val="1"/>
          <c:tx>
            <c:strRef>
              <c:f>'Initial Test Set'!$D$20</c:f>
              <c:strCache>
                <c:ptCount val="1"/>
                <c:pt idx="0">
                  <c:v>per-class recall</c:v>
                </c:pt>
              </c:strCache>
            </c:strRef>
          </c:tx>
          <c:spPr>
            <a:solidFill>
              <a:schemeClr val="accent2"/>
            </a:solidFill>
            <a:ln>
              <a:noFill/>
            </a:ln>
            <a:effectLst/>
          </c:spPr>
          <c:invertIfNegative val="0"/>
          <c:cat>
            <c:multiLvlStrRef>
              <c:f>'Initial Test Set'!$E$16:$AC$17</c:f>
              <c:multiLvlStrCache>
                <c:ptCount val="25"/>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pt idx="24">
                    <c:v>overall</c:v>
                  </c:pt>
                </c:lvl>
                <c:lvl>
                  <c:pt idx="0">
                    <c:v>-V 0 -n 2 -d 0.01</c:v>
                  </c:pt>
                  <c:pt idx="6">
                    <c:v>-V 2 -n 2 -d 0.5</c:v>
                  </c:pt>
                  <c:pt idx="12">
                    <c:v>-V 2 -n 3 -d 0.5</c:v>
                  </c:pt>
                  <c:pt idx="18">
                    <c:v>BYOM: -V 2 -n 4 -f 7 -d 0.5</c:v>
                  </c:pt>
                </c:lvl>
              </c:multiLvlStrCache>
            </c:multiLvlStrRef>
          </c:cat>
          <c:val>
            <c:numRef>
              <c:f>'Initial Test Set'!$E$20:$AC$20</c:f>
              <c:numCache>
                <c:formatCode>0.0000</c:formatCode>
                <c:ptCount val="25"/>
                <c:pt idx="0">
                  <c:v>0</c:v>
                </c:pt>
                <c:pt idx="1">
                  <c:v>0</c:v>
                </c:pt>
                <c:pt idx="2">
                  <c:v>0</c:v>
                </c:pt>
                <c:pt idx="3">
                  <c:v>1</c:v>
                </c:pt>
                <c:pt idx="4">
                  <c:v>0</c:v>
                </c:pt>
                <c:pt idx="5">
                  <c:v>0</c:v>
                </c:pt>
                <c:pt idx="6">
                  <c:v>0</c:v>
                </c:pt>
                <c:pt idx="7">
                  <c:v>0</c:v>
                </c:pt>
                <c:pt idx="8">
                  <c:v>0</c:v>
                </c:pt>
                <c:pt idx="9">
                  <c:v>1</c:v>
                </c:pt>
                <c:pt idx="10">
                  <c:v>0</c:v>
                </c:pt>
                <c:pt idx="11">
                  <c:v>0</c:v>
                </c:pt>
                <c:pt idx="12">
                  <c:v>0</c:v>
                </c:pt>
                <c:pt idx="13">
                  <c:v>0.997</c:v>
                </c:pt>
                <c:pt idx="14">
                  <c:v>0</c:v>
                </c:pt>
                <c:pt idx="15">
                  <c:v>1</c:v>
                </c:pt>
                <c:pt idx="16">
                  <c:v>0.1124</c:v>
                </c:pt>
                <c:pt idx="17">
                  <c:v>4.7199999999999999E-2</c:v>
                </c:pt>
                <c:pt idx="18">
                  <c:v>0.18679999999999999</c:v>
                </c:pt>
                <c:pt idx="19">
                  <c:v>0.44</c:v>
                </c:pt>
                <c:pt idx="20">
                  <c:v>0</c:v>
                </c:pt>
                <c:pt idx="21">
                  <c:v>0.99950000000000006</c:v>
                </c:pt>
                <c:pt idx="22">
                  <c:v>0.67249999999999999</c:v>
                </c:pt>
                <c:pt idx="23">
                  <c:v>0.73819999999999997</c:v>
                </c:pt>
              </c:numCache>
            </c:numRef>
          </c:val>
          <c:extLst>
            <c:ext xmlns:c16="http://schemas.microsoft.com/office/drawing/2014/chart" uri="{C3380CC4-5D6E-409C-BE32-E72D297353CC}">
              <c16:uniqueId val="{00000001-E765-4410-99E5-053CF18614FE}"/>
            </c:ext>
          </c:extLst>
        </c:ser>
        <c:ser>
          <c:idx val="2"/>
          <c:order val="2"/>
          <c:tx>
            <c:strRef>
              <c:f>'Initial Test Set'!$D$21</c:f>
              <c:strCache>
                <c:ptCount val="1"/>
                <c:pt idx="0">
                  <c:v>per-class F1-measure</c:v>
                </c:pt>
              </c:strCache>
            </c:strRef>
          </c:tx>
          <c:spPr>
            <a:solidFill>
              <a:schemeClr val="accent3"/>
            </a:solidFill>
            <a:ln>
              <a:noFill/>
            </a:ln>
            <a:effectLst/>
          </c:spPr>
          <c:invertIfNegative val="0"/>
          <c:cat>
            <c:multiLvlStrRef>
              <c:f>'Initial Test Set'!$E$16:$AC$17</c:f>
              <c:multiLvlStrCache>
                <c:ptCount val="25"/>
                <c:lvl>
                  <c:pt idx="0">
                    <c:v>eu</c:v>
                  </c:pt>
                  <c:pt idx="1">
                    <c:v>ca</c:v>
                  </c:pt>
                  <c:pt idx="2">
                    <c:v>gl</c:v>
                  </c:pt>
                  <c:pt idx="3">
                    <c:v>es</c:v>
                  </c:pt>
                  <c:pt idx="4">
                    <c:v>en</c:v>
                  </c:pt>
                  <c:pt idx="5">
                    <c:v>pt</c:v>
                  </c:pt>
                  <c:pt idx="6">
                    <c:v>eu</c:v>
                  </c:pt>
                  <c:pt idx="7">
                    <c:v>ca</c:v>
                  </c:pt>
                  <c:pt idx="8">
                    <c:v>gl</c:v>
                  </c:pt>
                  <c:pt idx="9">
                    <c:v>es</c:v>
                  </c:pt>
                  <c:pt idx="10">
                    <c:v>en</c:v>
                  </c:pt>
                  <c:pt idx="11">
                    <c:v>pt</c:v>
                  </c:pt>
                  <c:pt idx="12">
                    <c:v>eu</c:v>
                  </c:pt>
                  <c:pt idx="13">
                    <c:v>ca</c:v>
                  </c:pt>
                  <c:pt idx="14">
                    <c:v>gl</c:v>
                  </c:pt>
                  <c:pt idx="15">
                    <c:v>es</c:v>
                  </c:pt>
                  <c:pt idx="16">
                    <c:v>en</c:v>
                  </c:pt>
                  <c:pt idx="17">
                    <c:v>pt</c:v>
                  </c:pt>
                  <c:pt idx="18">
                    <c:v>eu</c:v>
                  </c:pt>
                  <c:pt idx="19">
                    <c:v>ca</c:v>
                  </c:pt>
                  <c:pt idx="20">
                    <c:v>gl</c:v>
                  </c:pt>
                  <c:pt idx="21">
                    <c:v>es</c:v>
                  </c:pt>
                  <c:pt idx="22">
                    <c:v>en</c:v>
                  </c:pt>
                  <c:pt idx="23">
                    <c:v>pt</c:v>
                  </c:pt>
                  <c:pt idx="24">
                    <c:v>overall</c:v>
                  </c:pt>
                </c:lvl>
                <c:lvl>
                  <c:pt idx="0">
                    <c:v>-V 0 -n 2 -d 0.01</c:v>
                  </c:pt>
                  <c:pt idx="6">
                    <c:v>-V 2 -n 2 -d 0.5</c:v>
                  </c:pt>
                  <c:pt idx="12">
                    <c:v>-V 2 -n 3 -d 0.5</c:v>
                  </c:pt>
                  <c:pt idx="18">
                    <c:v>BYOM: -V 2 -n 4 -f 7 -d 0.5</c:v>
                  </c:pt>
                </c:lvl>
              </c:multiLvlStrCache>
            </c:multiLvlStrRef>
          </c:cat>
          <c:val>
            <c:numRef>
              <c:f>'Initial Test Set'!$E$21:$AC$21</c:f>
              <c:numCache>
                <c:formatCode>0.0000</c:formatCode>
                <c:ptCount val="25"/>
                <c:pt idx="0">
                  <c:v>0</c:v>
                </c:pt>
                <c:pt idx="1">
                  <c:v>0</c:v>
                </c:pt>
                <c:pt idx="2">
                  <c:v>0</c:v>
                </c:pt>
                <c:pt idx="3">
                  <c:v>0.72409999999999997</c:v>
                </c:pt>
                <c:pt idx="4">
                  <c:v>0</c:v>
                </c:pt>
                <c:pt idx="5">
                  <c:v>0</c:v>
                </c:pt>
                <c:pt idx="6">
                  <c:v>0</c:v>
                </c:pt>
                <c:pt idx="7">
                  <c:v>0</c:v>
                </c:pt>
                <c:pt idx="8">
                  <c:v>0</c:v>
                </c:pt>
                <c:pt idx="9">
                  <c:v>0.72409999999999997</c:v>
                </c:pt>
                <c:pt idx="10">
                  <c:v>0</c:v>
                </c:pt>
                <c:pt idx="11">
                  <c:v>0</c:v>
                </c:pt>
                <c:pt idx="12">
                  <c:v>0</c:v>
                </c:pt>
                <c:pt idx="13">
                  <c:v>0</c:v>
                </c:pt>
                <c:pt idx="14">
                  <c:v>0</c:v>
                </c:pt>
                <c:pt idx="15">
                  <c:v>0.73460000000000003</c:v>
                </c:pt>
                <c:pt idx="16">
                  <c:v>0.2021</c:v>
                </c:pt>
                <c:pt idx="17">
                  <c:v>9.01E-2</c:v>
                </c:pt>
                <c:pt idx="18">
                  <c:v>0.31490000000000001</c:v>
                </c:pt>
                <c:pt idx="19">
                  <c:v>0.61109999999999998</c:v>
                </c:pt>
                <c:pt idx="20">
                  <c:v>0</c:v>
                </c:pt>
                <c:pt idx="21">
                  <c:v>0.88229999999999997</c:v>
                </c:pt>
                <c:pt idx="22">
                  <c:v>0.80320000000000003</c:v>
                </c:pt>
                <c:pt idx="23">
                  <c:v>0.84870000000000001</c:v>
                </c:pt>
              </c:numCache>
            </c:numRef>
          </c:val>
          <c:extLst>
            <c:ext xmlns:c16="http://schemas.microsoft.com/office/drawing/2014/chart" uri="{C3380CC4-5D6E-409C-BE32-E72D297353CC}">
              <c16:uniqueId val="{00000002-E765-4410-99E5-053CF18614FE}"/>
            </c:ext>
          </c:extLst>
        </c:ser>
        <c:dLbls>
          <c:showLegendKey val="0"/>
          <c:showVal val="0"/>
          <c:showCatName val="0"/>
          <c:showSerName val="0"/>
          <c:showPercent val="0"/>
          <c:showBubbleSize val="0"/>
        </c:dLbls>
        <c:gapWidth val="217"/>
        <c:overlap val="-48"/>
        <c:axId val="504609759"/>
        <c:axId val="427764015"/>
      </c:barChart>
      <c:catAx>
        <c:axId val="5046097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64015"/>
        <c:crosses val="autoZero"/>
        <c:auto val="1"/>
        <c:lblAlgn val="ctr"/>
        <c:lblOffset val="100"/>
        <c:noMultiLvlLbl val="0"/>
      </c:catAx>
      <c:valAx>
        <c:axId val="42776401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09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B8A5-DBF1-4F2E-A377-CBD85EB0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1687</Words>
  <Characters>9616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Tung Nguyen</cp:lastModifiedBy>
  <cp:revision>7</cp:revision>
  <dcterms:created xsi:type="dcterms:W3CDTF">2020-04-13T20:12:00Z</dcterms:created>
  <dcterms:modified xsi:type="dcterms:W3CDTF">2020-04-14T01:38:00Z</dcterms:modified>
</cp:coreProperties>
</file>