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1E0" w:rsidRDefault="005E4706" w:rsidP="005D6CB1">
      <w:pPr>
        <w:jc w:val="center"/>
        <w:rPr>
          <w:b/>
          <w:kern w:val="28"/>
          <w:sz w:val="36"/>
          <w:szCs w:val="40"/>
        </w:rPr>
      </w:pPr>
      <w:r>
        <w:rPr>
          <w:b/>
          <w:kern w:val="28"/>
          <w:sz w:val="36"/>
          <w:szCs w:val="40"/>
        </w:rPr>
        <w:t>L</w:t>
      </w:r>
      <w:r w:rsidRPr="005E4706">
        <w:rPr>
          <w:b/>
          <w:kern w:val="28"/>
          <w:sz w:val="36"/>
          <w:szCs w:val="40"/>
        </w:rPr>
        <w:t>ocation-based Collaborative Filtering</w:t>
      </w:r>
      <w:r>
        <w:rPr>
          <w:b/>
          <w:kern w:val="28"/>
          <w:sz w:val="36"/>
          <w:szCs w:val="40"/>
        </w:rPr>
        <w:t xml:space="preserve"> </w:t>
      </w:r>
    </w:p>
    <w:p w:rsidR="005E4706" w:rsidRDefault="00B031E0" w:rsidP="005D6CB1">
      <w:pPr>
        <w:jc w:val="center"/>
        <w:rPr>
          <w:b/>
          <w:kern w:val="28"/>
          <w:sz w:val="36"/>
          <w:szCs w:val="40"/>
        </w:rPr>
      </w:pPr>
      <w:r>
        <w:rPr>
          <w:b/>
          <w:kern w:val="28"/>
          <w:sz w:val="36"/>
          <w:szCs w:val="40"/>
        </w:rPr>
        <w:t>and Frequent Itemset</w:t>
      </w:r>
    </w:p>
    <w:p w:rsidR="005E4706" w:rsidRPr="005E4706" w:rsidRDefault="005E4706" w:rsidP="005D6CB1">
      <w:pPr>
        <w:jc w:val="center"/>
        <w:rPr>
          <w:b/>
          <w:kern w:val="28"/>
          <w:sz w:val="36"/>
          <w:szCs w:val="40"/>
        </w:rPr>
      </w:pPr>
      <w:r w:rsidRPr="005E4706">
        <w:rPr>
          <w:b/>
          <w:kern w:val="28"/>
          <w:sz w:val="36"/>
          <w:szCs w:val="40"/>
        </w:rPr>
        <w:t>A Restaurant Recommendation System for Yelp</w:t>
      </w:r>
    </w:p>
    <w:p w:rsidR="005D6CB1" w:rsidRPr="005D6CB1" w:rsidRDefault="005D6CB1" w:rsidP="005D6CB1">
      <w:pPr>
        <w:jc w:val="center"/>
        <w:rPr>
          <w:sz w:val="24"/>
          <w:szCs w:val="24"/>
        </w:rPr>
      </w:pPr>
      <w:r w:rsidRPr="005D6CB1">
        <w:rPr>
          <w:sz w:val="24"/>
          <w:szCs w:val="24"/>
        </w:rPr>
        <w:t>Thanh Tung Nguyen (ID: 40042891)</w:t>
      </w:r>
    </w:p>
    <w:p w:rsidR="005D6CB1" w:rsidRPr="005D6CB1" w:rsidRDefault="005D6CB1" w:rsidP="005D6CB1">
      <w:pPr>
        <w:jc w:val="center"/>
        <w:rPr>
          <w:sz w:val="24"/>
          <w:szCs w:val="24"/>
        </w:rPr>
      </w:pPr>
      <w:proofErr w:type="spellStart"/>
      <w:r w:rsidRPr="005D6CB1">
        <w:rPr>
          <w:sz w:val="24"/>
          <w:szCs w:val="24"/>
        </w:rPr>
        <w:t>Huy</w:t>
      </w:r>
      <w:proofErr w:type="spellEnd"/>
      <w:r w:rsidRPr="005D6CB1">
        <w:rPr>
          <w:sz w:val="24"/>
          <w:szCs w:val="24"/>
        </w:rPr>
        <w:t xml:space="preserve"> Nguyen (ID: 40023289)</w:t>
      </w:r>
    </w:p>
    <w:p w:rsidR="004D1930" w:rsidRPr="007010BB" w:rsidRDefault="009A3C3C" w:rsidP="004D1930">
      <w:pPr>
        <w:jc w:val="center"/>
        <w:rPr>
          <w:i/>
          <w:sz w:val="24"/>
          <w:szCs w:val="24"/>
        </w:rPr>
      </w:pPr>
      <w:r>
        <w:rPr>
          <w:i/>
          <w:sz w:val="24"/>
          <w:szCs w:val="24"/>
        </w:rPr>
        <w:t>Date:</w:t>
      </w:r>
      <w:r w:rsidR="004D1930" w:rsidRPr="001C5B87">
        <w:rPr>
          <w:i/>
          <w:color w:val="FF0000"/>
          <w:sz w:val="24"/>
          <w:szCs w:val="24"/>
        </w:rPr>
        <w:t xml:space="preserve"> </w:t>
      </w:r>
      <w:r>
        <w:rPr>
          <w:i/>
          <w:sz w:val="24"/>
          <w:szCs w:val="24"/>
        </w:rPr>
        <w:t>April</w:t>
      </w:r>
      <w:r w:rsidRPr="009A3C3C">
        <w:rPr>
          <w:i/>
          <w:sz w:val="24"/>
          <w:szCs w:val="24"/>
        </w:rPr>
        <w:t xml:space="preserve"> 1</w:t>
      </w:r>
      <w:r>
        <w:rPr>
          <w:i/>
          <w:sz w:val="24"/>
          <w:szCs w:val="24"/>
        </w:rPr>
        <w:t>2</w:t>
      </w:r>
      <w:r w:rsidRPr="009A3C3C">
        <w:rPr>
          <w:i/>
          <w:sz w:val="24"/>
          <w:szCs w:val="24"/>
        </w:rPr>
        <w:t>, 201</w:t>
      </w:r>
      <w:r>
        <w:rPr>
          <w:i/>
          <w:sz w:val="24"/>
          <w:szCs w:val="24"/>
        </w:rPr>
        <w:t>9</w:t>
      </w:r>
    </w:p>
    <w:p w:rsidR="00FD1C5B" w:rsidRPr="005D6CB1" w:rsidRDefault="00FD1C5B" w:rsidP="00963BA8">
      <w:pPr>
        <w:pStyle w:val="Heading1"/>
      </w:pPr>
      <w:r w:rsidRPr="005D6CB1">
        <w:t>Abstract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5D6CB1" w:rsidTr="005D6CB1">
        <w:trPr>
          <w:jc w:val="center"/>
        </w:trPr>
        <w:tc>
          <w:tcPr>
            <w:tcW w:w="8647" w:type="dxa"/>
          </w:tcPr>
          <w:p w:rsidR="005D6CB1" w:rsidRDefault="005D02F0" w:rsidP="00FE0DF2">
            <w:pPr>
              <w:rPr>
                <w:rFonts w:ascii="Consolas" w:hAnsi="Consolas" w:cs="Consolas"/>
                <w:color w:val="000000"/>
                <w:sz w:val="27"/>
                <w:szCs w:val="27"/>
              </w:rPr>
            </w:pPr>
            <w:r w:rsidRPr="005D02F0">
              <w:t>Before going out for a meal, Yelp has been one of the most popular choice for customers to check for restaurants quality.</w:t>
            </w:r>
            <w:r w:rsidR="001D3892">
              <w:t xml:space="preserve"> </w:t>
            </w:r>
            <w:r w:rsidR="001D3892">
              <w:t xml:space="preserve">To help </w:t>
            </w:r>
            <w:r w:rsidR="001D3892">
              <w:t>users make better choices</w:t>
            </w:r>
            <w:r w:rsidR="001D3892">
              <w:t>,</w:t>
            </w:r>
            <w:r w:rsidR="00D431EE">
              <w:t xml:space="preserve"> w</w:t>
            </w:r>
            <w:r w:rsidR="00D431EE" w:rsidRPr="00D431EE">
              <w:t xml:space="preserve">e </w:t>
            </w:r>
            <w:r w:rsidR="00D431EE">
              <w:t>use</w:t>
            </w:r>
            <w:r w:rsidR="00D431EE" w:rsidRPr="00D431EE">
              <w:t xml:space="preserve"> techniques</w:t>
            </w:r>
            <w:r w:rsidR="00D431EE">
              <w:t xml:space="preserve"> and</w:t>
            </w:r>
            <w:r w:rsidR="00D431EE" w:rsidRPr="00D431EE">
              <w:t xml:space="preserve"> </w:t>
            </w:r>
            <w:r w:rsidR="00D431EE" w:rsidRPr="00D431EE">
              <w:t xml:space="preserve">principles </w:t>
            </w:r>
            <w:r w:rsidR="00D431EE" w:rsidRPr="00D431EE">
              <w:t xml:space="preserve">of recommendation systems to </w:t>
            </w:r>
            <w:r w:rsidR="00693D24">
              <w:t>create</w:t>
            </w:r>
            <w:r w:rsidR="001D3892">
              <w:t xml:space="preserve"> </w:t>
            </w:r>
            <w:r w:rsidR="00D431EE">
              <w:t xml:space="preserve">an application </w:t>
            </w:r>
            <w:r w:rsidR="00D431EE" w:rsidRPr="00D431EE">
              <w:t>which makes predictions based on the user similarities</w:t>
            </w:r>
            <w:r w:rsidR="00D431EE">
              <w:t>.</w:t>
            </w:r>
            <w:r w:rsidR="00693D24">
              <w:t xml:space="preserve"> </w:t>
            </w:r>
            <w:r w:rsidR="00693D24">
              <w:t>Using Yelp’s dataset, we</w:t>
            </w:r>
            <w:r w:rsidR="00693D24">
              <w:t xml:space="preserve"> develop an </w:t>
            </w:r>
            <w:r w:rsidR="00693D24">
              <w:t>enhanced collaborative filtering</w:t>
            </w:r>
            <w:r w:rsidR="00693D24">
              <w:t xml:space="preserve"> </w:t>
            </w:r>
            <w:r w:rsidR="00693D24">
              <w:t>using location as a key criterion for generating recommendations</w:t>
            </w:r>
            <w:r w:rsidR="00693D24">
              <w:t xml:space="preserve"> and then</w:t>
            </w:r>
            <w:r w:rsidR="00693D24">
              <w:t xml:space="preserve"> extract collaborative and </w:t>
            </w:r>
            <w:r w:rsidR="00693D24">
              <w:t>content-based</w:t>
            </w:r>
            <w:r w:rsidR="00693D24">
              <w:t xml:space="preserve"> features to identify customer and</w:t>
            </w:r>
            <w:r w:rsidR="00693D24">
              <w:t xml:space="preserve"> </w:t>
            </w:r>
            <w:r w:rsidR="00693D24">
              <w:t>restaurant profiles</w:t>
            </w:r>
            <w:r w:rsidR="00693D24">
              <w:t xml:space="preserve">. Besides, we also provide frequent itemset references to users </w:t>
            </w:r>
            <w:r w:rsidR="00693D24">
              <w:t>subsequently</w:t>
            </w:r>
            <w:r w:rsidR="00693D24">
              <w:t xml:space="preserve"> based on their chosen restaurants.</w:t>
            </w:r>
            <w:r w:rsidR="00FE0DF2">
              <w:t xml:space="preserve"> We would evaluate our algorithm u</w:t>
            </w:r>
            <w:r w:rsidR="00FE0DF2">
              <w:t xml:space="preserve">sing </w:t>
            </w:r>
            <w:r w:rsidR="00FE0DF2">
              <w:t>R</w:t>
            </w:r>
            <w:r w:rsidR="00FE0DF2">
              <w:t>oot metrics Mean Squared Error and Mean</w:t>
            </w:r>
            <w:r w:rsidR="00FE0DF2">
              <w:t xml:space="preserve"> </w:t>
            </w:r>
            <w:r w:rsidR="00FE0DF2">
              <w:t>Absolute Error, we then evaluate and compare the algorithms</w:t>
            </w:r>
            <w:r w:rsidR="00FE0DF2">
              <w:t>. Due to limitation of time and resources, our scope of work will be narrowed to businesses within Canada.</w:t>
            </w:r>
          </w:p>
        </w:tc>
      </w:tr>
    </w:tbl>
    <w:p w:rsidR="00FD1C5B" w:rsidRPr="00CE118A" w:rsidRDefault="00FD1C5B" w:rsidP="00963BA8">
      <w:pPr>
        <w:pStyle w:val="Heading2"/>
      </w:pPr>
      <w:r w:rsidRPr="00CE118A">
        <w:t>Keywords</w:t>
      </w:r>
    </w:p>
    <w:p w:rsidR="00FD1C5B" w:rsidRDefault="00FE0DF2" w:rsidP="00FE0DF2">
      <w:r>
        <w:t xml:space="preserve">collaborative filtering, </w:t>
      </w:r>
      <w:r>
        <w:t xml:space="preserve">frequent itemset, </w:t>
      </w:r>
      <w:r>
        <w:t>recommendation,</w:t>
      </w:r>
      <w:r>
        <w:t xml:space="preserve"> </w:t>
      </w:r>
      <w:r>
        <w:t xml:space="preserve">location-based, location, </w:t>
      </w:r>
      <w:r>
        <w:t>Yelp dataset.</w:t>
      </w:r>
    </w:p>
    <w:p w:rsidR="00A76FE4" w:rsidRDefault="004D1930" w:rsidP="004D1930">
      <w:pPr>
        <w:pStyle w:val="Heading1"/>
        <w:numPr>
          <w:ilvl w:val="0"/>
          <w:numId w:val="39"/>
        </w:numPr>
      </w:pPr>
      <w:r w:rsidRPr="0008559C">
        <w:t>I</w:t>
      </w:r>
      <w:r w:rsidR="00525F3E">
        <w:t>ntroduction</w:t>
      </w:r>
      <w:bookmarkStart w:id="0" w:name="_GoBack"/>
      <w:bookmarkEnd w:id="0"/>
    </w:p>
    <w:p w:rsidR="004D1930" w:rsidRDefault="000115FA" w:rsidP="004D1930">
      <w:r w:rsidRPr="000115FA">
        <w:t>A vast database of reviews, ratings, and general information provided by the community about businesses, Yelp provides consumers with a myriad of options and information even when searching for an especially specific service or goods niche. However, although all required information may be present to make an informed choice, it is often still difficult by just looking at the raw data. Reading all the reviews of a single business alone is time consuming and requires more effort than the average user is willing to expend. As a result, we believe users could greatly benefit from a recommendation system</w:t>
      </w:r>
    </w:p>
    <w:p w:rsidR="005D02F0" w:rsidRDefault="00B819B7" w:rsidP="005D02F0">
      <w:pPr>
        <w:pStyle w:val="Heading2"/>
      </w:pPr>
      <w:proofErr w:type="spellStart"/>
      <w:r w:rsidRPr="00B819B7">
        <w:t>Co</w:t>
      </w:r>
      <w:proofErr w:type="spellEnd"/>
      <w:r w:rsidRPr="00B819B7">
        <w:t>ntext</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B819B7" w:rsidP="005D02F0">
      <w:pPr>
        <w:pStyle w:val="Heading3"/>
      </w:pPr>
      <w:r w:rsidRPr="00B819B7">
        <w:t>Objectives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B819B7" w:rsidRDefault="00B819B7" w:rsidP="00B819B7">
      <w:pPr>
        <w:pStyle w:val="Heading2"/>
      </w:pPr>
      <w:r>
        <w:t>Problem to Solve</w:t>
      </w:r>
    </w:p>
    <w:p w:rsidR="00B819B7" w:rsidRDefault="00B819B7" w:rsidP="00B819B7">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B819B7" w:rsidRPr="00EB3FD4" w:rsidRDefault="00B819B7" w:rsidP="00B819B7">
      <w:pPr>
        <w:pStyle w:val="Heading3"/>
      </w:pPr>
      <w:r w:rsidRPr="00B819B7">
        <w:lastRenderedPageBreak/>
        <w:t>Related Work</w:t>
      </w:r>
    </w:p>
    <w:p w:rsidR="000115FA" w:rsidRDefault="00B819B7" w:rsidP="00B819B7">
      <w:r>
        <w:t>Recommend</w:t>
      </w:r>
      <w:r>
        <w:t>ation</w:t>
      </w:r>
      <w:r>
        <w:t xml:space="preserve"> systems </w:t>
      </w:r>
      <w:r>
        <w:t>facilitate</w:t>
      </w:r>
      <w:r>
        <w:t xml:space="preserve"> users</w:t>
      </w:r>
      <w:r>
        <w:t xml:space="preserve"> to make better choices while </w:t>
      </w:r>
      <w:r>
        <w:t>deal</w:t>
      </w:r>
      <w:r>
        <w:t>ing</w:t>
      </w:r>
      <w:r>
        <w:t xml:space="preserve"> with </w:t>
      </w:r>
      <w:r>
        <w:t>huge amount of</w:t>
      </w:r>
      <w:r>
        <w:t xml:space="preserve"> data by recommending to them items that they would like. </w:t>
      </w:r>
    </w:p>
    <w:p w:rsidR="000115FA" w:rsidRDefault="000115FA" w:rsidP="00B819B7"/>
    <w:p w:rsidR="000115FA" w:rsidRDefault="000115FA" w:rsidP="00B819B7"/>
    <w:p w:rsidR="00B819B7" w:rsidRDefault="00B819B7" w:rsidP="00B819B7">
      <w:r>
        <w:t>There</w:t>
      </w:r>
      <w:r>
        <w:t xml:space="preserve"> </w:t>
      </w:r>
      <w:r>
        <w:t>has been a lot of work done on designing recommender systems during the last two decades. Amazon.com [3] and</w:t>
      </w:r>
      <w:r>
        <w:t xml:space="preserve"> </w:t>
      </w:r>
      <w:r>
        <w:t>Netflix [4] are two popular applications of recommender systems. [5] Presents an online social network-based</w:t>
      </w:r>
      <w:r>
        <w:t xml:space="preserve"> </w:t>
      </w:r>
      <w:r>
        <w:t xml:space="preserve">recommender system that extracts </w:t>
      </w:r>
      <w:proofErr w:type="spellStart"/>
      <w:r>
        <w:t>user</w:t>
      </w:r>
      <w:r>
        <w:rPr>
          <w:rFonts w:ascii="Times New Roman" w:hAnsi="Times New Roman"/>
        </w:rPr>
        <w:t>‟</w:t>
      </w:r>
      <w:r>
        <w:t>s</w:t>
      </w:r>
      <w:proofErr w:type="spellEnd"/>
      <w:r>
        <w:t xml:space="preserve"> interests for jobs and then makes recommendations to them accordingly. It is</w:t>
      </w:r>
      <w:r>
        <w:t xml:space="preserve"> </w:t>
      </w:r>
      <w:r>
        <w:t>focused on two very popular social networks Facebook and LinkedIn. [6] Implements Naive Bayes to retrieve hidden</w:t>
      </w:r>
      <w:r>
        <w:t xml:space="preserve"> </w:t>
      </w:r>
      <w:r>
        <w:t xml:space="preserve">data from stored database and compares the user values with trained data set. Then mapping of </w:t>
      </w:r>
      <w:proofErr w:type="spellStart"/>
      <w:r>
        <w:t>patient</w:t>
      </w:r>
      <w:r>
        <w:rPr>
          <w:rFonts w:ascii="Times New Roman" w:hAnsi="Times New Roman"/>
        </w:rPr>
        <w:t>‟</w:t>
      </w:r>
      <w:r>
        <w:t>s</w:t>
      </w:r>
      <w:proofErr w:type="spellEnd"/>
      <w:r>
        <w:t xml:space="preserve"> attributes with</w:t>
      </w:r>
      <w:r>
        <w:t xml:space="preserve"> </w:t>
      </w:r>
      <w:r>
        <w:t xml:space="preserve">stored database entries is done and probabilistic values are </w:t>
      </w:r>
      <w:proofErr w:type="spellStart"/>
      <w:r>
        <w:t>analysed</w:t>
      </w:r>
      <w:proofErr w:type="spellEnd"/>
      <w:r>
        <w:t xml:space="preserve"> for decision making. It can answer complex</w:t>
      </w:r>
      <w:r>
        <w:t xml:space="preserve"> </w:t>
      </w:r>
      <w:r>
        <w:t>queries for diagnosing heart disease and thus assist healthcare practitioners to make intelligent clinical decisions which</w:t>
      </w:r>
      <w:r>
        <w:t xml:space="preserve"> </w:t>
      </w:r>
      <w:r>
        <w:t>traditional decision support systems cannot. Sentiment analysis or opinion mining, an imperative research area of</w:t>
      </w:r>
    </w:p>
    <w:p w:rsidR="00B819B7" w:rsidRDefault="00B819B7" w:rsidP="00B819B7">
      <w:proofErr w:type="gramStart"/>
      <w:r>
        <w:t>natural language processing,</w:t>
      </w:r>
      <w:proofErr w:type="gramEnd"/>
      <w:r>
        <w:t xml:space="preserve"> involves the extraction and identification of the attitude of a speaker or writer about a</w:t>
      </w:r>
    </w:p>
    <w:p w:rsidR="00B819B7" w:rsidRDefault="00B819B7" w:rsidP="00B819B7">
      <w:r>
        <w:t>certain subject matter [7]. Opinion is generally combination of words, sentences, or documents. Opinion mining is</w:t>
      </w:r>
    </w:p>
    <w:p w:rsidR="00B819B7" w:rsidRDefault="00B819B7" w:rsidP="00B819B7">
      <w:r>
        <w:t xml:space="preserve">based on the reviews of the other users. Sentiment analysis is used to classify each opinion as positive or </w:t>
      </w:r>
      <w:proofErr w:type="gramStart"/>
      <w:r>
        <w:t>negative.[</w:t>
      </w:r>
      <w:proofErr w:type="gramEnd"/>
      <w:r>
        <w:t>8]</w:t>
      </w:r>
    </w:p>
    <w:p w:rsidR="00B819B7" w:rsidRDefault="00B819B7" w:rsidP="00B819B7">
      <w:r>
        <w:t>Research paper proposed a novel document quality classification approach, which extracts sentiment value from</w:t>
      </w:r>
    </w:p>
    <w:p w:rsidR="00B819B7" w:rsidRDefault="00B819B7" w:rsidP="00B819B7">
      <w:proofErr w:type="spellStart"/>
      <w:r>
        <w:t>SentiWordNet</w:t>
      </w:r>
      <w:proofErr w:type="spellEnd"/>
      <w:r>
        <w:t xml:space="preserve"> and accumulates the different sentimental influence of each word based on a document level. According</w:t>
      </w:r>
    </w:p>
    <w:p w:rsidR="00B819B7" w:rsidRDefault="00B819B7" w:rsidP="00B819B7">
      <w:r>
        <w:t xml:space="preserve">to the experimental results, this proposed approach, which extract sentimental knowledge from </w:t>
      </w:r>
      <w:proofErr w:type="spellStart"/>
      <w:r>
        <w:t>SentiWordNet</w:t>
      </w:r>
      <w:proofErr w:type="spellEnd"/>
      <w:r>
        <w:t>,</w:t>
      </w:r>
    </w:p>
    <w:p w:rsidR="00B819B7" w:rsidRDefault="00B819B7" w:rsidP="00B819B7">
      <w:r>
        <w:t xml:space="preserve">outperform the approach in which </w:t>
      </w:r>
      <w:proofErr w:type="spellStart"/>
      <w:r>
        <w:t>SentiWordNet</w:t>
      </w:r>
      <w:proofErr w:type="spellEnd"/>
      <w:r>
        <w:t xml:space="preserve"> is not used for all categories with an exception, which is spam</w:t>
      </w:r>
    </w:p>
    <w:p w:rsidR="00B819B7" w:rsidRDefault="00B819B7" w:rsidP="00B819B7">
      <w:r>
        <w:t xml:space="preserve">category. [9] Proposed system uses </w:t>
      </w:r>
      <w:proofErr w:type="spellStart"/>
      <w:r>
        <w:t>SentiWordNet</w:t>
      </w:r>
      <w:proofErr w:type="spellEnd"/>
      <w:r>
        <w:t xml:space="preserve"> library. The data from the reviews first removing stop words, then</w:t>
      </w:r>
    </w:p>
    <w:p w:rsidR="00B819B7" w:rsidRDefault="00B819B7" w:rsidP="00B819B7">
      <w:r>
        <w:t>stemming by Porter Stemmer algorithm and then that reviews are tagged by their respective parts of speech. Then the</w:t>
      </w:r>
    </w:p>
    <w:p w:rsidR="005D02F0" w:rsidRDefault="00B819B7" w:rsidP="00B819B7">
      <w:r>
        <w:t xml:space="preserve">score of review is calculated by pair of part of speech and rank in </w:t>
      </w:r>
      <w:proofErr w:type="spellStart"/>
      <w:r>
        <w:t>SentiWordNet</w:t>
      </w:r>
      <w:proofErr w:type="spellEnd"/>
      <w:r>
        <w:t>.</w:t>
      </w:r>
    </w:p>
    <w:p w:rsidR="004D1930" w:rsidRDefault="00963BA8" w:rsidP="00963BA8">
      <w:pPr>
        <w:pStyle w:val="Heading1"/>
        <w:numPr>
          <w:ilvl w:val="0"/>
          <w:numId w:val="39"/>
        </w:numPr>
      </w:pPr>
      <w:r w:rsidRPr="00963BA8">
        <w:t>Materials and Methods</w:t>
      </w:r>
    </w:p>
    <w:p w:rsidR="005D02F0" w:rsidRDefault="000115FA" w:rsidP="000115FA">
      <w:pPr>
        <w:pStyle w:val="Heading2"/>
        <w:numPr>
          <w:ilvl w:val="1"/>
          <w:numId w:val="39"/>
        </w:numPr>
        <w:ind w:left="709" w:hanging="425"/>
      </w:pPr>
      <w:r>
        <w:t>Materials</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5D02F0" w:rsidP="005D02F0">
      <w:pPr>
        <w:pStyle w:val="Heading3"/>
      </w:pPr>
      <w:r w:rsidRPr="00EB3FD4">
        <w:t>Sub-subsections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5D02F0" w:rsidRDefault="005D02F0" w:rsidP="004D1930"/>
    <w:p w:rsidR="004D1930" w:rsidRDefault="005D02F0" w:rsidP="005D02F0">
      <w:pPr>
        <w:pStyle w:val="Heading1"/>
        <w:numPr>
          <w:ilvl w:val="0"/>
          <w:numId w:val="39"/>
        </w:numPr>
      </w:pPr>
      <w:r w:rsidRPr="005D02F0">
        <w:lastRenderedPageBreak/>
        <w:t>Results</w:t>
      </w:r>
    </w:p>
    <w:p w:rsidR="00FD1C5B" w:rsidRDefault="00FD1C5B" w:rsidP="00FD1C5B">
      <w:r w:rsidRPr="005D6D58">
        <w:t>Each type of submission (completed research papers, research-in-progress papers, and panels) has specific page length requirements. See </w:t>
      </w:r>
      <w:r w:rsidRPr="00BD733B">
        <w:t>additional requirements </w:t>
      </w:r>
      <w:r w:rsidRPr="005D6D58">
        <w:t>specific to each type of submission. Any submission that exceeds page length limits will be rejected without review.</w:t>
      </w:r>
      <w:r>
        <w:t xml:space="preserve"> Paper length </w:t>
      </w:r>
      <w:r w:rsidRPr="00010CE7">
        <w:t>limitations</w:t>
      </w:r>
      <w:r>
        <w:t xml:space="preserve"> are intended to encourage authors to publish full-length papers in journals or other outlets </w:t>
      </w:r>
      <w:proofErr w:type="gramStart"/>
      <w:r>
        <w:t>at a later date</w:t>
      </w:r>
      <w:proofErr w:type="gramEnd"/>
      <w:r>
        <w:t>.</w:t>
      </w:r>
    </w:p>
    <w:p w:rsidR="00FD1C5B" w:rsidRDefault="00FD1C5B" w:rsidP="00FD1C5B">
      <w:pPr>
        <w:pStyle w:val="Bullet"/>
        <w:ind w:left="187" w:hanging="187"/>
        <w:contextualSpacing/>
      </w:pPr>
      <w:r>
        <w:t>Complete/full papers: Must not exceed 10 pages all-inclusive (approx. 5,000 words, including author names, abstract, figures,</w:t>
      </w:r>
      <w:r w:rsidR="00262BEB">
        <w:t xml:space="preserve"> tables, references, appendices</w:t>
      </w:r>
      <w:r>
        <w:t>).</w:t>
      </w:r>
    </w:p>
    <w:p w:rsidR="00FD1C5B" w:rsidRDefault="00FD1C5B" w:rsidP="00525F3E">
      <w:pPr>
        <w:pStyle w:val="Bullet"/>
        <w:ind w:left="187" w:hanging="187"/>
        <w:contextualSpacing/>
      </w:pPr>
      <w:r>
        <w:t>Emergent Research Forum (ERF) papers: Must not exceed 5 pages all-inclusive (approx. 2,500 words, including author names, abstract, figures, tables, references, appendices).</w:t>
      </w:r>
    </w:p>
    <w:p w:rsidR="005D02F0" w:rsidRDefault="005D02F0" w:rsidP="005D02F0">
      <w:pPr>
        <w:pStyle w:val="Bullet"/>
        <w:numPr>
          <w:ilvl w:val="0"/>
          <w:numId w:val="0"/>
        </w:numPr>
        <w:contextualSpacing/>
      </w:pPr>
    </w:p>
    <w:p w:rsidR="005D02F0" w:rsidRDefault="005D02F0" w:rsidP="005D02F0">
      <w:pPr>
        <w:pStyle w:val="Heading2"/>
      </w:pPr>
      <w:r>
        <w:t>Subsections</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5D02F0" w:rsidP="005D02F0">
      <w:pPr>
        <w:pStyle w:val="Heading3"/>
      </w:pPr>
      <w:r w:rsidRPr="00EB3FD4">
        <w:t>Sub-subsections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5D02F0" w:rsidRDefault="005D02F0" w:rsidP="005D02F0">
      <w:pPr>
        <w:pStyle w:val="Bullet"/>
        <w:numPr>
          <w:ilvl w:val="0"/>
          <w:numId w:val="0"/>
        </w:numPr>
        <w:contextualSpacing/>
      </w:pPr>
    </w:p>
    <w:p w:rsidR="005D02F0" w:rsidRDefault="005D02F0" w:rsidP="005D02F0">
      <w:pPr>
        <w:pStyle w:val="Heading1"/>
        <w:numPr>
          <w:ilvl w:val="0"/>
          <w:numId w:val="39"/>
        </w:numPr>
      </w:pPr>
      <w:r w:rsidRPr="005D02F0">
        <w:t>Results</w:t>
      </w:r>
    </w:p>
    <w:p w:rsidR="005D02F0" w:rsidRDefault="005D02F0" w:rsidP="005D02F0">
      <w:r w:rsidRPr="005D6D58">
        <w:t>Each type of submission (completed research papers, research-in-progress papers, and panels) has specific page length requirements. See </w:t>
      </w:r>
      <w:r w:rsidRPr="00BD733B">
        <w:t>additional requirements </w:t>
      </w:r>
      <w:r w:rsidRPr="005D6D58">
        <w:t>specific to each type of submission. Any submission that exceeds page length limits will be rejected without review.</w:t>
      </w:r>
      <w:r>
        <w:t xml:space="preserve"> Paper length </w:t>
      </w:r>
      <w:r w:rsidRPr="00010CE7">
        <w:t>limitations</w:t>
      </w:r>
      <w:r>
        <w:t xml:space="preserve"> are intended to encourage authors to publish full-length papers in journals or other outlets </w:t>
      </w:r>
      <w:proofErr w:type="gramStart"/>
      <w:r>
        <w:t>at a later date</w:t>
      </w:r>
      <w:proofErr w:type="gramEnd"/>
      <w:r>
        <w:t>.</w:t>
      </w:r>
    </w:p>
    <w:p w:rsidR="005D02F0" w:rsidRDefault="005D02F0" w:rsidP="005D02F0">
      <w:pPr>
        <w:pStyle w:val="Heading2"/>
      </w:pPr>
      <w:r>
        <w:t>Subsections</w:t>
      </w:r>
    </w:p>
    <w:p w:rsidR="005D02F0" w:rsidRDefault="005D02F0" w:rsidP="005D02F0">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5D02F0" w:rsidRPr="00EB3FD4" w:rsidRDefault="005D02F0" w:rsidP="005D02F0">
      <w:pPr>
        <w:pStyle w:val="Heading3"/>
      </w:pPr>
      <w:r w:rsidRPr="00EB3FD4">
        <w:t>Sub-subsections</w:t>
      </w:r>
    </w:p>
    <w:p w:rsidR="005D02F0" w:rsidRDefault="005D02F0" w:rsidP="005D02F0">
      <w:r>
        <w:t>Headings for sub-subsections should be in Georgia 10-point bold with initial letters capitalized (</w:t>
      </w:r>
      <w:r w:rsidRPr="00C2763A">
        <w:rPr>
          <w:rStyle w:val="SpecialStyleChar"/>
        </w:rPr>
        <w:t>Heading 3</w:t>
      </w:r>
      <w:r>
        <w:t>). Please do not go any further into another layer/level.</w:t>
      </w:r>
    </w:p>
    <w:p w:rsidR="005D02F0" w:rsidRDefault="005D02F0" w:rsidP="005D02F0"/>
    <w:p w:rsidR="005D02F0" w:rsidRDefault="005D02F0" w:rsidP="005D02F0"/>
    <w:p w:rsidR="00FD1C5B" w:rsidRPr="00FD1C5B" w:rsidRDefault="00FD1C5B" w:rsidP="00FD1C5B">
      <w:pPr>
        <w:pStyle w:val="Bullet"/>
        <w:numPr>
          <w:ilvl w:val="0"/>
          <w:numId w:val="0"/>
        </w:numPr>
        <w:contextualSpacing/>
      </w:pPr>
    </w:p>
    <w:p w:rsidR="00525F3E" w:rsidRPr="00D27F30" w:rsidRDefault="00525F3E" w:rsidP="00525F3E">
      <w:pPr>
        <w:rPr>
          <w:b/>
          <w:sz w:val="40"/>
          <w:szCs w:val="40"/>
        </w:rPr>
      </w:pPr>
      <w:r>
        <w:rPr>
          <w:b/>
          <w:sz w:val="40"/>
          <w:szCs w:val="40"/>
        </w:rPr>
        <w:t>Title</w:t>
      </w:r>
    </w:p>
    <w:p w:rsidR="00525F3E" w:rsidRDefault="00525F3E" w:rsidP="00525F3E">
      <w:r>
        <w:t xml:space="preserve">Your paper’s title should be in Georgia 20-point bold.  Ensure proper capitalization within your title (i.e. “The Next Frontier of Information Systems” versus “the next frontier of Information systems.” </w:t>
      </w:r>
    </w:p>
    <w:p w:rsidR="004D1930" w:rsidRPr="003A33A2" w:rsidRDefault="004D1930" w:rsidP="00963BA8">
      <w:pPr>
        <w:pStyle w:val="Heading2"/>
      </w:pPr>
      <w:r w:rsidRPr="003A33A2">
        <w:t>Normal or Body Text</w:t>
      </w:r>
    </w:p>
    <w:p w:rsidR="00AA6935" w:rsidRDefault="00AA6935" w:rsidP="00AA6935">
      <w:r>
        <w:t>Please use a 10-point Georgia font (</w:t>
      </w:r>
      <w:proofErr w:type="gramStart"/>
      <w:r>
        <w:t>similar to</w:t>
      </w:r>
      <w:proofErr w:type="gramEnd"/>
      <w:r>
        <w:t xml:space="preserve"> Times New Roman, but more easily read online) or, if it is unavailable, another proportional font with serifs. The Georgia font is also available on Macintosh. Please </w:t>
      </w:r>
      <w:r>
        <w:lastRenderedPageBreak/>
        <w:t>use sans-serif or non-proportional fonts only for special purposes, such as source code text (</w:t>
      </w:r>
      <w:proofErr w:type="spellStart"/>
      <w:r w:rsidRPr="00C2763A">
        <w:rPr>
          <w:rStyle w:val="SpecialStyleChar"/>
        </w:rPr>
        <w:t>SpecialStyle</w:t>
      </w:r>
      <w:proofErr w:type="spellEnd"/>
      <w:r>
        <w:t>). [References to Georgia font from this point forward should be interpreted as “Georgia or equivalent.”]</w:t>
      </w:r>
    </w:p>
    <w:p w:rsidR="004D1930" w:rsidRPr="0054533B" w:rsidRDefault="00AC6604" w:rsidP="00963BA8">
      <w:pPr>
        <w:pStyle w:val="Heading1"/>
      </w:pPr>
      <w:r w:rsidRPr="0054533B">
        <w:t>Sections</w:t>
      </w:r>
    </w:p>
    <w:p w:rsidR="009D4BFA" w:rsidRDefault="009D4BFA" w:rsidP="009D4BFA">
      <w:r>
        <w:t>The heading of a section should be Georgia 13-point bold, left justified (</w:t>
      </w:r>
      <w:r w:rsidRPr="00C2763A">
        <w:rPr>
          <w:rStyle w:val="SpecialStyleChar"/>
        </w:rPr>
        <w:t>Heading 1</w:t>
      </w:r>
      <w:r>
        <w:t xml:space="preserve"> Style in this template file).  Sections should not be numbered. </w:t>
      </w:r>
    </w:p>
    <w:p w:rsidR="009D4BFA" w:rsidRDefault="009D4BFA" w:rsidP="00963BA8">
      <w:pPr>
        <w:pStyle w:val="Heading2"/>
      </w:pPr>
      <w:r>
        <w:t>Subsections</w:t>
      </w:r>
    </w:p>
    <w:p w:rsidR="009D4BFA" w:rsidRDefault="009D4BFA" w:rsidP="009D4BFA">
      <w:r>
        <w:t>Headings of subsections should be in Georgia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9D4BFA" w:rsidRPr="00EB3FD4" w:rsidRDefault="009D4BFA" w:rsidP="00963BA8">
      <w:pPr>
        <w:pStyle w:val="Heading3"/>
      </w:pPr>
      <w:r w:rsidRPr="00EB3FD4">
        <w:t>Sub-subsections</w:t>
      </w:r>
    </w:p>
    <w:p w:rsidR="009D4BFA" w:rsidRDefault="009D4BFA" w:rsidP="009D4BFA">
      <w:r>
        <w:t>Headings for sub-subsections should be in Georgia 10-point bold with initial letters capitalized (</w:t>
      </w:r>
      <w:r w:rsidRPr="00C2763A">
        <w:rPr>
          <w:rStyle w:val="SpecialStyleChar"/>
        </w:rPr>
        <w:t>Heading 3</w:t>
      </w:r>
      <w:r>
        <w:t>). Please do not go any further into another layer/level.</w:t>
      </w:r>
    </w:p>
    <w:p w:rsidR="009D4BFA" w:rsidRDefault="009D4BFA" w:rsidP="00963BA8">
      <w:pPr>
        <w:pStyle w:val="Heading1"/>
      </w:pPr>
      <w:r>
        <w:t>Figures, Tables &amp; Captions</w:t>
      </w:r>
    </w:p>
    <w:p w:rsidR="009D4BFA" w:rsidRDefault="009D4BFA" w:rsidP="009D4BFA">
      <w:r>
        <w:t xml:space="preserve">Place figures and tables close to the relevant text (or where they are referenced in the text). </w:t>
      </w:r>
    </w:p>
    <w:p w:rsidR="009D4BFA" w:rsidRDefault="009D4BFA" w:rsidP="009D4BFA">
      <w:r>
        <w:t>Captions should be Georgia 10-point bold (</w:t>
      </w:r>
      <w:r>
        <w:rPr>
          <w:rFonts w:ascii="Courier New" w:hAnsi="Courier New"/>
          <w:sz w:val="18"/>
        </w:rPr>
        <w:t>Caption</w:t>
      </w:r>
      <w:r>
        <w:t xml:space="preserve"> Style in this template file).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rsidR="004D1930" w:rsidRDefault="009D4BFA" w:rsidP="00963BA8">
      <w:pPr>
        <w:pStyle w:val="Heading2"/>
      </w:pPr>
      <w:r>
        <w:t xml:space="preserve">Inserting </w:t>
      </w:r>
      <w:r w:rsidR="004D1930">
        <w:t>Images</w:t>
      </w:r>
    </w:p>
    <w:p w:rsidR="004D1930" w:rsidRDefault="004D1930" w:rsidP="004D1930">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rsidR="00525F3E" w:rsidRDefault="004D1930" w:rsidP="004D1930">
      <w:r>
        <w:t>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rsidR="004D1930" w:rsidRDefault="004D1930" w:rsidP="00963BA8">
      <w:pPr>
        <w:pStyle w:val="Heading2"/>
      </w:pPr>
      <w:r>
        <w:t>Table Style</w:t>
      </w:r>
    </w:p>
    <w:p w:rsidR="004D1930" w:rsidRDefault="004D1930" w:rsidP="004D1930">
      <w:r>
        <w:t>Inserting a table in the text can work well. See Table 1 below. If you do not use this style, then you may want to adjust the vertical spacing of the text in the tables. (In Word, use Format | Paragraph… and then the Line and Page Breaks tab. Generally, text in each field of a table will look better if it has equal amounts of spacing above and below it, as in Table 1.)</w:t>
      </w:r>
    </w:p>
    <w:p w:rsidR="00AB25B1" w:rsidRDefault="00AB25B1" w:rsidP="004D19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4D1930" w:rsidTr="00781680">
        <w:trPr>
          <w:jc w:val="center"/>
        </w:trPr>
        <w:tc>
          <w:tcPr>
            <w:tcW w:w="1572" w:type="dxa"/>
          </w:tcPr>
          <w:p w:rsidR="004D1930" w:rsidRDefault="004D1930" w:rsidP="000B3CB3"/>
        </w:tc>
        <w:tc>
          <w:tcPr>
            <w:tcW w:w="1680" w:type="dxa"/>
          </w:tcPr>
          <w:p w:rsidR="004D1930" w:rsidRDefault="004D1930" w:rsidP="000B3CB3">
            <w:r>
              <w:t>Treatment 1</w:t>
            </w:r>
          </w:p>
        </w:tc>
        <w:tc>
          <w:tcPr>
            <w:tcW w:w="1608" w:type="dxa"/>
          </w:tcPr>
          <w:p w:rsidR="004D1930" w:rsidRDefault="004D1930" w:rsidP="000B3CB3">
            <w:r>
              <w:t>Treatment 2</w:t>
            </w:r>
          </w:p>
        </w:tc>
      </w:tr>
      <w:tr w:rsidR="004D1930" w:rsidTr="00781680">
        <w:trPr>
          <w:jc w:val="center"/>
        </w:trPr>
        <w:tc>
          <w:tcPr>
            <w:tcW w:w="1572" w:type="dxa"/>
          </w:tcPr>
          <w:p w:rsidR="004D1930" w:rsidRDefault="004D1930" w:rsidP="000B3CB3">
            <w:r>
              <w:t>Setting A</w:t>
            </w:r>
          </w:p>
        </w:tc>
        <w:tc>
          <w:tcPr>
            <w:tcW w:w="1680" w:type="dxa"/>
          </w:tcPr>
          <w:p w:rsidR="004D1930" w:rsidRDefault="004D1930" w:rsidP="000B3CB3">
            <w:r>
              <w:t>125</w:t>
            </w:r>
          </w:p>
        </w:tc>
        <w:tc>
          <w:tcPr>
            <w:tcW w:w="1608" w:type="dxa"/>
          </w:tcPr>
          <w:p w:rsidR="004D1930" w:rsidRDefault="004D1930" w:rsidP="000B3CB3">
            <w:r>
              <w:t>95</w:t>
            </w:r>
          </w:p>
        </w:tc>
      </w:tr>
      <w:tr w:rsidR="004D1930" w:rsidTr="00781680">
        <w:trPr>
          <w:jc w:val="center"/>
        </w:trPr>
        <w:tc>
          <w:tcPr>
            <w:tcW w:w="1572" w:type="dxa"/>
          </w:tcPr>
          <w:p w:rsidR="004D1930" w:rsidRDefault="004D1930" w:rsidP="000B3CB3">
            <w:r>
              <w:t>Setting B</w:t>
            </w:r>
          </w:p>
        </w:tc>
        <w:tc>
          <w:tcPr>
            <w:tcW w:w="1680" w:type="dxa"/>
          </w:tcPr>
          <w:p w:rsidR="004D1930" w:rsidRDefault="004D1930" w:rsidP="000B3CB3">
            <w:r>
              <w:t>85</w:t>
            </w:r>
          </w:p>
        </w:tc>
        <w:tc>
          <w:tcPr>
            <w:tcW w:w="1608" w:type="dxa"/>
          </w:tcPr>
          <w:p w:rsidR="004D1930" w:rsidRDefault="004D1930" w:rsidP="000B3CB3">
            <w:r>
              <w:t>102</w:t>
            </w:r>
          </w:p>
        </w:tc>
      </w:tr>
      <w:tr w:rsidR="004D1930" w:rsidTr="00781680">
        <w:trPr>
          <w:jc w:val="center"/>
        </w:trPr>
        <w:tc>
          <w:tcPr>
            <w:tcW w:w="1572" w:type="dxa"/>
            <w:tcBorders>
              <w:bottom w:val="single" w:sz="4" w:space="0" w:color="auto"/>
            </w:tcBorders>
          </w:tcPr>
          <w:p w:rsidR="004D1930" w:rsidRDefault="004D1930" w:rsidP="000B3CB3">
            <w:r>
              <w:t>Setting C</w:t>
            </w:r>
          </w:p>
        </w:tc>
        <w:tc>
          <w:tcPr>
            <w:tcW w:w="1680" w:type="dxa"/>
            <w:tcBorders>
              <w:bottom w:val="single" w:sz="4" w:space="0" w:color="auto"/>
            </w:tcBorders>
          </w:tcPr>
          <w:p w:rsidR="004D1930" w:rsidRDefault="004D1930" w:rsidP="000B3CB3">
            <w:r>
              <w:t>98</w:t>
            </w:r>
          </w:p>
        </w:tc>
        <w:tc>
          <w:tcPr>
            <w:tcW w:w="1608" w:type="dxa"/>
            <w:tcBorders>
              <w:bottom w:val="single" w:sz="4" w:space="0" w:color="auto"/>
            </w:tcBorders>
          </w:tcPr>
          <w:p w:rsidR="004D1930" w:rsidRDefault="004D1930" w:rsidP="000B3CB3">
            <w:r>
              <w:t>85</w:t>
            </w:r>
          </w:p>
        </w:tc>
      </w:tr>
      <w:tr w:rsidR="004D1930" w:rsidTr="00781680">
        <w:trPr>
          <w:cantSplit/>
          <w:jc w:val="center"/>
        </w:trPr>
        <w:tc>
          <w:tcPr>
            <w:tcW w:w="4860" w:type="dxa"/>
            <w:gridSpan w:val="3"/>
            <w:tcBorders>
              <w:left w:val="nil"/>
              <w:bottom w:val="nil"/>
              <w:right w:val="nil"/>
            </w:tcBorders>
          </w:tcPr>
          <w:p w:rsidR="004D1930" w:rsidRDefault="004D1930" w:rsidP="00781680">
            <w:pPr>
              <w:pStyle w:val="Caption"/>
            </w:pPr>
            <w:r>
              <w:lastRenderedPageBreak/>
              <w:t>Table 1. A Very Nice Table</w:t>
            </w:r>
          </w:p>
        </w:tc>
      </w:tr>
    </w:tbl>
    <w:p w:rsidR="004D1930" w:rsidRDefault="0054533B" w:rsidP="00963BA8">
      <w:pPr>
        <w:pStyle w:val="Heading1"/>
      </w:pPr>
      <w:r>
        <w:t>Language, Style, and Content</w:t>
      </w:r>
    </w:p>
    <w:p w:rsidR="004D1930" w:rsidRDefault="004D1930" w:rsidP="004D1930">
      <w:proofErr w:type="gramStart"/>
      <w:r>
        <w:t>With regard to</w:t>
      </w:r>
      <w:proofErr w:type="gramEnd"/>
      <w:r>
        <w:t xml:space="preserve"> spelling and punctuation, you may use any dialect of English (e.g., British, Canadian, US, etc.) provided this is done consistently. Hyphenation is optional. To ensure suitability for an international audience, please pay attention to the following:</w:t>
      </w:r>
    </w:p>
    <w:p w:rsidR="004D1930" w:rsidRDefault="004D1930" w:rsidP="004D1930">
      <w:pPr>
        <w:pStyle w:val="Bullet"/>
        <w:ind w:left="187" w:hanging="187"/>
        <w:contextualSpacing/>
      </w:pPr>
      <w:r>
        <w:t xml:space="preserve">Write in a straightforward style. </w:t>
      </w:r>
    </w:p>
    <w:p w:rsidR="004D1930" w:rsidRDefault="004D1930" w:rsidP="004D1930">
      <w:pPr>
        <w:pStyle w:val="Bullet"/>
        <w:ind w:left="187" w:hanging="187"/>
        <w:contextualSpacing/>
      </w:pPr>
      <w:r>
        <w:t xml:space="preserve">Try to avoid long or complex sentence structures. </w:t>
      </w:r>
    </w:p>
    <w:p w:rsidR="004D1930" w:rsidRDefault="004D1930" w:rsidP="004D1930">
      <w:pPr>
        <w:pStyle w:val="Bullet"/>
        <w:ind w:left="187" w:hanging="187"/>
        <w:contextualSpacing/>
      </w:pPr>
      <w:r>
        <w:t>Briefly define or explain all technical terms that may be unfamiliar to readers.</w:t>
      </w:r>
    </w:p>
    <w:p w:rsidR="004D1930" w:rsidRDefault="004D1930" w:rsidP="004D1930">
      <w:pPr>
        <w:pStyle w:val="Bullet"/>
        <w:ind w:left="187" w:hanging="187"/>
        <w:contextualSpacing/>
      </w:pPr>
      <w:r>
        <w:t>Explain all acronyms the first time they are used in your text – e.g., “Digital Library (DL)”.</w:t>
      </w:r>
    </w:p>
    <w:p w:rsidR="004D1930" w:rsidRDefault="004D1930" w:rsidP="004D1930">
      <w:pPr>
        <w:pStyle w:val="Bullet"/>
        <w:ind w:left="187" w:hanging="187"/>
        <w:contextualSpacing/>
      </w:pPr>
      <w:r>
        <w:t xml:space="preserve">Explain local references (e.g., not everyone knows all city names in a </w:t>
      </w:r>
      <w:proofErr w:type="gramStart"/>
      <w:r>
        <w:t>particular country</w:t>
      </w:r>
      <w:proofErr w:type="gramEnd"/>
      <w:r>
        <w:t>).</w:t>
      </w:r>
    </w:p>
    <w:p w:rsidR="004D1930" w:rsidRDefault="004D1930" w:rsidP="004D1930">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rsidR="004D1930" w:rsidRDefault="004D1930" w:rsidP="00963BA8">
      <w:pPr>
        <w:pStyle w:val="Heading1"/>
      </w:pPr>
      <w:r>
        <w:t>Conclusion</w:t>
      </w:r>
    </w:p>
    <w:p w:rsidR="004D1930" w:rsidRDefault="004D1930" w:rsidP="004D1930">
      <w:r>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your nice looking, camera-ready version!  </w:t>
      </w:r>
    </w:p>
    <w:p w:rsidR="004D1930" w:rsidRDefault="00275F96" w:rsidP="00963BA8">
      <w:pPr>
        <w:pStyle w:val="Heading1"/>
      </w:pPr>
      <w:r>
        <w:t>Acknowledgements</w:t>
      </w:r>
      <w:r w:rsidR="004D1930">
        <w:t xml:space="preserve"> (Optional)</w:t>
      </w:r>
    </w:p>
    <w:p w:rsidR="004D1930" w:rsidRDefault="004D1930" w:rsidP="004D1930">
      <w:r>
        <w:t>Please do</w:t>
      </w:r>
      <w:r w:rsidRPr="00851885">
        <w:t xml:space="preserve"> </w:t>
      </w:r>
      <w:r w:rsidRPr="00AD7D3A">
        <w:rPr>
          <w:i/>
          <w:u w:val="single"/>
        </w:rPr>
        <w:t>not</w:t>
      </w:r>
      <w:r>
        <w:t xml:space="preserve"> add acknowledgements to your </w:t>
      </w:r>
      <w:r w:rsidR="00EB3FD4">
        <w:t xml:space="preserve">original </w:t>
      </w:r>
      <w:r>
        <w:t>submission because it may identify authors.</w:t>
      </w:r>
      <w:r w:rsidR="00EB3FD4">
        <w:t xml:space="preserve"> Add any acknowledgements to the revised, camera-ready version of your paper.</w:t>
      </w:r>
      <w:r>
        <w:t xml:space="preserve">  </w:t>
      </w:r>
    </w:p>
    <w:p w:rsidR="004D1930" w:rsidRDefault="004D1930" w:rsidP="00963BA8">
      <w:pPr>
        <w:pStyle w:val="Heading2"/>
      </w:pPr>
      <w:r>
        <w:t>References and Citations</w:t>
      </w:r>
    </w:p>
    <w:p w:rsidR="004D1930" w:rsidRDefault="004D1930" w:rsidP="004D1930">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8"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EA0B88">
        <w:rPr>
          <w:rFonts w:eastAsia="Batang"/>
          <w:lang w:eastAsia="ko-KR"/>
        </w:rPr>
        <w:t xml:space="preserve">You may download the Endnote Style </w:t>
      </w:r>
      <w:hyperlink r:id="rId9" w:history="1">
        <w:r w:rsidR="00EA0B88" w:rsidRPr="00EA0B88">
          <w:rPr>
            <w:rStyle w:val="Hyperlink"/>
            <w:rFonts w:eastAsia="Batang"/>
            <w:lang w:eastAsia="ko-KR"/>
          </w:rPr>
          <w:t>here</w:t>
        </w:r>
      </w:hyperlink>
      <w:r w:rsidR="00EA0B88">
        <w:rPr>
          <w:rFonts w:eastAsia="Batang"/>
          <w:lang w:eastAsia="ko-KR"/>
        </w:rPr>
        <w:t xml:space="preserve">. </w:t>
      </w:r>
    </w:p>
    <w:p w:rsidR="004D1930" w:rsidRDefault="004D1930" w:rsidP="004D1930">
      <w:r>
        <w:t>Your references should comprise only published materials accessible to the public. Proprietary information may not be cited.</w:t>
      </w:r>
    </w:p>
    <w:p w:rsidR="004D1930" w:rsidRDefault="004D1930" w:rsidP="00963BA8">
      <w:pPr>
        <w:pStyle w:val="Heading1"/>
      </w:pPr>
      <w:r>
        <w:t>REFEREN</w:t>
      </w:r>
      <w:r w:rsidR="00FD1C5B">
        <w:t>CES</w:t>
      </w:r>
      <w:r w:rsidR="00FD1C5B">
        <w:br/>
        <w:t>(</w:t>
      </w:r>
      <w:r w:rsidR="00E724C8">
        <w:t>Ensure that all references</w:t>
      </w:r>
      <w:r w:rsidR="00CC7F56">
        <w:t xml:space="preserve"> are fully complete and a</w:t>
      </w:r>
      <w:r>
        <w:t>ccurate as per the examples)</w:t>
      </w:r>
    </w:p>
    <w:p w:rsidR="00A03413" w:rsidRDefault="00A03413" w:rsidP="00A03413">
      <w:pPr>
        <w:pStyle w:val="References"/>
      </w:pPr>
      <w:proofErr w:type="spellStart"/>
      <w:r w:rsidRPr="00662182">
        <w:t>Ackoff</w:t>
      </w:r>
      <w:proofErr w:type="spellEnd"/>
      <w:r w:rsidRPr="00662182">
        <w:t>, R. L.  196</w:t>
      </w:r>
      <w:r>
        <w:t xml:space="preserve">1. </w:t>
      </w:r>
      <w:r w:rsidRPr="00662182">
        <w:t xml:space="preserve">"Management Misinformation Systems," </w:t>
      </w:r>
      <w:r w:rsidRPr="005B718F">
        <w:rPr>
          <w:i/>
        </w:rPr>
        <w:t>Management Science</w:t>
      </w:r>
      <w:r w:rsidRPr="00662182">
        <w:t xml:space="preserve"> (14:4), pp. 147-156</w:t>
      </w:r>
      <w:r>
        <w:t>.</w:t>
      </w:r>
    </w:p>
    <w:p w:rsidR="00A03413" w:rsidRDefault="00A03413" w:rsidP="00A03413">
      <w:pPr>
        <w:pStyle w:val="References"/>
      </w:pPr>
      <w:proofErr w:type="spellStart"/>
      <w:r>
        <w:t>Benbasat</w:t>
      </w:r>
      <w:proofErr w:type="spellEnd"/>
      <w:r>
        <w:t xml:space="preserve">, I., and </w:t>
      </w:r>
      <w:proofErr w:type="spellStart"/>
      <w:r>
        <w:t>Zmud</w:t>
      </w:r>
      <w:proofErr w:type="spellEnd"/>
      <w:r>
        <w:t xml:space="preserve">, R. W. 2003. “The Identity Crisis within the IS Discipline: Defining and Communicating the Discipline’s Core Properties,” </w:t>
      </w:r>
      <w:r w:rsidRPr="004A6D36">
        <w:rPr>
          <w:i/>
        </w:rPr>
        <w:t>MIS Quarterly</w:t>
      </w:r>
      <w:r>
        <w:t xml:space="preserve"> (27:2), pp. 183-194.</w:t>
      </w:r>
    </w:p>
    <w:p w:rsidR="00A03413" w:rsidRDefault="00A03413" w:rsidP="00A03413">
      <w:pPr>
        <w:pStyle w:val="References"/>
      </w:pPr>
      <w:proofErr w:type="spellStart"/>
      <w:r>
        <w:t>Bonini</w:t>
      </w:r>
      <w:proofErr w:type="spellEnd"/>
      <w:r>
        <w:t xml:space="preserve">, C. P.  1963.  </w:t>
      </w:r>
      <w:r w:rsidRPr="009A5C63">
        <w:rPr>
          <w:i/>
        </w:rPr>
        <w:t>Simulation of Information and Decision Systems in the Firm</w:t>
      </w:r>
      <w:r>
        <w:t>, Englewood Cliffs, NJ:  Prentice-Hall.</w:t>
      </w:r>
    </w:p>
    <w:p w:rsidR="00A03413" w:rsidRDefault="00A03413" w:rsidP="00A03413">
      <w:pPr>
        <w:pStyle w:val="References"/>
      </w:pPr>
      <w:r>
        <w:t xml:space="preserve">Broadbent, M., Weill, P., O’Brien, T., and Neo, B. S. 1996. “Firm Context and Patterns of IT Infrastructure Capability,” in </w:t>
      </w:r>
      <w:r w:rsidRPr="00EA564F">
        <w:rPr>
          <w:i/>
        </w:rPr>
        <w:t>Proceedings of the 14th International Conference on Information Systems</w:t>
      </w:r>
      <w:r>
        <w:t xml:space="preserve">, J. I. </w:t>
      </w:r>
      <w:proofErr w:type="spellStart"/>
      <w:r>
        <w:t>DeGross</w:t>
      </w:r>
      <w:proofErr w:type="spellEnd"/>
      <w:r>
        <w:t xml:space="preserve">, S. </w:t>
      </w:r>
      <w:proofErr w:type="spellStart"/>
      <w:r>
        <w:t>Jarvenpaa</w:t>
      </w:r>
      <w:proofErr w:type="spellEnd"/>
      <w:r>
        <w:t>, and A. Srinivasan (eds.), Cleveland, OH, pp. 174-194.</w:t>
      </w:r>
    </w:p>
    <w:p w:rsidR="003168A1" w:rsidRPr="004D1930" w:rsidRDefault="00A03413" w:rsidP="00D54B05">
      <w:pPr>
        <w:pStyle w:val="References"/>
      </w:pPr>
      <w:r>
        <w:lastRenderedPageBreak/>
        <w:t xml:space="preserve">Carroll, J. 2005. “The </w:t>
      </w:r>
      <w:proofErr w:type="spellStart"/>
      <w:r>
        <w:t>Blacksburgh</w:t>
      </w:r>
      <w:proofErr w:type="spellEnd"/>
      <w:r>
        <w:t xml:space="preserve"> Electronic Village: A Study in Community Computing,” in </w:t>
      </w:r>
      <w:proofErr w:type="spellStart"/>
      <w:r w:rsidRPr="00EA564F">
        <w:rPr>
          <w:i/>
        </w:rPr>
        <w:t>Digitial</w:t>
      </w:r>
      <w:proofErr w:type="spellEnd"/>
      <w:r w:rsidRPr="00EA564F">
        <w:rPr>
          <w:i/>
        </w:rPr>
        <w:t xml:space="preserve"> Cities III: Information Technologies for Social Capital</w:t>
      </w:r>
      <w:r>
        <w:t xml:space="preserve">, P. van den </w:t>
      </w:r>
      <w:proofErr w:type="spellStart"/>
      <w:r>
        <w:t>Besselaar</w:t>
      </w:r>
      <w:proofErr w:type="spellEnd"/>
      <w:r>
        <w:t xml:space="preserve"> and S. </w:t>
      </w:r>
      <w:proofErr w:type="spellStart"/>
      <w:r>
        <w:t>Kiozumi</w:t>
      </w:r>
      <w:proofErr w:type="spellEnd"/>
      <w:r>
        <w:t xml:space="preserve"> (eds.), New York: Springer-Verlag, pp. 43-65.</w:t>
      </w:r>
    </w:p>
    <w:sectPr w:rsidR="003168A1" w:rsidRPr="004D1930" w:rsidSect="007C5227">
      <w:headerReference w:type="even" r:id="rId10"/>
      <w:headerReference w:type="default" r:id="rId11"/>
      <w:footerReference w:type="even" r:id="rId12"/>
      <w:footerReference w:type="default" r:id="rId13"/>
      <w:footerReference w:type="firs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853" w:rsidRDefault="00534853">
      <w:r>
        <w:separator/>
      </w:r>
    </w:p>
  </w:endnote>
  <w:endnote w:type="continuationSeparator" w:id="0">
    <w:p w:rsidR="00534853" w:rsidRDefault="00534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6A5214">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2</w:t>
    </w:r>
    <w:r w:rsidRPr="00F96CC8">
      <w:rPr>
        <w:rStyle w:val="PageNumber"/>
        <w:b/>
        <w:i w:val="0"/>
      </w:rPr>
      <w:fldChar w:fldCharType="end"/>
    </w:r>
    <w:r>
      <w:rPr>
        <w:rStyle w:val="PageNumber"/>
        <w:b/>
        <w:i w:val="0"/>
      </w:rPr>
      <w:tab/>
    </w:r>
    <w:r>
      <w:t>Twenty First Americas Conference on Information Systems, San Diego,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6A5214">
    <w:pPr>
      <w:pStyle w:val="Footer"/>
    </w:pPr>
    <w:r>
      <w:tab/>
      <w:t>Twenty-</w:t>
    </w:r>
    <w:r w:rsidR="00041F05">
      <w:t xml:space="preserve">fourth </w:t>
    </w:r>
    <w:r>
      <w:t xml:space="preserve">Americas Conference on Information Systems, </w:t>
    </w:r>
    <w:r w:rsidR="00041F05">
      <w:t>New Orlean</w:t>
    </w:r>
    <w:r w:rsidR="00727919">
      <w:t>s</w:t>
    </w:r>
    <w:r>
      <w:t>, 201</w:t>
    </w:r>
    <w:r w:rsidR="00041F05">
      <w:t>8</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sidR="00D01CD4">
      <w:rPr>
        <w:rStyle w:val="PageNumber"/>
        <w:b/>
        <w:i w:val="0"/>
        <w:noProof/>
      </w:rPr>
      <w:t>1</w:t>
    </w:r>
    <w:r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AA00B0">
    <w:pPr>
      <w:pStyle w:val="Footer"/>
    </w:pPr>
    <w:r>
      <w:tab/>
      <w:t>Twenty-first Americas Conference on Information Systems, San Diego, 2016</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p w:rsidR="001C5B87" w:rsidRDefault="001C5B87" w:rsidP="006A5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853" w:rsidRDefault="00534853">
      <w:r>
        <w:separator/>
      </w:r>
    </w:p>
  </w:footnote>
  <w:footnote w:type="continuationSeparator" w:id="0">
    <w:p w:rsidR="00534853" w:rsidRDefault="00534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87" w:rsidRDefault="001C5B87" w:rsidP="002D5089">
    <w:pPr>
      <w:pStyle w:val="Header"/>
      <w:tabs>
        <w:tab w:val="right" w:pos="9360"/>
      </w:tabs>
    </w:pPr>
    <w:r>
      <w:tab/>
    </w:r>
    <w:r w:rsidR="009A3C3C">
      <w:t>SOEN499 – W2019 – Big Data Project</w:t>
    </w:r>
  </w:p>
  <w:p w:rsidR="001C5B87" w:rsidRDefault="001C5B87"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9C8B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71EB1B4E"/>
    <w:multiLevelType w:val="hybridMultilevel"/>
    <w:tmpl w:val="60E226EC"/>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1"/>
  </w:num>
  <w:num w:numId="25">
    <w:abstractNumId w:val="18"/>
  </w:num>
  <w:num w:numId="26">
    <w:abstractNumId w:val="16"/>
  </w:num>
  <w:num w:numId="27">
    <w:abstractNumId w:val="20"/>
  </w:num>
  <w:num w:numId="28">
    <w:abstractNumId w:val="21"/>
  </w:num>
  <w:num w:numId="29">
    <w:abstractNumId w:val="15"/>
  </w:num>
  <w:num w:numId="30">
    <w:abstractNumId w:val="23"/>
  </w:num>
  <w:num w:numId="31">
    <w:abstractNumId w:val="13"/>
  </w:num>
  <w:num w:numId="32">
    <w:abstractNumId w:val="26"/>
  </w:num>
  <w:num w:numId="33">
    <w:abstractNumId w:val="19"/>
  </w:num>
  <w:num w:numId="34">
    <w:abstractNumId w:val="22"/>
  </w:num>
  <w:num w:numId="35">
    <w:abstractNumId w:val="14"/>
  </w:num>
  <w:num w:numId="36">
    <w:abstractNumId w:val="24"/>
  </w:num>
  <w:num w:numId="37">
    <w:abstractNumId w:val="28"/>
  </w:num>
  <w:num w:numId="38">
    <w:abstractNumId w:val="0"/>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0508E"/>
    <w:rsid w:val="0001020E"/>
    <w:rsid w:val="00010CE7"/>
    <w:rsid w:val="000115FA"/>
    <w:rsid w:val="00011994"/>
    <w:rsid w:val="00014FB4"/>
    <w:rsid w:val="00030753"/>
    <w:rsid w:val="00041F05"/>
    <w:rsid w:val="00046866"/>
    <w:rsid w:val="00054F4D"/>
    <w:rsid w:val="00063C54"/>
    <w:rsid w:val="000649CF"/>
    <w:rsid w:val="00075310"/>
    <w:rsid w:val="00085371"/>
    <w:rsid w:val="000A6775"/>
    <w:rsid w:val="000B3CB3"/>
    <w:rsid w:val="000E114D"/>
    <w:rsid w:val="000E248E"/>
    <w:rsid w:val="001026A0"/>
    <w:rsid w:val="00107D0A"/>
    <w:rsid w:val="00124237"/>
    <w:rsid w:val="0013309F"/>
    <w:rsid w:val="00141A9B"/>
    <w:rsid w:val="0014374C"/>
    <w:rsid w:val="001576D3"/>
    <w:rsid w:val="001773E5"/>
    <w:rsid w:val="001906BF"/>
    <w:rsid w:val="001A739A"/>
    <w:rsid w:val="001B1344"/>
    <w:rsid w:val="001C5B87"/>
    <w:rsid w:val="001D3892"/>
    <w:rsid w:val="001D5393"/>
    <w:rsid w:val="001E250D"/>
    <w:rsid w:val="001E691E"/>
    <w:rsid w:val="001E6D71"/>
    <w:rsid w:val="001F6F9D"/>
    <w:rsid w:val="00202EED"/>
    <w:rsid w:val="00203996"/>
    <w:rsid w:val="0020411F"/>
    <w:rsid w:val="002211FA"/>
    <w:rsid w:val="00223626"/>
    <w:rsid w:val="00234876"/>
    <w:rsid w:val="0023491A"/>
    <w:rsid w:val="00236913"/>
    <w:rsid w:val="002377E0"/>
    <w:rsid w:val="00246ADD"/>
    <w:rsid w:val="00250752"/>
    <w:rsid w:val="00253293"/>
    <w:rsid w:val="00262BEB"/>
    <w:rsid w:val="00275F96"/>
    <w:rsid w:val="00280AA3"/>
    <w:rsid w:val="00282645"/>
    <w:rsid w:val="00282F03"/>
    <w:rsid w:val="002A3650"/>
    <w:rsid w:val="002A635A"/>
    <w:rsid w:val="002B219A"/>
    <w:rsid w:val="002C1AFC"/>
    <w:rsid w:val="002C245C"/>
    <w:rsid w:val="002C5567"/>
    <w:rsid w:val="002D5089"/>
    <w:rsid w:val="0030474A"/>
    <w:rsid w:val="0030526E"/>
    <w:rsid w:val="00307673"/>
    <w:rsid w:val="00311A39"/>
    <w:rsid w:val="003168A1"/>
    <w:rsid w:val="003177F6"/>
    <w:rsid w:val="00341D1B"/>
    <w:rsid w:val="0036090E"/>
    <w:rsid w:val="00370E2E"/>
    <w:rsid w:val="00384E95"/>
    <w:rsid w:val="003853DA"/>
    <w:rsid w:val="00392830"/>
    <w:rsid w:val="00393E2F"/>
    <w:rsid w:val="003A0EDA"/>
    <w:rsid w:val="003A2B14"/>
    <w:rsid w:val="003A2D11"/>
    <w:rsid w:val="003B0171"/>
    <w:rsid w:val="003B268B"/>
    <w:rsid w:val="003B4EBB"/>
    <w:rsid w:val="003E27C2"/>
    <w:rsid w:val="004015D9"/>
    <w:rsid w:val="00413AC9"/>
    <w:rsid w:val="004438E7"/>
    <w:rsid w:val="00464A64"/>
    <w:rsid w:val="00467BF9"/>
    <w:rsid w:val="00483709"/>
    <w:rsid w:val="00494A74"/>
    <w:rsid w:val="004A2057"/>
    <w:rsid w:val="004A7344"/>
    <w:rsid w:val="004B5DFA"/>
    <w:rsid w:val="004B60A1"/>
    <w:rsid w:val="004B73C5"/>
    <w:rsid w:val="004C002B"/>
    <w:rsid w:val="004C2BF3"/>
    <w:rsid w:val="004D1930"/>
    <w:rsid w:val="004F692C"/>
    <w:rsid w:val="004F7BA2"/>
    <w:rsid w:val="005050BE"/>
    <w:rsid w:val="00505FF3"/>
    <w:rsid w:val="00506E11"/>
    <w:rsid w:val="00507692"/>
    <w:rsid w:val="0051316C"/>
    <w:rsid w:val="00516B41"/>
    <w:rsid w:val="00516EBE"/>
    <w:rsid w:val="00525F3E"/>
    <w:rsid w:val="00534853"/>
    <w:rsid w:val="0054399F"/>
    <w:rsid w:val="0054533B"/>
    <w:rsid w:val="00597B69"/>
    <w:rsid w:val="005A5DF5"/>
    <w:rsid w:val="005A6555"/>
    <w:rsid w:val="005B2C93"/>
    <w:rsid w:val="005B718F"/>
    <w:rsid w:val="005D02F0"/>
    <w:rsid w:val="005D6CB1"/>
    <w:rsid w:val="005D6D58"/>
    <w:rsid w:val="005D725E"/>
    <w:rsid w:val="005E4706"/>
    <w:rsid w:val="005E7C78"/>
    <w:rsid w:val="005F0EEA"/>
    <w:rsid w:val="005F1D6C"/>
    <w:rsid w:val="005F374B"/>
    <w:rsid w:val="005F40AB"/>
    <w:rsid w:val="005F5A1C"/>
    <w:rsid w:val="00610D05"/>
    <w:rsid w:val="00612BEC"/>
    <w:rsid w:val="0062214E"/>
    <w:rsid w:val="00662182"/>
    <w:rsid w:val="0067228D"/>
    <w:rsid w:val="006766C4"/>
    <w:rsid w:val="00681804"/>
    <w:rsid w:val="00684ED1"/>
    <w:rsid w:val="006865BC"/>
    <w:rsid w:val="00690472"/>
    <w:rsid w:val="00693D24"/>
    <w:rsid w:val="006A43E7"/>
    <w:rsid w:val="006A5214"/>
    <w:rsid w:val="006A5997"/>
    <w:rsid w:val="006A7CFA"/>
    <w:rsid w:val="006B05C2"/>
    <w:rsid w:val="006D1775"/>
    <w:rsid w:val="006D711C"/>
    <w:rsid w:val="006E7A99"/>
    <w:rsid w:val="006F1768"/>
    <w:rsid w:val="006F2372"/>
    <w:rsid w:val="00702C05"/>
    <w:rsid w:val="00726403"/>
    <w:rsid w:val="00727919"/>
    <w:rsid w:val="007303B7"/>
    <w:rsid w:val="0075010D"/>
    <w:rsid w:val="007652D8"/>
    <w:rsid w:val="00781680"/>
    <w:rsid w:val="007B0802"/>
    <w:rsid w:val="007B7712"/>
    <w:rsid w:val="007C320B"/>
    <w:rsid w:val="007C5227"/>
    <w:rsid w:val="007D2DAD"/>
    <w:rsid w:val="007D50CD"/>
    <w:rsid w:val="007D7904"/>
    <w:rsid w:val="007E6E73"/>
    <w:rsid w:val="0080237E"/>
    <w:rsid w:val="00806C1B"/>
    <w:rsid w:val="00807F4F"/>
    <w:rsid w:val="00815445"/>
    <w:rsid w:val="0082796B"/>
    <w:rsid w:val="00827B65"/>
    <w:rsid w:val="00831847"/>
    <w:rsid w:val="00837E06"/>
    <w:rsid w:val="00843B8D"/>
    <w:rsid w:val="00851885"/>
    <w:rsid w:val="00862B07"/>
    <w:rsid w:val="008704A7"/>
    <w:rsid w:val="008771B1"/>
    <w:rsid w:val="00880CD0"/>
    <w:rsid w:val="008812E0"/>
    <w:rsid w:val="00881C54"/>
    <w:rsid w:val="00885528"/>
    <w:rsid w:val="00890889"/>
    <w:rsid w:val="008908AE"/>
    <w:rsid w:val="008A46B5"/>
    <w:rsid w:val="008B2610"/>
    <w:rsid w:val="008C45B6"/>
    <w:rsid w:val="008D1167"/>
    <w:rsid w:val="008D7634"/>
    <w:rsid w:val="008E5850"/>
    <w:rsid w:val="008E60DD"/>
    <w:rsid w:val="008F1E11"/>
    <w:rsid w:val="008F30F7"/>
    <w:rsid w:val="008F3295"/>
    <w:rsid w:val="00903890"/>
    <w:rsid w:val="0092431C"/>
    <w:rsid w:val="00927254"/>
    <w:rsid w:val="00954196"/>
    <w:rsid w:val="00957583"/>
    <w:rsid w:val="00963BA8"/>
    <w:rsid w:val="00965AC6"/>
    <w:rsid w:val="009736A5"/>
    <w:rsid w:val="009843AA"/>
    <w:rsid w:val="00985503"/>
    <w:rsid w:val="009948DC"/>
    <w:rsid w:val="00996104"/>
    <w:rsid w:val="009A3C3C"/>
    <w:rsid w:val="009B59C6"/>
    <w:rsid w:val="009C31AC"/>
    <w:rsid w:val="009D09C1"/>
    <w:rsid w:val="009D4BFA"/>
    <w:rsid w:val="009E1C64"/>
    <w:rsid w:val="009E2A70"/>
    <w:rsid w:val="00A03413"/>
    <w:rsid w:val="00A04535"/>
    <w:rsid w:val="00A32EFE"/>
    <w:rsid w:val="00A44271"/>
    <w:rsid w:val="00A619BC"/>
    <w:rsid w:val="00A71FAB"/>
    <w:rsid w:val="00A76FE4"/>
    <w:rsid w:val="00A872FC"/>
    <w:rsid w:val="00A943E9"/>
    <w:rsid w:val="00AA00B0"/>
    <w:rsid w:val="00AA0F40"/>
    <w:rsid w:val="00AA6935"/>
    <w:rsid w:val="00AB25B1"/>
    <w:rsid w:val="00AC6604"/>
    <w:rsid w:val="00AD67CC"/>
    <w:rsid w:val="00AD7B4E"/>
    <w:rsid w:val="00AD7D3A"/>
    <w:rsid w:val="00B00F77"/>
    <w:rsid w:val="00B031E0"/>
    <w:rsid w:val="00B07B54"/>
    <w:rsid w:val="00B07EE6"/>
    <w:rsid w:val="00B116E5"/>
    <w:rsid w:val="00B12385"/>
    <w:rsid w:val="00B130D2"/>
    <w:rsid w:val="00B25EB9"/>
    <w:rsid w:val="00B40742"/>
    <w:rsid w:val="00B43C63"/>
    <w:rsid w:val="00B506CF"/>
    <w:rsid w:val="00B517D7"/>
    <w:rsid w:val="00B56E04"/>
    <w:rsid w:val="00B577BB"/>
    <w:rsid w:val="00B64EAC"/>
    <w:rsid w:val="00B6614E"/>
    <w:rsid w:val="00B7172A"/>
    <w:rsid w:val="00B819B7"/>
    <w:rsid w:val="00B91142"/>
    <w:rsid w:val="00BA2EBD"/>
    <w:rsid w:val="00BA6C15"/>
    <w:rsid w:val="00BB410A"/>
    <w:rsid w:val="00BC4BCF"/>
    <w:rsid w:val="00BD6F7A"/>
    <w:rsid w:val="00BE0828"/>
    <w:rsid w:val="00BF1D58"/>
    <w:rsid w:val="00BF2858"/>
    <w:rsid w:val="00BF6124"/>
    <w:rsid w:val="00C013BD"/>
    <w:rsid w:val="00C251A3"/>
    <w:rsid w:val="00C25259"/>
    <w:rsid w:val="00C2763A"/>
    <w:rsid w:val="00C657F9"/>
    <w:rsid w:val="00C9116C"/>
    <w:rsid w:val="00CA3CC9"/>
    <w:rsid w:val="00CB0FA7"/>
    <w:rsid w:val="00CC1679"/>
    <w:rsid w:val="00CC3E13"/>
    <w:rsid w:val="00CC7F56"/>
    <w:rsid w:val="00CD0815"/>
    <w:rsid w:val="00CD474D"/>
    <w:rsid w:val="00CD693C"/>
    <w:rsid w:val="00CF2019"/>
    <w:rsid w:val="00CF63E7"/>
    <w:rsid w:val="00D0139B"/>
    <w:rsid w:val="00D01CD4"/>
    <w:rsid w:val="00D04FA6"/>
    <w:rsid w:val="00D06932"/>
    <w:rsid w:val="00D161B4"/>
    <w:rsid w:val="00D20EDD"/>
    <w:rsid w:val="00D27B55"/>
    <w:rsid w:val="00D27F30"/>
    <w:rsid w:val="00D32A88"/>
    <w:rsid w:val="00D431EE"/>
    <w:rsid w:val="00D54B05"/>
    <w:rsid w:val="00D67E62"/>
    <w:rsid w:val="00D80B5A"/>
    <w:rsid w:val="00D8467A"/>
    <w:rsid w:val="00D928BB"/>
    <w:rsid w:val="00DA68A7"/>
    <w:rsid w:val="00DB2829"/>
    <w:rsid w:val="00DB6185"/>
    <w:rsid w:val="00DB6673"/>
    <w:rsid w:val="00DE39BF"/>
    <w:rsid w:val="00DE5481"/>
    <w:rsid w:val="00E01568"/>
    <w:rsid w:val="00E04FB6"/>
    <w:rsid w:val="00E06FC7"/>
    <w:rsid w:val="00E07A1E"/>
    <w:rsid w:val="00E25654"/>
    <w:rsid w:val="00E30847"/>
    <w:rsid w:val="00E37A1A"/>
    <w:rsid w:val="00E402CE"/>
    <w:rsid w:val="00E4258A"/>
    <w:rsid w:val="00E50DDB"/>
    <w:rsid w:val="00E54011"/>
    <w:rsid w:val="00E724C8"/>
    <w:rsid w:val="00E8345B"/>
    <w:rsid w:val="00E91D71"/>
    <w:rsid w:val="00EA0B88"/>
    <w:rsid w:val="00EA537C"/>
    <w:rsid w:val="00EB3FD4"/>
    <w:rsid w:val="00EC0142"/>
    <w:rsid w:val="00EC510E"/>
    <w:rsid w:val="00ED06DD"/>
    <w:rsid w:val="00EF69AA"/>
    <w:rsid w:val="00F01E7C"/>
    <w:rsid w:val="00F02D9C"/>
    <w:rsid w:val="00F0506F"/>
    <w:rsid w:val="00F10636"/>
    <w:rsid w:val="00F11A96"/>
    <w:rsid w:val="00F11F29"/>
    <w:rsid w:val="00F33A27"/>
    <w:rsid w:val="00F4166F"/>
    <w:rsid w:val="00F42CAA"/>
    <w:rsid w:val="00F70BC8"/>
    <w:rsid w:val="00F73DF6"/>
    <w:rsid w:val="00F76300"/>
    <w:rsid w:val="00F96CC8"/>
    <w:rsid w:val="00FA3A9C"/>
    <w:rsid w:val="00FB45F6"/>
    <w:rsid w:val="00FB4930"/>
    <w:rsid w:val="00FB6A02"/>
    <w:rsid w:val="00FD1C5B"/>
    <w:rsid w:val="00FD202F"/>
    <w:rsid w:val="00FD4DC4"/>
    <w:rsid w:val="00FE0DF2"/>
    <w:rsid w:val="00FE1D7F"/>
    <w:rsid w:val="00FE5913"/>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8B8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02F0"/>
    <w:pPr>
      <w:spacing w:after="120"/>
      <w:jc w:val="both"/>
    </w:pPr>
    <w:rPr>
      <w:rFonts w:ascii="Georgia" w:eastAsia="Times New Roman" w:hAnsi="Georgia"/>
      <w:lang w:val="en-US" w:eastAsia="en-US"/>
    </w:rPr>
  </w:style>
  <w:style w:type="paragraph" w:styleId="Heading1">
    <w:name w:val="heading 1"/>
    <w:basedOn w:val="Normal"/>
    <w:next w:val="Normal"/>
    <w:autoRedefine/>
    <w:qFormat/>
    <w:rsid w:val="00963BA8"/>
    <w:pPr>
      <w:keepNext/>
      <w:keepLines/>
      <w:spacing w:before="200" w:after="200"/>
      <w:outlineLvl w:val="0"/>
    </w:pPr>
    <w:rPr>
      <w:b/>
      <w:kern w:val="32"/>
      <w:sz w:val="26"/>
    </w:rPr>
  </w:style>
  <w:style w:type="paragraph" w:styleId="Heading2">
    <w:name w:val="heading 2"/>
    <w:basedOn w:val="Heading1"/>
    <w:next w:val="Normal"/>
    <w:link w:val="Heading2Char"/>
    <w:qFormat/>
    <w:rsid w:val="009948DC"/>
    <w:pPr>
      <w:outlineLvl w:val="1"/>
    </w:pPr>
    <w:rPr>
      <w:i/>
      <w:sz w:val="22"/>
    </w:rPr>
  </w:style>
  <w:style w:type="paragraph" w:styleId="Heading3">
    <w:name w:val="heading 3"/>
    <w:basedOn w:val="Heading1"/>
    <w:next w:val="Normal"/>
    <w:link w:val="Heading3Char"/>
    <w:qFormat/>
    <w:rsid w:val="00EB3FD4"/>
    <w:pPr>
      <w:outlineLvl w:val="2"/>
    </w:pPr>
    <w:rPr>
      <w:sz w:val="20"/>
    </w:r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6A5214"/>
    <w:pPr>
      <w:tabs>
        <w:tab w:val="right" w:pos="9000"/>
        <w:tab w:val="right" w:pos="9360"/>
      </w:tabs>
      <w:spacing w:after="0"/>
      <w:jc w:val="left"/>
    </w:pPr>
    <w:rPr>
      <w:i/>
      <w:sz w:val="16"/>
      <w:szCs w:val="16"/>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val="en-US"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character" w:customStyle="1" w:styleId="FooterChar">
    <w:name w:val="Footer Char"/>
    <w:link w:val="Footer"/>
    <w:uiPriority w:val="99"/>
    <w:rsid w:val="00CF2019"/>
    <w:rPr>
      <w:rFonts w:ascii="Georgia" w:eastAsia="Times New Roman" w:hAnsi="Georgia"/>
      <w:i/>
      <w:sz w:val="16"/>
      <w:szCs w:val="16"/>
      <w:lang w:eastAsia="en-US"/>
    </w:rPr>
  </w:style>
  <w:style w:type="character" w:customStyle="1" w:styleId="apple-converted-space">
    <w:name w:val="apple-converted-space"/>
    <w:basedOn w:val="DefaultParagraphFont"/>
    <w:rsid w:val="005D6D58"/>
  </w:style>
  <w:style w:type="table" w:styleId="TableGrid">
    <w:name w:val="Table Grid"/>
    <w:basedOn w:val="TableNormal"/>
    <w:rsid w:val="005D6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D02F0"/>
    <w:rPr>
      <w:rFonts w:ascii="Georgia" w:eastAsia="Times New Roman" w:hAnsi="Georgia"/>
      <w:b/>
      <w:i/>
      <w:kern w:val="32"/>
      <w:sz w:val="22"/>
      <w:lang w:val="en-US" w:eastAsia="en-US"/>
    </w:rPr>
  </w:style>
  <w:style w:type="character" w:customStyle="1" w:styleId="Heading3Char">
    <w:name w:val="Heading 3 Char"/>
    <w:basedOn w:val="DefaultParagraphFont"/>
    <w:link w:val="Heading3"/>
    <w:rsid w:val="005D02F0"/>
    <w:rPr>
      <w:rFonts w:ascii="Georgia" w:eastAsia="Times New Roman" w:hAnsi="Georgia"/>
      <w:b/>
      <w:kern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sq.org/manuscript-guideline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is.site-ym.com/resource/resmgr/Files/MISQ-Revised.zip"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330B45D-2533-4436-9FFC-4BBE5CE5D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AMCIS 2018 Template</vt:lpstr>
    </vt:vector>
  </TitlesOfParts>
  <Manager/>
  <Company/>
  <LinksUpToDate>false</LinksUpToDate>
  <CharactersWithSpaces>13918</CharactersWithSpaces>
  <SharedDoc>false</SharedDoc>
  <HyperlinkBase/>
  <HLinks>
    <vt:vector size="12" baseType="variant">
      <vt:variant>
        <vt:i4>5636179</vt:i4>
      </vt:variant>
      <vt:variant>
        <vt:i4>3</vt:i4>
      </vt:variant>
      <vt:variant>
        <vt:i4>0</vt:i4>
      </vt:variant>
      <vt:variant>
        <vt:i4>5</vt:i4>
      </vt:variant>
      <vt:variant>
        <vt:lpwstr>http://ais.site-ym.com/resource/resmgr/Files/MISQ-Revised.zip</vt:lpwstr>
      </vt:variant>
      <vt:variant>
        <vt:lpwstr/>
      </vt:variant>
      <vt:variant>
        <vt:i4>4915212</vt:i4>
      </vt:variant>
      <vt:variant>
        <vt:i4>0</vt:i4>
      </vt:variant>
      <vt:variant>
        <vt:i4>0</vt:i4>
      </vt:variant>
      <vt:variant>
        <vt:i4>5</vt:i4>
      </vt:variant>
      <vt:variant>
        <vt:lpwstr>http://www.misq.org/manuscript-guidelines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AMCIS 2018 Template</dc:title>
  <dc:subject/>
  <dc:creator/>
  <cp:keywords/>
  <dc:description/>
  <cp:lastModifiedBy/>
  <cp:revision>1</cp:revision>
  <cp:lastPrinted>2007-01-24T08:32:00Z</cp:lastPrinted>
  <dcterms:created xsi:type="dcterms:W3CDTF">2019-04-02T20:23:00Z</dcterms:created>
  <dcterms:modified xsi:type="dcterms:W3CDTF">2019-04-02T22:28:00Z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