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01/12</w:t>
      </w:r>
    </w:p>
    <w:p>
      <w:pPr>
        <w:spacing w:before="200"/>
      </w:pPr>
    </w:p>
    <w:p>
      <w:pPr>
        <w:jc w:val="center"/>
      </w:pPr>
      <w:r>
        <w:rPr>
          <w:b/>
          <w:bCs/>
          <w:color w:val="B02E1F"/>
          <w:sz w:val="52"/>
          <w:szCs w:val="52"/>
        </w:rPr>
        <w:t xml:space="preserve">Yêu Cầu Sản Phẩm &amp; Nghiệp Vụ</w:t>
      </w:r>
    </w:p>
    <w:p>
      <w:pPr>
        <w:spacing w:before="200"/>
      </w:pPr>
    </w:p>
    <w:p>
      <w:pPr>
        <w:jc w:val="center"/>
      </w:pPr>
      <w:r>
        <w:rPr>
          <w:color w:val="1F1B16"/>
          <w:sz w:val="26"/>
          <w:szCs w:val="26"/>
        </w:rPr>
        <w:t xml:space="preserve">Product &amp; Business Requirements</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Tổng quan mục tiêu</w:t>
      </w:r>
    </w:p>
    <w:p>
      <w:pPr>
        <w:spacing w:after="120"/>
      </w:pPr>
      <w:r>
        <w:rPr>
          <w:color w:val="1F1B16"/>
        </w:rPr>
        <w:t xml:space="preserve">Để người dùng có trải nghiệm tốt, hệ thống không chỉ cần </w:t>
      </w:r>
      <w:r>
        <w:rPr>
          <w:b/>
          <w:bCs/>
          <w:color w:val="1F1B16"/>
        </w:rPr>
        <w:t xml:space="preserve">Frontend chạy đẹp</w:t>
      </w:r>
      <w:r>
        <w:rPr>
          <w:color w:val="1F1B16"/>
        </w:rPr>
        <w:t xml:space="preserve"> và </w:t>
      </w:r>
      <w:r>
        <w:rPr>
          <w:b/>
          <w:bCs/>
          <w:color w:val="1F1B16"/>
        </w:rPr>
        <w:t xml:space="preserve">Backend trả API được</w:t>
      </w:r>
      <w:r>
        <w:rPr>
          <w:color w:val="1F1B16"/>
        </w:rPr>
        <w:t xml:space="preserve">. Cần hoàn thiện đồng thời sáu khối:</w:t>
      </w:r>
    </w:p>
    <w:p>
      <w:pPr>
        <w:pStyle w:val="ListParagraph"/>
        <w:numPr>
          <w:ilvl w:val="0"/>
          <w:numId w:val="1"/>
        </w:numPr>
        <w:spacing w:after="60"/>
      </w:pPr>
      <w:r>
        <w:rPr>
          <w:color w:val="1F1B16"/>
        </w:rPr>
        <w:t xml:space="preserve">Frontend</w:t>
      </w:r>
    </w:p>
    <w:p>
      <w:pPr>
        <w:pStyle w:val="ListParagraph"/>
        <w:numPr>
          <w:ilvl w:val="0"/>
          <w:numId w:val="1"/>
        </w:numPr>
        <w:spacing w:after="60"/>
      </w:pPr>
      <w:r>
        <w:rPr>
          <w:color w:val="1F1B16"/>
        </w:rPr>
        <w:t xml:space="preserve">Backend</w:t>
      </w:r>
    </w:p>
    <w:p>
      <w:pPr>
        <w:pStyle w:val="ListParagraph"/>
        <w:numPr>
          <w:ilvl w:val="0"/>
          <w:numId w:val="1"/>
        </w:numPr>
        <w:spacing w:after="60"/>
      </w:pPr>
      <w:r>
        <w:rPr>
          <w:color w:val="1F1B16"/>
        </w:rPr>
        <w:t xml:space="preserve">Dữ liệu &amp; nội dung học</w:t>
      </w:r>
    </w:p>
    <w:p>
      <w:pPr>
        <w:pStyle w:val="ListParagraph"/>
        <w:numPr>
          <w:ilvl w:val="0"/>
          <w:numId w:val="1"/>
        </w:numPr>
        <w:spacing w:after="60"/>
      </w:pPr>
      <w:r>
        <w:rPr>
          <w:color w:val="1F1B16"/>
        </w:rPr>
        <w:t xml:space="preserve">Hạ tầng &amp; triển khai</w:t>
      </w:r>
    </w:p>
    <w:p>
      <w:pPr>
        <w:pStyle w:val="ListParagraph"/>
        <w:numPr>
          <w:ilvl w:val="0"/>
          <w:numId w:val="1"/>
        </w:numPr>
        <w:spacing w:after="60"/>
      </w:pPr>
      <w:r>
        <w:rPr>
          <w:color w:val="1F1B16"/>
        </w:rPr>
        <w:t xml:space="preserve">Giám sát &amp; phục hồi</w:t>
      </w:r>
    </w:p>
    <w:p>
      <w:pPr>
        <w:pStyle w:val="ListParagraph"/>
        <w:numPr>
          <w:ilvl w:val="0"/>
          <w:numId w:val="1"/>
        </w:numPr>
        <w:spacing w:after="60"/>
      </w:pPr>
      <w:r>
        <w:rPr>
          <w:color w:val="1F1B16"/>
        </w:rPr>
        <w:t xml:space="preserve">Vận hành &amp; pháp lý</w:t>
      </w:r>
    </w:p>
    <w:p>
      <w:pPr>
        <w:spacing w:after="120"/>
      </w:pPr>
      <w:r>
        <w:rPr>
          <w:color w:val="1F1B16"/>
        </w:rPr>
        <w:t xml:space="preserve">Đánh giá tổng quan: checklist gốc đã đúng hướng và bao phủ khá đầy đủ sáu vùng trên, đạt khoảng </w:t>
      </w:r>
      <w:r>
        <w:rPr>
          <w:b/>
          <w:bCs/>
          <w:color w:val="1F1B16"/>
        </w:rPr>
        <w:t xml:space="preserve">85–90% mức production-ready</w:t>
      </w:r>
      <w:r>
        <w:rPr>
          <w:color w:val="1F1B16"/>
        </w:rPr>
        <w:t xml:space="preserve">, tương đương </w:t>
      </w:r>
      <w:r>
        <w:rPr>
          <w:b/>
          <w:bCs/>
          <w:color w:val="1F1B16"/>
        </w:rPr>
        <w:t xml:space="preserve">Production Architecture nâng cao, khoảng 8,7/10</w:t>
      </w:r>
      <w:r>
        <w:rPr>
          <w:color w:val="1F1B16"/>
        </w:rPr>
        <w:t xml:space="preserve">. Phần còn thiếu không chủ yếu là thêm công nghệ mới, mà là biến từng mục từ "có chức năng" thành </w:t>
      </w:r>
      <w:r>
        <w:rPr>
          <w:b/>
          <w:bCs/>
          <w:color w:val="1F1B16"/>
        </w:rPr>
        <w:t xml:space="preserve">tiêu chuẩn kiểm chứng được</w:t>
      </w:r>
      <w:r>
        <w:rPr>
          <w:color w:val="1F1B16"/>
        </w:rPr>
        <w:t xml:space="preserve">: có ngưỡng đo, có threat model, có test bằng chứng, có acceptance criteria, có owner, có rollback.</w:t>
      </w:r>
    </w:p>
    <w:p>
      <w:pPr>
        <w:pBdr>
          <w:left w:val="single" w:color="C98A2C" w:sz="18" w:space="8"/>
        </w:pBdr>
        <w:spacing w:after="120" w:before="120"/>
        <w:ind w:left="360"/>
      </w:pPr>
      <w:r>
        <w:rPr>
          <w:i/>
          <w:iCs/>
          <w:color w:val="6B6156"/>
        </w:rPr>
        <w:t xml:space="preserve">Từ "có cache" → cache gì, TTL bao lâu, invalidation thế nào.</w:t>
      </w:r>
    </w:p>
    <w:p>
      <w:pPr>
        <w:pBdr>
          <w:left w:val="single" w:color="C98A2C" w:sz="18" w:space="8"/>
        </w:pBdr>
        <w:spacing w:after="120" w:before="120"/>
        <w:ind w:left="360"/>
      </w:pPr>
      <w:r>
        <w:rPr>
          <w:i/>
          <w:iCs/>
          <w:color w:val="6B6156"/>
        </w:rPr>
        <w:t xml:space="preserve">Từ "có bảo mật" → threat model và security test nào.</w:t>
      </w:r>
    </w:p>
    <w:p>
      <w:pPr>
        <w:pBdr>
          <w:left w:val="single" w:color="C98A2C" w:sz="18" w:space="8"/>
        </w:pBdr>
        <w:spacing w:after="120" w:before="120"/>
        <w:ind w:left="360"/>
      </w:pPr>
      <w:r>
        <w:rPr>
          <w:i/>
          <w:iCs/>
          <w:color w:val="6B6156"/>
        </w:rPr>
        <w:t xml:space="preserve">Từ "có backup" → RPO/RTO và restore đã test chưa.</w:t>
      </w:r>
    </w:p>
    <w:p>
      <w:pPr>
        <w:pBdr>
          <w:left w:val="single" w:color="C98A2C" w:sz="18" w:space="8"/>
        </w:pBdr>
        <w:spacing w:after="120" w:before="120"/>
        <w:ind w:left="360"/>
      </w:pPr>
      <w:r>
        <w:rPr>
          <w:i/>
          <w:iCs/>
          <w:color w:val="6B6156"/>
        </w:rPr>
        <w:t xml:space="preserve">Từ "có scaling" → scale theo metric nào.</w:t>
      </w:r>
    </w:p>
    <w:p>
      <w:pPr>
        <w:pBdr>
          <w:left w:val="single" w:color="C98A2C" w:sz="18" w:space="8"/>
        </w:pBdr>
        <w:spacing w:after="120" w:before="120"/>
        <w:ind w:left="360"/>
      </w:pPr>
      <w:r>
        <w:rPr>
          <w:i/>
          <w:iCs/>
          <w:color w:val="6B6156"/>
        </w:rPr>
        <w:t xml:space="preserve">Từ "có offline" → conflict resolution ra sao.</w:t>
      </w:r>
    </w:p>
    <w:p>
      <w:pPr>
        <w:pBdr>
          <w:left w:val="single" w:color="C98A2C" w:sz="18" w:space="8"/>
        </w:pBdr>
        <w:spacing w:after="120" w:before="120"/>
        <w:ind w:left="360"/>
      </w:pPr>
      <w:r>
        <w:rPr>
          <w:i/>
          <w:iCs/>
          <w:color w:val="6B6156"/>
        </w:rPr>
        <w:t xml:space="preserve">Từ "có database" → ownership, version và retention thế nào.</w:t>
      </w:r>
    </w:p>
    <w:p>
      <w:pPr>
        <w:pBdr>
          <w:left w:val="single" w:color="C98A2C" w:sz="18" w:space="8"/>
        </w:pBdr>
        <w:spacing w:after="120" w:before="120"/>
        <w:ind w:left="360"/>
      </w:pPr>
      <w:r>
        <w:rPr>
          <w:i/>
          <w:iCs/>
          <w:color w:val="6B6156"/>
        </w:rPr>
        <w:t xml:space="preserve">Từ "có monitoring" → SLO và cảnh báo cụ thể nào.</w:t>
      </w:r>
    </w:p>
    <w:p>
      <w:pPr>
        <w:pStyle w:val="Heading1"/>
        <w:pBdr>
          <w:bottom w:val="single" w:color="B02E1F" w:sz="8" w:space="6"/>
        </w:pBdr>
        <w:spacing w:after="160" w:before="320"/>
      </w:pPr>
      <w:r>
        <w:rPr>
          <w:b/>
          <w:bCs/>
          <w:color w:val="B02E1F"/>
        </w:rPr>
        <w:t xml:space="preserve">1. Kiến trúc và quản lý yêu cầu</w:t>
      </w:r>
    </w:p>
    <w:p>
      <w:pPr>
        <w:spacing w:after="120"/>
      </w:pPr>
      <w:r>
        <w:rPr>
          <w:color w:val="1F1B16"/>
        </w:rPr>
        <w:t xml:space="preserve">Trước khi phát triển cần có:</w:t>
      </w:r>
    </w:p>
    <w:p>
      <w:pPr>
        <w:pStyle w:val="ListParagraph"/>
        <w:numPr>
          <w:ilvl w:val="0"/>
          <w:numId w:val="1"/>
        </w:numPr>
        <w:spacing w:after="60"/>
      </w:pPr>
      <w:r>
        <w:rPr>
          <w:color w:val="1F1B16"/>
        </w:rPr>
        <w:t xml:space="preserve">Product requirements.</w:t>
      </w:r>
    </w:p>
    <w:p>
      <w:pPr>
        <w:pStyle w:val="ListParagraph"/>
        <w:numPr>
          <w:ilvl w:val="0"/>
          <w:numId w:val="1"/>
        </w:numPr>
        <w:spacing w:after="60"/>
      </w:pPr>
      <w:r>
        <w:rPr>
          <w:color w:val="1F1B16"/>
        </w:rPr>
        <w:t xml:space="preserve">Business requirements.</w:t>
      </w:r>
    </w:p>
    <w:p>
      <w:pPr>
        <w:pStyle w:val="ListParagraph"/>
        <w:numPr>
          <w:ilvl w:val="0"/>
          <w:numId w:val="1"/>
        </w:numPr>
        <w:spacing w:after="60"/>
      </w:pPr>
      <w:r>
        <w:rPr>
          <w:color w:val="1F1B16"/>
        </w:rPr>
        <w:t xml:space="preserve">Functional và non-functional requirements.</w:t>
      </w:r>
    </w:p>
    <w:p>
      <w:pPr>
        <w:pStyle w:val="ListParagraph"/>
        <w:numPr>
          <w:ilvl w:val="0"/>
          <w:numId w:val="1"/>
        </w:numPr>
        <w:spacing w:after="60"/>
      </w:pPr>
      <w:r>
        <w:rPr>
          <w:color w:val="1F1B16"/>
        </w:rPr>
        <w:t xml:space="preserve">User roles và user journeys.</w:t>
      </w:r>
    </w:p>
    <w:p>
      <w:pPr>
        <w:pStyle w:val="ListParagraph"/>
        <w:numPr>
          <w:ilvl w:val="0"/>
          <w:numId w:val="1"/>
        </w:numPr>
        <w:spacing w:after="60"/>
      </w:pPr>
      <w:r>
        <w:rPr>
          <w:color w:val="1F1B16"/>
        </w:rPr>
        <w:t xml:space="preserve">Use case, acceptance criteria.</w:t>
      </w:r>
    </w:p>
    <w:p>
      <w:pPr>
        <w:pStyle w:val="ListParagraph"/>
        <w:numPr>
          <w:ilvl w:val="0"/>
          <w:numId w:val="1"/>
        </w:numPr>
        <w:spacing w:after="60"/>
      </w:pPr>
      <w:r>
        <w:rPr>
          <w:color w:val="1F1B16"/>
        </w:rPr>
        <w:t xml:space="preserve">Data flow và sequence diagram.</w:t>
      </w:r>
    </w:p>
    <w:p>
      <w:pPr>
        <w:pStyle w:val="ListParagraph"/>
        <w:numPr>
          <w:ilvl w:val="0"/>
          <w:numId w:val="1"/>
        </w:numPr>
        <w:spacing w:after="60"/>
      </w:pPr>
      <w:r>
        <w:rPr>
          <w:color w:val="1F1B16"/>
        </w:rPr>
        <w:t xml:space="preserve">Architecture Decision Record (ADR).</w:t>
      </w:r>
    </w:p>
    <w:p>
      <w:pPr>
        <w:pStyle w:val="ListParagraph"/>
        <w:numPr>
          <w:ilvl w:val="0"/>
          <w:numId w:val="1"/>
        </w:numPr>
        <w:spacing w:after="60"/>
      </w:pPr>
      <w:r>
        <w:rPr>
          <w:color w:val="1F1B16"/>
        </w:rPr>
        <w:t xml:space="preserve">Quy ước code và cấu trúc module.</w:t>
      </w:r>
    </w:p>
    <w:p>
      <w:pPr>
        <w:pStyle w:val="ListParagraph"/>
        <w:numPr>
          <w:ilvl w:val="0"/>
          <w:numId w:val="1"/>
        </w:numPr>
        <w:spacing w:after="60"/>
      </w:pPr>
      <w:r>
        <w:rPr>
          <w:color w:val="1F1B16"/>
        </w:rPr>
        <w:t xml:space="preserve">Definition of Done.</w:t>
      </w:r>
    </w:p>
    <w:p>
      <w:pPr>
        <w:pStyle w:val="ListParagraph"/>
        <w:numPr>
          <w:ilvl w:val="0"/>
          <w:numId w:val="1"/>
        </w:numPr>
        <w:spacing w:after="60"/>
      </w:pPr>
      <w:r>
        <w:rPr>
          <w:color w:val="1F1B16"/>
        </w:rPr>
        <w:t xml:space="preserve">Ma trận traceability từ yêu cầu đến API, giao diện và test case.</w:t>
      </w:r>
    </w:p>
    <w:p>
      <w:pPr>
        <w:spacing w:after="120"/>
      </w:pPr>
      <w:r>
        <w:rPr>
          <w:color w:val="1F1B16"/>
        </w:rPr>
        <w:t xml:space="preserve">Mục đích: tránh tình trạng có nhiều API và màn hình nhưng nghiệp vụ thực tế chưa hoàn chỉnh.</w:t>
      </w:r>
    </w:p>
    <w:p>
      <w:pPr>
        <w:pStyle w:val="Heading1"/>
        <w:pBdr>
          <w:bottom w:val="single" w:color="B02E1F" w:sz="8" w:space="6"/>
        </w:pBdr>
        <w:spacing w:after="160" w:before="320"/>
      </w:pPr>
      <w:r>
        <w:rPr>
          <w:b/>
          <w:bCs/>
          <w:color w:val="B02E1F"/>
        </w:rPr>
        <w:t xml:space="preserve">2. Điều kiện nghiệm thu nghiệp vụ</w:t>
      </w:r>
    </w:p>
    <w:p>
      <w:pPr>
        <w:spacing w:after="120"/>
      </w:pPr>
      <w:r>
        <w:rPr>
          <w:color w:val="1F1B16"/>
        </w:rPr>
        <w:t xml:space="preserve">Một chức năng chỉ được xem là hoàn thành khi:</w:t>
      </w:r>
    </w:p>
    <w:p>
      <w:pPr>
        <w:pStyle w:val="ListParagraph"/>
        <w:numPr>
          <w:ilvl w:val="0"/>
          <w:numId w:val="1"/>
        </w:numPr>
        <w:spacing w:after="60"/>
      </w:pPr>
      <w:r>
        <w:rPr>
          <w:color w:val="1F1B16"/>
        </w:rPr>
        <w:t xml:space="preserve">Có yêu cầu nghiệp vụ rõ ràng.</w:t>
      </w:r>
    </w:p>
    <w:p>
      <w:pPr>
        <w:pStyle w:val="ListParagraph"/>
        <w:numPr>
          <w:ilvl w:val="0"/>
          <w:numId w:val="1"/>
        </w:numPr>
        <w:spacing w:after="60"/>
      </w:pPr>
      <w:r>
        <w:rPr>
          <w:color w:val="1F1B16"/>
        </w:rPr>
        <w:t xml:space="preserve">Có điều kiện trước và sau (pre/post-condition).</w:t>
      </w:r>
    </w:p>
    <w:p>
      <w:pPr>
        <w:pStyle w:val="ListParagraph"/>
        <w:numPr>
          <w:ilvl w:val="0"/>
          <w:numId w:val="1"/>
        </w:numPr>
        <w:spacing w:after="60"/>
      </w:pPr>
      <w:r>
        <w:rPr>
          <w:color w:val="1F1B16"/>
        </w:rPr>
        <w:t xml:space="preserve">Có phân quyền.</w:t>
      </w:r>
    </w:p>
    <w:p>
      <w:pPr>
        <w:pStyle w:val="ListParagraph"/>
        <w:numPr>
          <w:ilvl w:val="0"/>
          <w:numId w:val="1"/>
        </w:numPr>
        <w:spacing w:after="60"/>
      </w:pPr>
      <w:r>
        <w:rPr>
          <w:color w:val="1F1B16"/>
        </w:rPr>
        <w:t xml:space="preserve">Có validation.</w:t>
      </w:r>
    </w:p>
    <w:p>
      <w:pPr>
        <w:pStyle w:val="ListParagraph"/>
        <w:numPr>
          <w:ilvl w:val="0"/>
          <w:numId w:val="1"/>
        </w:numPr>
        <w:spacing w:after="60"/>
      </w:pPr>
      <w:r>
        <w:rPr>
          <w:color w:val="1F1B16"/>
        </w:rPr>
        <w:t xml:space="preserve">Có xử lý lỗi.</w:t>
      </w:r>
    </w:p>
    <w:p>
      <w:pPr>
        <w:pStyle w:val="ListParagraph"/>
        <w:numPr>
          <w:ilvl w:val="0"/>
          <w:numId w:val="1"/>
        </w:numPr>
        <w:spacing w:after="60"/>
      </w:pPr>
      <w:r>
        <w:rPr>
          <w:color w:val="1F1B16"/>
        </w:rPr>
        <w:t xml:space="preserve">Có audit nếu là thao tác nhạy cảm.</w:t>
      </w:r>
    </w:p>
    <w:p>
      <w:pPr>
        <w:pStyle w:val="ListParagraph"/>
        <w:numPr>
          <w:ilvl w:val="0"/>
          <w:numId w:val="1"/>
        </w:numPr>
        <w:spacing w:after="60"/>
      </w:pPr>
      <w:r>
        <w:rPr>
          <w:color w:val="1F1B16"/>
        </w:rPr>
        <w:t xml:space="preserve">Có test case, bao gồm kiểm thử quyền truy cập, dữ liệu không hợp lệ, request trùng và mất mạng (nếu liên quan).</w:t>
      </w:r>
    </w:p>
    <w:p>
      <w:pPr>
        <w:pStyle w:val="ListParagraph"/>
        <w:numPr>
          <w:ilvl w:val="0"/>
          <w:numId w:val="1"/>
        </w:numPr>
        <w:spacing w:after="60"/>
      </w:pPr>
      <w:r>
        <w:rPr>
          <w:color w:val="1F1B16"/>
        </w:rPr>
        <w:t xml:space="preserve">Có log và metric cần thiết.</w:t>
      </w:r>
    </w:p>
    <w:p>
      <w:pPr>
        <w:pStyle w:val="ListParagraph"/>
        <w:numPr>
          <w:ilvl w:val="0"/>
          <w:numId w:val="1"/>
        </w:numPr>
        <w:spacing w:after="60"/>
      </w:pPr>
      <w:r>
        <w:rPr>
          <w:color w:val="1F1B16"/>
        </w:rPr>
        <w:t xml:space="preserve">Có tiêu chí hiệu năng.</w:t>
      </w:r>
    </w:p>
    <w:p>
      <w:pPr>
        <w:pStyle w:val="ListParagraph"/>
        <w:numPr>
          <w:ilvl w:val="0"/>
          <w:numId w:val="1"/>
        </w:numPr>
        <w:spacing w:after="60"/>
      </w:pPr>
      <w:r>
        <w:rPr>
          <w:color w:val="1F1B16"/>
        </w:rPr>
        <w:t xml:space="preserve">Có hướng xử lý rollback hoặc recovery.</w:t>
      </w:r>
    </w:p>
    <w:p>
      <w:pPr>
        <w:pStyle w:val="ListParagraph"/>
        <w:numPr>
          <w:ilvl w:val="0"/>
          <w:numId w:val="1"/>
        </w:numPr>
        <w:spacing w:after="60"/>
      </w:pPr>
      <w:r>
        <w:rPr>
          <w:color w:val="1F1B16"/>
        </w:rPr>
        <w:t xml:space="preserve">Được nghiệm thu trên môi trường staging.</w:t>
      </w:r>
    </w:p>
    <w:p>
      <w:pPr>
        <w:pStyle w:val="Heading1"/>
        <w:pBdr>
          <w:bottom w:val="single" w:color="B02E1F" w:sz="8" w:space="6"/>
        </w:pBdr>
        <w:spacing w:after="160" w:before="320"/>
      </w:pPr>
      <w:r>
        <w:rPr>
          <w:b/>
          <w:bCs/>
          <w:color w:val="B02E1F"/>
        </w:rPr>
        <w:t xml:space="preserve">3. Cấu trúc tài liệu đề xuất (10–12 khối)</w:t>
      </w:r>
    </w:p>
    <w:p>
      <w:pPr>
        <w:spacing w:after="120"/>
      </w:pPr>
      <w:r>
        <w:rPr>
          <w:color w:val="1F1B16"/>
        </w:rPr>
        <w:t xml:space="preserve">Checklist tổng thể nên được tách thành các phân hệ độc lập, mỗi phân hệ là một tài liệu riêng, để dễ bảo trì và tránh trộn lẫn nội dung kiến trúc, quy định người dùng và checklist vận hành:</w:t>
      </w:r>
    </w:p>
    <w:p>
      <w:pPr>
        <w:pStyle w:val="ListParagraph"/>
        <w:numPr>
          <w:ilvl w:val="0"/>
          <w:numId w:val="2"/>
        </w:numPr>
        <w:spacing w:after="60"/>
      </w:pPr>
      <w:r>
        <w:rPr>
          <w:color w:val="1F1B16"/>
        </w:rPr>
        <w:t xml:space="preserve">Product Requirements &amp; Business Requirements</w:t>
      </w:r>
    </w:p>
    <w:p>
      <w:pPr>
        <w:pStyle w:val="ListParagraph"/>
        <w:numPr>
          <w:ilvl w:val="0"/>
          <w:numId w:val="2"/>
        </w:numPr>
        <w:spacing w:after="60"/>
      </w:pPr>
      <w:r>
        <w:rPr>
          <w:color w:val="1F1B16"/>
        </w:rPr>
        <w:t xml:space="preserve">System Architecture</w:t>
      </w:r>
    </w:p>
    <w:p>
      <w:pPr>
        <w:pStyle w:val="ListParagraph"/>
        <w:numPr>
          <w:ilvl w:val="0"/>
          <w:numId w:val="2"/>
        </w:numPr>
        <w:spacing w:after="60"/>
      </w:pPr>
      <w:r>
        <w:rPr>
          <w:color w:val="1F1B16"/>
        </w:rPr>
        <w:t xml:space="preserve">Backend &amp; API Specification</w:t>
      </w:r>
    </w:p>
    <w:p>
      <w:pPr>
        <w:pStyle w:val="ListParagraph"/>
        <w:numPr>
          <w:ilvl w:val="0"/>
          <w:numId w:val="2"/>
        </w:numPr>
        <w:spacing w:after="60"/>
      </w:pPr>
      <w:r>
        <w:rPr>
          <w:color w:val="1F1B16"/>
        </w:rPr>
        <w:t xml:space="preserve">Database &amp; Data Architecture</w:t>
      </w:r>
    </w:p>
    <w:p>
      <w:pPr>
        <w:pStyle w:val="ListParagraph"/>
        <w:numPr>
          <w:ilvl w:val="0"/>
          <w:numId w:val="2"/>
        </w:numPr>
        <w:spacing w:after="60"/>
      </w:pPr>
      <w:r>
        <w:rPr>
          <w:color w:val="1F1B16"/>
        </w:rPr>
        <w:t xml:space="preserve">Frontend Architecture</w:t>
      </w:r>
    </w:p>
    <w:p>
      <w:pPr>
        <w:pStyle w:val="ListParagraph"/>
        <w:numPr>
          <w:ilvl w:val="0"/>
          <w:numId w:val="2"/>
        </w:numPr>
        <w:spacing w:after="60"/>
      </w:pPr>
      <w:r>
        <w:rPr>
          <w:color w:val="1F1B16"/>
        </w:rPr>
        <w:t xml:space="preserve">Infrastructure &amp; DevOps</w:t>
      </w:r>
    </w:p>
    <w:p>
      <w:pPr>
        <w:pStyle w:val="ListParagraph"/>
        <w:numPr>
          <w:ilvl w:val="0"/>
          <w:numId w:val="2"/>
        </w:numPr>
        <w:spacing w:after="60"/>
      </w:pPr>
      <w:r>
        <w:rPr>
          <w:color w:val="1F1B16"/>
        </w:rPr>
        <w:t xml:space="preserve">Security &amp; Privacy</w:t>
      </w:r>
    </w:p>
    <w:p>
      <w:pPr>
        <w:pStyle w:val="ListParagraph"/>
        <w:numPr>
          <w:ilvl w:val="0"/>
          <w:numId w:val="2"/>
        </w:numPr>
        <w:spacing w:after="60"/>
      </w:pPr>
      <w:r>
        <w:rPr>
          <w:color w:val="1F1B16"/>
        </w:rPr>
        <w:t xml:space="preserve">Test Strategy</w:t>
      </w:r>
    </w:p>
    <w:p>
      <w:pPr>
        <w:pStyle w:val="ListParagraph"/>
        <w:numPr>
          <w:ilvl w:val="0"/>
          <w:numId w:val="2"/>
        </w:numPr>
        <w:spacing w:after="60"/>
      </w:pPr>
      <w:r>
        <w:rPr>
          <w:color w:val="1F1B16"/>
        </w:rPr>
        <w:t xml:space="preserve">Operations &amp; Incident Response</w:t>
      </w:r>
    </w:p>
    <w:p>
      <w:pPr>
        <w:pStyle w:val="ListParagraph"/>
        <w:numPr>
          <w:ilvl w:val="0"/>
          <w:numId w:val="2"/>
        </w:numPr>
        <w:spacing w:after="60"/>
      </w:pPr>
      <w:r>
        <w:rPr>
          <w:color w:val="1F1B16"/>
        </w:rPr>
        <w:t xml:space="preserve">Learning Engine &amp; Content Governance</w:t>
      </w:r>
    </w:p>
    <w:p>
      <w:pPr>
        <w:pStyle w:val="ListParagraph"/>
        <w:numPr>
          <w:ilvl w:val="0"/>
          <w:numId w:val="2"/>
        </w:numPr>
        <w:spacing w:after="60"/>
      </w:pPr>
      <w:r>
        <w:rPr>
          <w:color w:val="1F1B16"/>
        </w:rPr>
        <w:t xml:space="preserve">User Roles, Rules &amp; Permissions</w:t>
      </w:r>
    </w:p>
    <w:p>
      <w:pPr>
        <w:pStyle w:val="ListParagraph"/>
        <w:numPr>
          <w:ilvl w:val="0"/>
          <w:numId w:val="2"/>
        </w:numPr>
        <w:spacing w:after="60"/>
      </w:pPr>
      <w:r>
        <w:rPr>
          <w:color w:val="1F1B16"/>
        </w:rPr>
        <w:t xml:space="preserve">Production Readiness Checklist (Go-live Gates)</w:t>
      </w:r>
    </w:p>
    <w:p>
      <w:pPr>
        <w:spacing w:after="120"/>
      </w:pPr>
      <w:r>
        <w:rPr>
          <w:color w:val="1F1B16"/>
        </w:rPr>
        <w:t xml:space="preserve">Mỗi đầu mục trong các tài liệu con nên có thêm các trường sau để chuyển từ "danh sách chức năng cần có" thành </w:t>
      </w:r>
      <w:r>
        <w:rPr>
          <w:b/>
          <w:bCs/>
          <w:color w:val="1F1B16"/>
        </w:rPr>
        <w:t xml:space="preserve">bộ tiêu chuẩn kiến trúc có chỉ số đo, ngưỡng chấp nhận và bằng chứng kiểm thử</w:t>
      </w:r>
      <w:r>
        <w:rPr>
          <w:color w:val="1F1B16"/>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Trường</w:t>
            </w:r>
          </w:p>
        </w:tc>
        <w:tc>
          <w:tcPr>
            <w:tcW w:type="dxa" w:w="4675"/>
            <w:shd w:fill="B02E1F" w:val="clear"/>
            <w:tcMar>
              <w:top w:type="dxa" w:w="80"/>
              <w:left w:type="dxa" w:w="120"/>
              <w:bottom w:type="dxa" w:w="80"/>
              <w:right w:type="dxa" w:w="120"/>
            </w:tcMar>
          </w:tcPr>
          <w:p>
            <w:r>
              <w:rPr>
                <w:b/>
                <w:bCs/>
                <w:color w:val="FFFFFF"/>
                <w:sz w:val="20"/>
                <w:szCs w:val="20"/>
              </w:rPr>
              <w:t xml:space="preserve">Ý nghĩa</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Requirement</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Nội dung phải thực hiện</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Priority</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P0, P1, P2</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Owner</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Người hoặc nhóm chịu trách nhiệm</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Acceptance criteria</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Điều kiện được xem là hoàn thành</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Test evidence</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Kết quả test, log, ảnh hoặc báo cáo</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Monitoring</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Cách giám sát sau khi chạy</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Rollback</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Phương án quay lại</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Status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Chưa làm, đang làm, đã nghiệm thu</w:t>
            </w:r>
          </w:p>
        </w:tc>
      </w:tr>
    </w:tbl>
    <w:p>
      <w:pPr>
        <w:spacing w:after="200"/>
      </w:pPr>
    </w:p>
    <w:p>
      <w:pPr>
        <w:pStyle w:val="Heading1"/>
        <w:pBdr>
          <w:bottom w:val="single" w:color="B02E1F" w:sz="8" w:space="6"/>
        </w:pBdr>
        <w:spacing w:after="160" w:before="320"/>
      </w:pPr>
      <w:r>
        <w:rPr>
          <w:b/>
          <w:bCs/>
          <w:color w:val="B02E1F"/>
        </w:rPr>
        <w:t xml:space="preserve">4. Tóm tắt phạm vi theo tầng</w:t>
      </w:r>
    </w:p>
    <w:p>
      <w:pPr>
        <w:spacing w:after="120"/>
      </w:pPr>
      <w:r>
        <w:rPr>
          <w:b/>
          <w:bCs/>
          <w:color w:val="1F1B16"/>
        </w:rPr>
        <w:t xml:space="preserve">Frontend:</w:t>
      </w:r>
      <w:r>
        <w:rPr>
          <w:color w:val="1F1B16"/>
        </w:rPr>
        <w:t xml:space="preserve"> UI + Routing + State + Data + Auth + Forms + Offline + Performance + Accessibility + Error Handling + Testing + Monitoring.</w:t>
      </w:r>
    </w:p>
    <w:p>
      <w:pPr>
        <w:spacing w:after="120"/>
      </w:pPr>
      <w:r>
        <w:rPr>
          <w:b/>
          <w:bCs/>
          <w:color w:val="1F1B16"/>
        </w:rPr>
        <w:t xml:space="preserve">Backend:</w:t>
      </w:r>
      <w:r>
        <w:rPr>
          <w:color w:val="1F1B16"/>
        </w:rPr>
        <w:t xml:space="preserve"> API + Domain Logic + Database + Storage + Auth + Authorization + Security + Search + Cache + Queue + Media + Observability + Scaling + Backup + Recovery.</w:t>
      </w:r>
    </w:p>
    <w:p>
      <w:pPr>
        <w:spacing w:after="120"/>
      </w:pPr>
      <w:r>
        <w:rPr>
          <w:b/>
          <w:bCs/>
          <w:color w:val="1F1B16"/>
        </w:rPr>
        <w:t xml:space="preserve">Production:</w:t>
      </w:r>
      <w:r>
        <w:rPr>
          <w:color w:val="1F1B16"/>
        </w:rPr>
        <w:t xml:space="preserve"> Content Governance + DevOps + Analytics + Operations + Compliance + Cost Control.</w:t>
      </w:r>
    </w:p>
    <w:p>
      <w:pPr>
        <w:pStyle w:val="Heading1"/>
        <w:pBdr>
          <w:bottom w:val="single" w:color="B02E1F" w:sz="8" w:space="6"/>
        </w:pBdr>
        <w:spacing w:after="160" w:before="320"/>
      </w:pPr>
      <w:r>
        <w:rPr>
          <w:b/>
          <w:bCs/>
          <w:color w:val="B02E1F"/>
        </w:rPr>
        <w:t xml:space="preserve">5. Tiêu chí production-ready cuối cùng</w:t>
      </w:r>
    </w:p>
    <w:p>
      <w:pPr>
        <w:spacing w:after="120"/>
      </w:pPr>
      <w:r>
        <w:rPr>
          <w:color w:val="1F1B16"/>
        </w:rPr>
        <w:t xml:space="preserve">Một web học tiếng Trung chỉ nên mở rộng người dùng khi đáp ứng được:</w:t>
      </w:r>
    </w:p>
    <w:p>
      <w:pPr>
        <w:pStyle w:val="ListParagraph"/>
        <w:numPr>
          <w:ilvl w:val="0"/>
          <w:numId w:val="1"/>
        </w:numPr>
        <w:spacing w:after="60"/>
      </w:pPr>
      <w:r>
        <w:rPr>
          <w:color w:val="1F1B16"/>
        </w:rPr>
        <w:t xml:space="preserve">Đúng nội dung.</w:t>
      </w:r>
    </w:p>
    <w:p>
      <w:pPr>
        <w:pStyle w:val="ListParagraph"/>
        <w:numPr>
          <w:ilvl w:val="0"/>
          <w:numId w:val="1"/>
        </w:numPr>
        <w:spacing w:after="60"/>
      </w:pPr>
      <w:r>
        <w:rPr>
          <w:color w:val="1F1B16"/>
        </w:rPr>
        <w:t xml:space="preserve">Đúng nghiệp vụ.</w:t>
      </w:r>
    </w:p>
    <w:p>
      <w:pPr>
        <w:pStyle w:val="ListParagraph"/>
        <w:numPr>
          <w:ilvl w:val="0"/>
          <w:numId w:val="1"/>
        </w:numPr>
        <w:spacing w:after="60"/>
      </w:pPr>
      <w:r>
        <w:rPr>
          <w:color w:val="1F1B16"/>
        </w:rPr>
        <w:t xml:space="preserve">Nhanh và dễ sử dụng.</w:t>
      </w:r>
    </w:p>
    <w:p>
      <w:pPr>
        <w:pStyle w:val="ListParagraph"/>
        <w:numPr>
          <w:ilvl w:val="0"/>
          <w:numId w:val="1"/>
        </w:numPr>
        <w:spacing w:after="60"/>
      </w:pPr>
      <w:r>
        <w:rPr>
          <w:color w:val="1F1B16"/>
        </w:rPr>
        <w:t xml:space="preserve">Không mất tiến độ.</w:t>
      </w:r>
    </w:p>
    <w:p>
      <w:pPr>
        <w:pStyle w:val="ListParagraph"/>
        <w:numPr>
          <w:ilvl w:val="0"/>
          <w:numId w:val="1"/>
        </w:numPr>
        <w:spacing w:after="60"/>
      </w:pPr>
      <w:r>
        <w:rPr>
          <w:color w:val="1F1B16"/>
        </w:rPr>
        <w:t xml:space="preserve">An toàn dữ liệu.</w:t>
      </w:r>
    </w:p>
    <w:p>
      <w:pPr>
        <w:pStyle w:val="ListParagraph"/>
        <w:numPr>
          <w:ilvl w:val="0"/>
          <w:numId w:val="1"/>
        </w:numPr>
        <w:spacing w:after="60"/>
      </w:pPr>
      <w:r>
        <w:rPr>
          <w:color w:val="1F1B16"/>
        </w:rPr>
        <w:t xml:space="preserve">Có thể giám sát.</w:t>
      </w:r>
    </w:p>
    <w:p>
      <w:pPr>
        <w:pStyle w:val="ListParagraph"/>
        <w:numPr>
          <w:ilvl w:val="0"/>
          <w:numId w:val="1"/>
        </w:numPr>
        <w:spacing w:after="60"/>
      </w:pPr>
      <w:r>
        <w:rPr>
          <w:color w:val="1F1B16"/>
        </w:rPr>
        <w:t xml:space="preserve">Có thể khôi phục.</w:t>
      </w:r>
    </w:p>
    <w:p>
      <w:pPr>
        <w:pStyle w:val="ListParagraph"/>
        <w:numPr>
          <w:ilvl w:val="0"/>
          <w:numId w:val="1"/>
        </w:numPr>
        <w:spacing w:after="60"/>
      </w:pPr>
      <w:r>
        <w:rPr>
          <w:color w:val="1F1B16"/>
        </w:rPr>
        <w:t xml:space="preserve">Có thể cập nhật an toàn.</w:t>
      </w:r>
    </w:p>
    <w:p>
      <w:pPr>
        <w:pStyle w:val="ListParagraph"/>
        <w:numPr>
          <w:ilvl w:val="0"/>
          <w:numId w:val="1"/>
        </w:numPr>
        <w:spacing w:after="60"/>
      </w:pPr>
      <w:r>
        <w:rPr>
          <w:color w:val="1F1B16"/>
        </w:rPr>
        <w:t xml:space="preserve">Có công cụ vận hành.</w:t>
      </w:r>
    </w:p>
    <w:p>
      <w:pPr>
        <w:pStyle w:val="ListParagraph"/>
        <w:numPr>
          <w:ilvl w:val="0"/>
          <w:numId w:val="1"/>
        </w:numPr>
        <w:spacing w:after="60"/>
      </w:pPr>
      <w:r>
        <w:rPr>
          <w:color w:val="1F1B16"/>
        </w:rPr>
        <w:t xml:space="preserve">Có quy trình hỗ trợ người dùng.</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2026-07-27T04:36:46.805Z</dcterms:created>
  <dcterms:modified xsi:type="dcterms:W3CDTF">2026-07-27T04:36:46.824Z</dcterms:modified>
</cp:coreProperties>
</file>

<file path=docProps/custom.xml><?xml version="1.0" encoding="utf-8"?>
<Properties xmlns="http://schemas.openxmlformats.org/officeDocument/2006/custom-properties" xmlns:vt="http://schemas.openxmlformats.org/officeDocument/2006/docPropsVTypes"/>
</file>