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22BAFE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410895D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68962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E804F8" w:rsidRPr="00A45492" w:rsidRDefault="00E66D42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0E1760E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036164">
              <w:rPr>
                <w:rFonts w:asciiTheme="minorHAnsi" w:hAnsiTheme="minorHAnsi" w:cstheme="minorHAnsi"/>
                <w:b/>
                <w:bCs/>
                <w:i/>
                <w:sz w:val="22"/>
              </w:rPr>
              <w:t>0</w:t>
            </w: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A45492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201433B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95%</w:t>
            </w:r>
          </w:p>
        </w:tc>
        <w:tc>
          <w:tcPr>
            <w:tcW w:w="987" w:type="dxa"/>
          </w:tcPr>
          <w:p w14:paraId="6451A4C5" w14:textId="27FF24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5776C89D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90%</w:t>
            </w:r>
          </w:p>
        </w:tc>
        <w:tc>
          <w:tcPr>
            <w:tcW w:w="987" w:type="dxa"/>
          </w:tcPr>
          <w:p w14:paraId="7DDDABE4" w14:textId="7EAA0EC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4F2CEFE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85%</w:t>
            </w:r>
          </w:p>
        </w:tc>
        <w:tc>
          <w:tcPr>
            <w:tcW w:w="987" w:type="dxa"/>
          </w:tcPr>
          <w:p w14:paraId="4C84901D" w14:textId="1F403F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5E72C7E6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2BC9449C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709B446C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Allocated Effort (man-days): 201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5D2FCFD7" w14:textId="3A7426D1" w:rsidR="00E36645" w:rsidRDefault="00E36645" w:rsidP="00E36645">
      <w:r>
        <w:rPr>
          <w:rFonts w:ascii="Calibri" w:hAnsi="Calibri" w:cs="Calibri"/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6EDF6C87" wp14:editId="18FE6E3D">
            <wp:extent cx="5741035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67C0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is developed with Scrum Model - an Agile methodology which will help the team deliver value in an incremental and collaborative manner. </w:t>
      </w:r>
    </w:p>
    <w:p w14:paraId="5D38DCE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development process follows the following process:</w:t>
      </w:r>
    </w:p>
    <w:p w14:paraId="697EA36A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gathers requirements from customer</w:t>
      </w:r>
    </w:p>
    <w:p w14:paraId="3A500721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refines requirements into product backlog</w:t>
      </w:r>
    </w:p>
    <w:p w14:paraId="2B2E4CDD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turns a selection of the work into an Increment of value during  a Sprint</w:t>
      </w:r>
    </w:p>
    <w:p w14:paraId="2A4785E4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and stakeholders inspect the results and adjust for the next Sprints</w:t>
      </w:r>
    </w:p>
    <w:p w14:paraId="14E839DF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Events in Scrum Model:</w:t>
      </w:r>
    </w:p>
    <w:p w14:paraId="2C00E2C6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</w:t>
      </w:r>
    </w:p>
    <w:p w14:paraId="390899B3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Planning</w:t>
      </w:r>
    </w:p>
    <w:p w14:paraId="19FD44B7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Daily Meeting </w:t>
      </w:r>
    </w:p>
    <w:p w14:paraId="2441EE68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Review</w:t>
      </w:r>
    </w:p>
    <w:p w14:paraId="1501F293" w14:textId="77777777" w:rsidR="00E36645" w:rsidRPr="00E36645" w:rsidRDefault="00E36645" w:rsidP="00E36645"/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A45492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A45492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Product Vision</w:t>
            </w:r>
          </w:p>
          <w:p w14:paraId="56545F1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Basic Use case</w:t>
            </w:r>
          </w:p>
          <w:p w14:paraId="7DD120A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actors</w:t>
            </w:r>
          </w:p>
          <w:p w14:paraId="4D51EE87" w14:textId="5ADE1642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A45492" w:rsidRDefault="005A1DB3" w:rsidP="005A1DB3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Init</w:t>
            </w:r>
            <w:r w:rsidR="00174ED1">
              <w:rPr>
                <w:rFonts w:ascii="Calibri" w:hAnsi="Calibri" w:cs="Calibri"/>
                <w:color w:val="000000"/>
              </w:rPr>
              <w:t>iate</w:t>
            </w:r>
            <w:r>
              <w:rPr>
                <w:rFonts w:ascii="Calibri" w:hAnsi="Calibri" w:cs="Calibri"/>
                <w:color w:val="000000"/>
              </w:rPr>
              <w:t xml:space="preserve"> Project</w:t>
            </w:r>
          </w:p>
        </w:tc>
      </w:tr>
      <w:tr w:rsidR="005A1DB3" w:rsidRPr="00A45492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Project Scope</w:t>
            </w:r>
          </w:p>
          <w:p w14:paraId="36F71CD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Requirements</w:t>
            </w:r>
          </w:p>
          <w:p w14:paraId="0E690A15" w14:textId="4119C144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Customer Meeting</w:t>
            </w:r>
          </w:p>
          <w:p w14:paraId="12822FE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Functional Requirements</w:t>
            </w:r>
          </w:p>
          <w:p w14:paraId="2022471C" w14:textId="27755943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Non-functional Requirements</w:t>
            </w:r>
          </w:p>
        </w:tc>
      </w:tr>
      <w:tr w:rsidR="005A1DB3" w:rsidRPr="00A45492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Plan and Schedule</w:t>
            </w:r>
          </w:p>
          <w:p w14:paraId="732B66E5" w14:textId="5990B3DC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  <w:tr w:rsidR="005A1DB3" w:rsidRPr="00A45492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System Design</w:t>
            </w:r>
          </w:p>
          <w:p w14:paraId="78EB2C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Report 3</w:t>
            </w:r>
          </w:p>
          <w:p w14:paraId="1EBF9996" w14:textId="7120DF0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Screen Design</w:t>
            </w:r>
          </w:p>
          <w:p w14:paraId="5D667DC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Architectural Design</w:t>
            </w:r>
          </w:p>
          <w:p w14:paraId="3FF4F85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Database Design</w:t>
            </w:r>
          </w:p>
          <w:p w14:paraId="738C21E7" w14:textId="33E702E9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Etc.</w:t>
            </w:r>
          </w:p>
        </w:tc>
      </w:tr>
      <w:tr w:rsidR="005A1DB3" w:rsidRPr="00A45492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4C1CE9C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23639D49" w14:textId="0C428D08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7769F51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559F882B" w14:textId="36EC30CC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296F99A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96716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42E0B7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34717CDC" w14:textId="41EFEEA7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User Acceptance Testing</w:t>
            </w:r>
          </w:p>
        </w:tc>
      </w:tr>
      <w:tr w:rsidR="005A1DB3" w:rsidRPr="00A45492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A45492" w:rsidRDefault="009217CB" w:rsidP="009217C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51476E5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C6091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5FBE181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683D2E78" w14:textId="1AAFC43D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lastRenderedPageBreak/>
              <w:t>User Acceptance Testing</w:t>
            </w:r>
          </w:p>
        </w:tc>
      </w:tr>
      <w:tr w:rsidR="005A1DB3" w:rsidRPr="00A45492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7F731040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Acceptance Testing</w:t>
            </w:r>
          </w:p>
          <w:p w14:paraId="7CEF062B" w14:textId="7C43687F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Deploy Final Product</w:t>
            </w:r>
          </w:p>
        </w:tc>
      </w:tr>
      <w:tr w:rsidR="005A1DB3" w:rsidRPr="00A45492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Report</w:t>
            </w:r>
          </w:p>
          <w:p w14:paraId="258A155E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Product</w:t>
            </w:r>
          </w:p>
          <w:p w14:paraId="3D628D77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User Guides</w:t>
            </w:r>
          </w:p>
          <w:p w14:paraId="020C5B6A" w14:textId="08D9F1A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A45492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61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61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67EE6C3E" w14:textId="69F894EB" w:rsidR="006D4C3E" w:rsidRPr="00A45492" w:rsidRDefault="006D4C3E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898C3C2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4"/>
  </w:num>
  <w:num w:numId="2" w16cid:durableId="1053970045">
    <w:abstractNumId w:val="4"/>
  </w:num>
  <w:num w:numId="3" w16cid:durableId="2134595244">
    <w:abstractNumId w:val="2"/>
  </w:num>
  <w:num w:numId="4" w16cid:durableId="715663996">
    <w:abstractNumId w:val="9"/>
  </w:num>
  <w:num w:numId="5" w16cid:durableId="1656841184">
    <w:abstractNumId w:val="5"/>
  </w:num>
  <w:num w:numId="6" w16cid:durableId="249966586">
    <w:abstractNumId w:val="11"/>
  </w:num>
  <w:num w:numId="7" w16cid:durableId="471867815">
    <w:abstractNumId w:val="6"/>
  </w:num>
  <w:num w:numId="8" w16cid:durableId="143544905">
    <w:abstractNumId w:val="12"/>
  </w:num>
  <w:num w:numId="9" w16cid:durableId="472677242">
    <w:abstractNumId w:val="10"/>
  </w:num>
  <w:num w:numId="10" w16cid:durableId="762652255">
    <w:abstractNumId w:val="8"/>
  </w:num>
  <w:num w:numId="11" w16cid:durableId="1897667831">
    <w:abstractNumId w:val="0"/>
  </w:num>
  <w:num w:numId="12" w16cid:durableId="1769041288">
    <w:abstractNumId w:val="3"/>
  </w:num>
  <w:num w:numId="13" w16cid:durableId="38864840">
    <w:abstractNumId w:val="7"/>
  </w:num>
  <w:num w:numId="14" w16cid:durableId="663364866">
    <w:abstractNumId w:val="13"/>
  </w:num>
  <w:num w:numId="15" w16cid:durableId="37894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30B16"/>
    <w:rsid w:val="00036164"/>
    <w:rsid w:val="0003618C"/>
    <w:rsid w:val="000674E3"/>
    <w:rsid w:val="00071575"/>
    <w:rsid w:val="00084244"/>
    <w:rsid w:val="00092544"/>
    <w:rsid w:val="000A704A"/>
    <w:rsid w:val="000B0EB5"/>
    <w:rsid w:val="000B4EA5"/>
    <w:rsid w:val="000D208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23CE2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11EBE"/>
    <w:rsid w:val="00A21F5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6D42"/>
    <w:rsid w:val="00E67CCD"/>
    <w:rsid w:val="00E804F8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4321E"/>
    <w:rsid w:val="00F54548"/>
    <w:rsid w:val="00F74E7D"/>
    <w:rsid w:val="00F95EA2"/>
    <w:rsid w:val="00FB7B93"/>
    <w:rsid w:val="00FC46FD"/>
    <w:rsid w:val="00FC4EE6"/>
    <w:rsid w:val="00FD0628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193</cp:revision>
  <dcterms:created xsi:type="dcterms:W3CDTF">2020-01-14T01:28:00Z</dcterms:created>
  <dcterms:modified xsi:type="dcterms:W3CDTF">2022-10-10T14:24:00Z</dcterms:modified>
</cp:coreProperties>
</file>