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pa1ho8tbr4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Phân tích và thiết kế giải pháp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ynfaw1yn6k7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Phân tích Input / Output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uukgdd3dk89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dùng nhập: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Họ và tên bệnh nhân (</w:t>
      </w:r>
      <w:r w:rsidDel="00000000" w:rsidR="00000000" w:rsidRPr="00000000">
        <w:rPr>
          <w:sz w:val="24"/>
          <w:szCs w:val="24"/>
          <w:rtl w:val="0"/>
        </w:rPr>
        <w:t xml:space="preserve">string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Tuổi bệnh nhân (</w:t>
      </w:r>
      <w:r w:rsidDel="00000000" w:rsidR="00000000" w:rsidRPr="00000000">
        <w:rPr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Tên: Nguyễn Văn 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Tuổi: 82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r0kt9yw94r5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Trường hợp hợp lệ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thốg in Phiếu khám bệnh điện tử: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PHIẾU KHÁM BỆNH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Tên bệnh nhân: Nguyễn Văn 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Tuổi: 82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phân luồng: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ƯU TIÊN: Người cao tuổi - Hỗ trợ xe lăn, chuyển phòng khám Lão khoa.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7r1wcnibek4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Trường hợp lỗi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 dụ: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LỖI: Tên không hợp lệ hoặc Tuổi nằm ngoài phạm vi con người (0-150)!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xmp1gnx1l8f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Đề xuất giải pháp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Chương trình cần xử lý theo thứ tự: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ik9juaimn5k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1 — Nhập dữ liệu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Nhập tên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Nhập tuổi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e0vplj62wq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2 — Kiểm tra dữ liệu (Validation)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toán tử logic </w:t>
      </w: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sz w:val="24"/>
          <w:szCs w:val="24"/>
          <w:rtl w:val="0"/>
        </w:rPr>
        <w:t xml:space="preserve">strip()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ofwp3fo1x0x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Tên không hợp lệ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ten.strip() == ""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Ý nghĩa: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dùng bấm Enter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hoặc chỉ nhập khoảng trắng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stboec224a9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Tuổi không hợp lệ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tuoi &lt; 0 or tuoi &gt; 150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kgbjkjjonfp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3 — Phân luồng bệnh nhân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cấu trúc: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- elif - else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mucfgz2vwcf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Quy tắc</w:t>
      </w:r>
    </w:p>
    <w:tbl>
      <w:tblPr>
        <w:tblStyle w:val="Table1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405"/>
        <w:tblGridChange w:id="0">
          <w:tblGrid>
            <w:gridCol w:w="123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tuổi &lt;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Ưu tiên bệnh nhi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tuổi &gt;=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Ưu tiên người cao tuổi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còn lại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Khám thường</w:t>
            </w:r>
          </w:p>
        </w:tc>
      </w:tr>
    </w:tbl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o4celvdgqd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4 — In phiếu khám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in nếu dữ liệu hợp lệ.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