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c96fle19clw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Phân tích Input / Output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05johvi13qk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(Dữ liệu đầu vào)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Người dùng nhập: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Số lượng nhân sự mới trong tháng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qxvvqzb7zce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Kiểu dữ liệu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Dữ liệu nhập từ </w:t>
      </w:r>
      <w:r w:rsidDel="00000000" w:rsidR="00000000" w:rsidRPr="00000000">
        <w:rPr>
          <w:sz w:val="24"/>
          <w:szCs w:val="24"/>
          <w:rtl w:val="0"/>
        </w:rPr>
        <w:t xml:space="preserve">input()</w:t>
      </w:r>
      <w:r w:rsidDel="00000000" w:rsidR="00000000" w:rsidRPr="00000000">
        <w:rPr>
          <w:sz w:val="24"/>
          <w:szCs w:val="24"/>
          <w:rtl w:val="0"/>
        </w:rPr>
        <w:t xml:space="preserve"> luôn là </w:t>
      </w:r>
      <w:r w:rsidDel="00000000" w:rsidR="00000000" w:rsidRPr="00000000">
        <w:rPr>
          <w:sz w:val="24"/>
          <w:szCs w:val="24"/>
          <w:rtl w:val="0"/>
        </w:rPr>
        <w:t xml:space="preserve">string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Cần chuyển sang kiểu </w:t>
      </w:r>
      <w:r w:rsidDel="00000000" w:rsidR="00000000" w:rsidRPr="00000000">
        <w:rPr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Ví dụ: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quantity_staff = int(input(...))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0cv302wl2wd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Điều kiện hợp lệ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Dữ liệu chỉ hợp lệ khi: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quantity_staff &gt; 0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Ví dụ hợp lệ: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tjcrk7j39hj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Các trường hợp không hợp lệ (Edge Cases)</w:t>
      </w:r>
    </w:p>
    <w:tbl>
      <w:tblPr>
        <w:tblStyle w:val="Table1"/>
        <w:tblW w:w="3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800"/>
        <w:gridCol w:w="1055"/>
        <w:tblGridChange w:id="0">
          <w:tblGrid>
            <w:gridCol w:w="1475"/>
            <w:gridCol w:w="80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Trường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Số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Báo lỗi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Số âm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Báo lỗi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7tq8tnhqucc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(Dữ liệu đầu ra)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jnf82g6vncf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Nếu dữ liệu không hợp lệ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[LỖI] Số lượng không hợp lệ! Vui lòng nhập lớn hơn 0.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yêu cầu nhập lại.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tnejthiqczs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Nếu dữ liệu hợp lệ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[THÀNH CÔNG] Đã ghi nhận yêu cầu cấp phát tài sản cho 5 nhân sự mớ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