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Em hãy đọc kỹ biến thể cá nhân, đối chiếu repository của nhóm và thực hiện đầy đủ các yêu cầu dưới đây.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f2942"/>
          <w:sz w:val="30"/>
          <w:szCs w:val="30"/>
        </w:rPr>
      </w:pPr>
      <w:bookmarkStart w:colFirst="0" w:colLast="0" w:name="_hqb4h51iha1q" w:id="0"/>
      <w:bookmarkEnd w:id="0"/>
      <w:r w:rsidDel="00000000" w:rsidR="00000000" w:rsidRPr="00000000">
        <w:rPr>
          <w:b w:val="1"/>
          <w:bCs w:val="1"/>
          <w:color w:val="0f2942"/>
          <w:sz w:val="30"/>
          <w:szCs w:val="30"/>
          <w:rtl w:val="0"/>
        </w:rPr>
        <w:t xml:space="preserve">BT cá nhân 2 – APP-08 – AD-005</w:t>
      </w:r>
    </w:p>
    <w:p w:rsidR="00000000" w:rsidDel="00000000" w:rsidP="00000000" w:rsidRDefault="00000000" w:rsidRPr="00000000" w14:paraId="00000003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BỐI CẢNH CÁ NHÂN HÓA (AD-005)</w:t>
      </w:r>
    </w:p>
    <w:p w:rsidR="00000000" w:rsidDel="00000000" w:rsidP="00000000" w:rsidRDefault="00000000" w:rsidRPr="00000000" w14:paraId="00000004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Bạn phân tích chính dự án “APP-08 – Resilient Order Workflow” của nhóm SE2026-T02 (Ba chấm). Vai trò hiện tại của bạn trong nhóm: Thành viên. Repository chính thức:</w:t>
      </w:r>
      <w:hyperlink r:id="rId6">
        <w:r w:rsidDel="00000000" w:rsidR="00000000" w:rsidRPr="00000000">
          <w:rPr>
            <w:color w:val="111827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https://github.com/nguyenthihuyenlinh236/SE2026-T02-Resilient-Order-Workflow.git</w:t>
        </w:r>
      </w:hyperlink>
      <w:r w:rsidDel="00000000" w:rsidR="00000000" w:rsidRPr="00000000">
        <w:rPr>
          <w:color w:val="1118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Biến cố kiến trúc: Một bản deploy mới thay đổi schema dữ liệu nhưng phải rollback được nếu kiểm thử sau triển khai thất bại.</w:t>
      </w:r>
    </w:p>
    <w:p w:rsidR="00000000" w:rsidDel="00000000" w:rsidP="00000000" w:rsidRDefault="00000000" w:rsidRPr="00000000" w14:paraId="00000007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Trọng tâm boundary: concurrency control và invariant.</w:t>
      </w:r>
    </w:p>
    <w:p w:rsidR="00000000" w:rsidDel="00000000" w:rsidP="00000000" w:rsidRDefault="00000000" w:rsidRPr="00000000" w14:paraId="00000008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Code smell cần điều tra: primitive obsession làm mất ý nghĩa domain.</w:t>
      </w:r>
    </w:p>
    <w:p w:rsidR="00000000" w:rsidDel="00000000" w:rsidP="00000000" w:rsidRDefault="00000000" w:rsidRPr="00000000" w14:paraId="00000009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Quality attribute riêng: Testability — tập trung vào khả năng kiểm chứng module và boundary độc lập.</w:t>
      </w:r>
    </w:p>
    <w:p w:rsidR="00000000" w:rsidDel="00000000" w:rsidP="00000000" w:rsidRDefault="00000000" w:rsidRPr="00000000" w14:paraId="0000000A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Tham số riêng: 104 người dùng/tác vụ đồng thời; p95 mục tiêu không quá 1.5 giây; dữ liệu vận hành lưu 7 ngày; nhóm có 12 giờ để phản hồi change request.</w:t>
      </w:r>
    </w:p>
    <w:p w:rsidR="00000000" w:rsidDel="00000000" w:rsidP="00000000" w:rsidRDefault="00000000" w:rsidRPr="00000000" w14:paraId="0000000B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YÊU CẦU THỰC HIỆN</w:t>
      </w:r>
    </w:p>
    <w:p w:rsidR="00000000" w:rsidDel="00000000" w:rsidP="00000000" w:rsidRDefault="00000000" w:rsidRPr="00000000" w14:paraId="0000000D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1. Architecture drivers và quality scenario (20 điểm)</w:t>
      </w:r>
    </w:p>
    <w:p w:rsidR="00000000" w:rsidDel="00000000" w:rsidP="00000000" w:rsidRDefault="00000000" w:rsidRPr="00000000" w14:paraId="0000000E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Chọn 3 architecture drivers quan trọng nhất từ requirements, quality attributes và constraints của dự án.</w:t>
      </w:r>
    </w:p>
    <w:p w:rsidR="00000000" w:rsidDel="00000000" w:rsidP="00000000" w:rsidRDefault="00000000" w:rsidRPr="00000000" w14:paraId="0000000F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Viết 01 quality attribute scenario đầy đủ: Source → Stimulus → Environment → Artifact → Response → Measurable response, sử dụng đúng Testability và các tham số riêng.</w:t>
      </w:r>
    </w:p>
    <w:p w:rsidR="00000000" w:rsidDel="00000000" w:rsidP="00000000" w:rsidRDefault="00000000" w:rsidRPr="00000000" w14:paraId="00000010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Giải thích một xung đột giữa Testability và một quality attribute khác.</w:t>
      </w:r>
    </w:p>
    <w:p w:rsidR="00000000" w:rsidDel="00000000" w:rsidP="00000000" w:rsidRDefault="00000000" w:rsidRPr="00000000" w14:paraId="00000011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2. Kiến trúc, boundary và ownership (25 điểm)</w:t>
      </w:r>
    </w:p>
    <w:p w:rsidR="00000000" w:rsidDel="00000000" w:rsidP="00000000" w:rsidRDefault="00000000" w:rsidRPr="00000000" w14:paraId="00000013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Vẽ module view có tối thiểu 5 module/component; ghi rõ trách nhiệm, dependency direction và nơi sở hữu business rule chính.</w:t>
      </w:r>
    </w:p>
    <w:p w:rsidR="00000000" w:rsidDel="00000000" w:rsidP="00000000" w:rsidRDefault="00000000" w:rsidRPr="00000000" w14:paraId="00000014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Vẽ runtime view cho biến cố kiến trúc của biến thể; thể hiện request/event/data flow và ít nhất một failure path.</w:t>
      </w:r>
    </w:p>
    <w:p w:rsidR="00000000" w:rsidDel="00000000" w:rsidP="00000000" w:rsidRDefault="00000000" w:rsidRPr="00000000" w14:paraId="00000015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Xác định data ownership, API/event contract và enforcement mechanism cho boundary “concurrency control và invariant”.</w:t>
      </w:r>
    </w:p>
    <w:p w:rsidR="00000000" w:rsidDel="00000000" w:rsidP="00000000" w:rsidRDefault="00000000" w:rsidRPr="00000000" w14:paraId="00000016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Chỉ rõ một invariant phải được bảo vệ ở server/database, không chỉ ở UI.</w:t>
      </w:r>
    </w:p>
    <w:p w:rsidR="00000000" w:rsidDel="00000000" w:rsidP="00000000" w:rsidRDefault="00000000" w:rsidRPr="00000000" w14:paraId="00000017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3. ADR và trade-off (20 điểm)</w:t>
      </w:r>
    </w:p>
    <w:p w:rsidR="00000000" w:rsidDel="00000000" w:rsidP="00000000" w:rsidRDefault="00000000" w:rsidRPr="00000000" w14:paraId="00000019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Đề xuất ít nhất 2 phương án kiến trúc phù hợp (ví dụ layered, modular monolith, event-driven hoặc phương án khác có lý do).</w:t>
      </w:r>
    </w:p>
    <w:p w:rsidR="00000000" w:rsidDel="00000000" w:rsidP="00000000" w:rsidRDefault="00000000" w:rsidRPr="00000000" w14:paraId="0000001A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Viết 01 Architecture Decision Record gồm Context, Decision, Alternatives, Consequences.</w:t>
      </w:r>
    </w:p>
    <w:p w:rsidR="00000000" w:rsidDel="00000000" w:rsidP="00000000" w:rsidRDefault="00000000" w:rsidRPr="00000000" w14:paraId="0000001B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Nêu điều kiện/evidence nào trong tương lai khiến nhóm phải xem lại quyết định; không được chọn microservices chỉ vì “dễ scale”.</w:t>
      </w:r>
    </w:p>
    <w:p w:rsidR="00000000" w:rsidDel="00000000" w:rsidP="00000000" w:rsidRDefault="00000000" w:rsidRPr="00000000" w14:paraId="0000001C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4. Code quality, technical debt và refactoring plan (25 điểm)</w:t>
      </w:r>
    </w:p>
    <w:p w:rsidR="00000000" w:rsidDel="00000000" w:rsidP="00000000" w:rsidRDefault="00000000" w:rsidRPr="00000000" w14:paraId="0000001E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Chọn một feature/module có thật trong repo; ghi đường dẫn file và commit hash hoặc ngày kiểm tra.</w:t>
      </w:r>
    </w:p>
    <w:p w:rsidR="00000000" w:rsidDel="00000000" w:rsidP="00000000" w:rsidRDefault="00000000" w:rsidRPr="00000000" w14:paraId="0000001F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Tìm tối thiểu 3 vấn đề về cohesion, coupling, information hiding, dependency direction hoặc technical debt; bắt buộc phân tích code smell “primitive obsession làm mất ý nghĩa domain”.</w:t>
      </w:r>
    </w:p>
    <w:p w:rsidR="00000000" w:rsidDel="00000000" w:rsidP="00000000" w:rsidRDefault="00000000" w:rsidRPr="00000000" w14:paraId="00000020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Với mỗi vấn đề, ghi Evidence → Risk/impact surface → Refactoring step → Regression safety.</w:t>
      </w:r>
    </w:p>
    <w:p w:rsidR="00000000" w:rsidDel="00000000" w:rsidP="00000000" w:rsidRDefault="00000000" w:rsidRPr="00000000" w14:paraId="00000021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Thiết kế before/after cho một refactoring nhỏ, giữ nguyên observable behavior; nêu test/contract cần có trước khi sửa.</w:t>
      </w:r>
    </w:p>
    <w:p w:rsidR="00000000" w:rsidDel="00000000" w:rsidP="00000000" w:rsidRDefault="00000000" w:rsidRPr="00000000" w14:paraId="00000022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Lập debt register tối thiểu 3 mục, chấm Impact (1–5), Urgency (1–5), Effort (1–5), rồi giải thích thứ tự ưu tiên.</w:t>
      </w:r>
    </w:p>
    <w:p w:rsidR="00000000" w:rsidDel="00000000" w:rsidP="00000000" w:rsidRDefault="00000000" w:rsidRPr="00000000" w14:paraId="00000023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5. AI-assisted design review và engineering evidence (10 điểm)</w:t>
      </w:r>
    </w:p>
    <w:p w:rsidR="00000000" w:rsidDel="00000000" w:rsidP="00000000" w:rsidRDefault="00000000" w:rsidRPr="00000000" w14:paraId="00000025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Dùng AI tạo một phương án kiến trúc hoặc refactoring, sau đó kiểm tra lại bằng code/requirements thực tế.</w:t>
      </w:r>
    </w:p>
    <w:p w:rsidR="00000000" w:rsidDel="00000000" w:rsidP="00000000" w:rsidRDefault="00000000" w:rsidRPr="00000000" w14:paraId="00000026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Đính kèm prompt và đoạn output cần thiết; chỉ ra ít nhất 2 đề xuất AI mà bạn sửa hoặc bác bỏ, kèm evidence.</w:t>
      </w:r>
    </w:p>
    <w:p w:rsidR="00000000" w:rsidDel="00000000" w:rsidP="00000000" w:rsidRDefault="00000000" w:rsidRPr="00000000" w14:paraId="00000027">
      <w:pPr>
        <w:rPr>
          <w:color w:val="1118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827"/>
          <w:rtl w:val="0"/>
        </w:rPr>
        <w:t xml:space="preserve">- Tạo traceability ngắn: Driver/requirement → Decision/boundary → Code location → Planned test.</w:t>
      </w:r>
    </w:p>
    <w:p w:rsidR="00000000" w:rsidDel="00000000" w:rsidP="00000000" w:rsidRDefault="00000000" w:rsidRPr="00000000" w14:paraId="00000028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ĐẦU RA</w:t>
      </w:r>
    </w:p>
    <w:p w:rsidR="00000000" w:rsidDel="00000000" w:rsidP="00000000" w:rsidRDefault="00000000" w:rsidRPr="00000000" w14:paraId="0000002A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- 01 file PDF tối đa 7 trang nội dung chính; phụ lục AI Usage Log không tính vào giới hạn.</w:t>
      </w:r>
    </w:p>
    <w:p w:rsidR="00000000" w:rsidDel="00000000" w:rsidP="00000000" w:rsidRDefault="00000000" w:rsidRPr="00000000" w14:paraId="0000002B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Hai sơ đồ phải đọc được khi in A4. Có thể dùng Mermaid, PlantUML,</w:t>
      </w:r>
      <w:hyperlink r:id="rId8">
        <w:r w:rsidDel="00000000" w:rsidR="00000000" w:rsidRPr="00000000">
          <w:rPr>
            <w:color w:val="111827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color w:val="111827"/>
          <w:rtl w:val="0"/>
        </w:rPr>
        <w:t xml:space="preserve"> hoặc công cụ tương đương.</w:t>
      </w:r>
    </w:p>
    <w:p w:rsidR="00000000" w:rsidDel="00000000" w:rsidP="00000000" w:rsidRDefault="00000000" w:rsidRPr="00000000" w14:paraId="0000002C">
      <w:pPr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Bài phải dùng đúng dự án, biến cố, boundary, code smell, quality attribute và tham số của AD-005.</w:t>
      </w:r>
    </w:p>
    <w:p w:rsidR="00000000" w:rsidDel="00000000" w:rsidP="00000000" w:rsidRDefault="00000000" w:rsidRPr="00000000" w14:paraId="0000002D">
      <w:pPr>
        <w:shd w:fill="f8fafc" w:val="clear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- Đây là bài cá nhân. Không sao chép sơ đồ, ADR, debt register hoặc phân tích code của thành viên khác, kể cả cùng nhóm.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HƯỚNG DẪN NỘP BÀI</w:t>
        <w:br w:type="textWrapping"/>
        <w:br w:type="textWrapping"/>
        <w:t xml:space="preserve">1. Nơi nộp</w:t>
        <w:br w:type="textWrapping"/>
        <w:t xml:space="preserve">Nộp bài cá nhân trực tiếp vào Assignment “Bài tập cá nhân 2” trên Google Classroom. Không gửi bài qua email và không nộp thay bằng link GitHub.</w:t>
        <w:br w:type="textWrapping"/>
        <w:br w:type="textWrapping"/>
        <w:t xml:space="preserve">2. File phải nộp</w:t>
        <w:br w:type="textWrapping"/>
        <w:t xml:space="preserve">• Nộp 01 file PDF duy nhất.</w:t>
        <w:br w:type="textWrapping"/>
        <w:t xml:space="preserve">• Tên file: BT2_23001826_&lt;Mã biến thể&gt;.pdf</w:t>
        <w:br w:type="textWrapping"/>
        <w:t xml:space="preserve">Ví dụ: BT2_23001898_AD-001.pdf</w:t>
        <w:br w:type="textWrapping"/>
        <w:t xml:space="preserve">• Tối đa 7 trang nội dung chính; phụ lục AI Usage Log không tính vào giới hạn.</w:t>
        <w:br w:type="textWrapping"/>
        <w:t xml:space="preserve">• Hai sơ đồ phải rõ khi xem hoặc in trên khổ A4.</w:t>
        <w:br w:type="textWrapping"/>
        <w:br w:type="textWrapping"/>
        <w:t xml:space="preserve">3. Thông tin bắt buộc ở trang đầu</w:t>
        <w:br w:type="textWrapping"/>
        <w:t xml:space="preserve">• Họ và tên; mã sinh viên 23001826.</w:t>
        <w:br w:type="textWrapping"/>
        <w:t xml:space="preserve">• Mã biến thể ghi trong tên bài.</w:t>
        <w:br w:type="textWrapping"/>
        <w:t xml:space="preserve">• Team ID, mã đề tài và commit hash/ngày kiểm tra repo.</w:t>
        <w:br w:type="textWrapping"/>
        <w:t xml:space="preserve">• Cam kết: “Tôi chịu trách nhiệm về toàn bộ nội dung bài làm và đã khai báo việc sử dụng AI.”</w:t>
        <w:br w:type="textWrapping"/>
        <w:br w:type="textWrapping"/>
        <w:t xml:space="preserve">4. Cấu trúc bài làm</w:t>
        <w:br w:type="textWrapping"/>
        <w:t xml:space="preserve">• Architecture drivers và quality scenario.</w:t>
        <w:br w:type="textWrapping"/>
        <w:t xml:space="preserve">• Module view và runtime view.</w:t>
        <w:br w:type="textWrapping"/>
        <w:t xml:space="preserve">• ADR và trade-off.</w:t>
        <w:br w:type="textWrapping"/>
        <w:t xml:space="preserve">• Code quality, refactoring plan và debt register.</w:t>
        <w:br w:type="textWrapping"/>
        <w:t xml:space="preserve">• AI-assisted review, traceability và phụ lục AI Usage Log.</w:t>
        <w:br w:type="textWrapping"/>
        <w:br w:type="textWrapping"/>
        <w:t xml:space="preserve">5. Evidence từ GitHub</w:t>
        <w:br w:type="textWrapping"/>
        <w:t xml:space="preserve">Trích dẫn đường dẫn file, commit/PR hoặc ảnh chụp đoạn code cần thiết. Không cần cấp quyền công khai repo và không chép toàn bộ source code vào PDF.</w:t>
        <w:br w:type="textWrapping"/>
        <w:br w:type="textWrapping"/>
        <w:t xml:space="preserve">6. Khai báo sử dụng AI</w:t>
        <w:br w:type="textWrapping"/>
        <w:t xml:space="preserve">Ghi công cụ, prompt chính, phần output đã dùng và các đề xuất đã giữ/sửa/bác bỏ kèm lý do. Sinh viên chịu trách nhiệm kiểm chứng mọi nội dung do AI tạo.</w:t>
        <w:br w:type="textWrapping"/>
        <w:br w:type="textWrapping"/>
        <w:t xml:space="preserve">7. Lưu ý</w:t>
        <w:br w:type="textWrapping"/>
        <w:t xml:space="preserve">• Phải dùng đúng biến cố, boundary, code smell, quality attribute và tham số của biến thể cá nhân.</w:t>
        <w:br w:type="textWrapping"/>
        <w:t xml:space="preserve">• Đây là bài cá nhân, kể cả khi phân tích chung repo của nhóm.</w:t>
        <w:br w:type="textWrapping"/>
        <w:t xml:space="preserve">• Deadline và chính sách nộp lại theo Assignment trên Google Classroom.</w:t>
        <w:br w:type="textWrapping"/>
        <w:t xml:space="preserve">• Giảng viên có thể yêu cầu giải thích trực tiếp sơ đồ, ADR hoặc đoạn code được phân tích.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360" w:lineRule="auto"/>
        <w:rPr>
          <w:b w:val="1"/>
          <w:bCs w:val="1"/>
          <w:color w:val="0f2942"/>
          <w:sz w:val="26"/>
          <w:szCs w:val="26"/>
        </w:rPr>
      </w:pPr>
      <w:bookmarkStart w:colFirst="0" w:colLast="0" w:name="_5hxkoqrnwkdj" w:id="1"/>
      <w:bookmarkEnd w:id="1"/>
      <w:r w:rsidDel="00000000" w:rsidR="00000000" w:rsidRPr="00000000">
        <w:rPr>
          <w:b w:val="1"/>
          <w:bCs w:val="1"/>
          <w:color w:val="0f2942"/>
          <w:sz w:val="26"/>
          <w:szCs w:val="26"/>
          <w:rtl w:val="0"/>
        </w:rPr>
        <w:t xml:space="preserve">Khung chấm điểm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8.2644011603816"/>
        <w:gridCol w:w="629.4106920845421"/>
        <w:gridCol w:w="5937.8367177786995"/>
        <w:tblGridChange w:id="0">
          <w:tblGrid>
            <w:gridCol w:w="2458.2644011603816"/>
            <w:gridCol w:w="629.4106920845421"/>
            <w:gridCol w:w="5937.83671777869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Architecture drivers và quality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Chọn đúng 3 drivers; scenario đủ 6 phần, dùng đúng quality attribute và số đo của biến thể; phân tích được trade-off.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Module/runtime views và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1"/>
                <w:szCs w:val="21"/>
                <w:rtl w:val="0"/>
              </w:rPr>
              <w:t xml:space="preserve">Hai view nhất quán; ≥5 module/component; dependency direction, rule/data ownership, contract, failure path và invariant rõ.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ADR và trade-off kiến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So sánh ≥2 phương án; ADR đủ Context/Decision/Alternatives/Consequences; có evidence trigger để xem xét lại.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Code quality và refactoring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Có file/commit evidence; phân tích ≥3 vấn đề, gồm smell riêng; before/after giữ behavior; có regression safety.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Technical debt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21"/>
                <w:szCs w:val="21"/>
                <w:rtl w:val="0"/>
              </w:rPr>
              <w:t xml:space="preserve">Debt register ≥3 mục với Impact/Urgency/Effort và thứ tự ưu tiên có lý do.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21"/>
                <w:szCs w:val="21"/>
                <w:rtl w:val="0"/>
              </w:rPr>
              <w:t xml:space="preserve">AI review và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Có prompt/output vừa đủ; bác bỏ/sửa ≥2 đề xuất AI bằng evidence; traceability nối driver đến decision, code và test.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200" w:before="200" w:lineRule="auto"/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raw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guyenthihuyenlinh236/SE2026-T02-Resilient-Order-Workflow.git" TargetMode="External"/><Relationship Id="rId7" Type="http://schemas.openxmlformats.org/officeDocument/2006/relationships/hyperlink" Target="https://github.com/nguyenthihuyenlinh236/SE2026-T02-Resilient-Order-Workflow.git" TargetMode="External"/><Relationship Id="rId8" Type="http://schemas.openxmlformats.org/officeDocument/2006/relationships/hyperlink" Target="http://dra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