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 w:val="0"/>
          <w:color w:val="646464"/>
          <w:sz w:val="28"/>
        </w:rPr>
        <w:br/>
        <w:br/>
        <w:t>TÀI LIỆU THIẾT KẾ HỆ THỐNG SIÊU CHI TIẾT</w:t>
      </w:r>
    </w:p>
    <w:p>
      <w:pPr>
        <w:jc w:val="center"/>
      </w:pPr>
      <w:r>
        <w:rPr>
          <w:rFonts w:ascii="Arial" w:hAnsi="Arial" w:eastAsia="Arial"/>
          <w:b/>
          <w:color w:val="1F4E79"/>
          <w:sz w:val="44"/>
        </w:rPr>
        <w:t>HỆ THỐNG QUẢN LÝ HÓA ĐƠN / BILLING</w:t>
      </w:r>
    </w:p>
    <w:p>
      <w:pPr>
        <w:jc w:val="center"/>
      </w:pPr>
      <w:r>
        <w:rPr>
          <w:rFonts w:ascii="Arial" w:hAnsi="Arial" w:eastAsia="Arial"/>
          <w:b w:val="0"/>
          <w:color w:val="505050"/>
          <w:sz w:val="22"/>
        </w:rPr>
        <w:t>Phiên bản kỹ thuật sâu – Data Dictionary • SQL Schema • API Spec • UI Spec • Test Cases</w:t>
      </w:r>
    </w:p>
    <w:p>
      <w:pPr>
        <w:jc w:val="center"/>
      </w:pPr>
      <w:r>
        <w:rPr>
          <w:rFonts w:ascii="Arial" w:hAnsi="Arial" w:eastAsia="Arial"/>
          <w:b w:val="0"/>
          <w:sz w:val="22"/>
        </w:rPr>
        <w:br/>
        <w:t>Phiên bản 3.0  |  Tháng 10/2026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1F4E79"/>
          <w:sz w:val="32"/>
        </w:rPr>
        <w:t>1. Data Dictionary đầy đủ</w:t>
      </w:r>
    </w:p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1.1. Bảng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551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Mô tả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id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UUID / BIGSERIAL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Khóa chính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username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VARCHAR(50)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Tên đăng nhập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  <w:t>UNIQUE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email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VARCHAR(255)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Email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  <w:t>UNIQUE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password_hash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VARCHAR(255)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Mật khẩu đã hash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  <w:t>bcrypt/argon2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full_name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VARCHAR(150)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Họ tên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phone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VARCHAR(20)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Số điện thoại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role_id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FK → roles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is_active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BOOLEAN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Đang hoạt động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  <w:t>DEFAULT true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last_login_at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Lần đăng nhập cuối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created_at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Ngày tạo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  <w:t>DEFAULT now()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updated_at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Ngày cập nhật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1.2. Bảng CUSTOMERS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551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Mô tả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id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BIGSERIAL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code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VARCHAR(50)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Mã khách hàng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  <w:t>UNIQUE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name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VARCHAR(255)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Tên khách hàng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tax_code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VARCHAR(20)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Mã số thuế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  <w:t>Bắt buộc nếu enterprise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address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Địa chỉ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email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VARCHAR(255)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Email chính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phone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VARCHAR(20)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Điện thoại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customer_type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VARCHAR(20)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enterprise / individual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  <w:t>CHECK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payment_term_days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Số ngày công nợ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  <w:t>DEFAULT 30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credit_limit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DECIMAL(18,2)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Hạn mức công nợ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group_id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FK → customer_groups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is_active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BOOLEAN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Đang hoạt động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  <w:t>DEFAULT true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created_at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updated_at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1.3. Bảng INVOICES (Core)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2551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Mô tả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id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BIGSERIAL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invoice_number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VARCHAR(50)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Số hóa đơn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  <w:t>UNIQUE với series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series_id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FK → invoice_series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customer_id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FK → customers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issue_date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DATE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Ngày phát hành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due_date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DATE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Hạn thanh toán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status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VARCHAR(20)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draft/pending/issued/...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  <w:t>ENUM + CHECK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subtotal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DECIMAL(18,2)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Tổng trước thuế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tax_amount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DECIMAL(18,2)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Tổng thuế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total_amount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DECIMAL(18,2)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Tổng thanh toán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paid_amount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DECIMAL(18,2)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Đã thanh toán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  <w:t>DEFAULT 0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currency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CHAR(3)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VND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  <w:t>DEFAULT VND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notes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Ghi chú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e_invoice_id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VARCHAR(100)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Mã CQT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xml_path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VARCHAR(500)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Đường dẫn XML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pdf_path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VARCHAR(500)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Đường dẫn PDF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created_by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FK → users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issued_at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Thời điểm phát hành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cancelled_at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Thời điểm hủy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created_at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updated_at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1.4. Bảng INVOICE_ITEMS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3969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BIGSERIAL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invoice_id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FK → invoices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product_id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FK → products (nullable nếu nhập tay)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description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VARCHAR(500)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Mô tả hàng hóa/dịch vụ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quantity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DECIMAL(18,4)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Số lượng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unit_price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DECIMAL(18,2)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Đơn giá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discount_percent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DECIMAL(5,2)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Chiết khấu %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tax_rate_id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FK → tax_rates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tax_amount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DECIMAL(18,2)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Tiền thuế dòng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line_total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DECIMAL(18,2)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Thành tiền sau thuế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sort_order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Thứ tự hiển thị</w:t>
            </w:r>
          </w:p>
        </w:tc>
      </w:tr>
    </w:tbl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1.5. Bảng PAYMENTS &amp; PAYMENT_ALLOCATIONS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551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3685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payments.id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BIGSERIAL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payments.customer_id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Arial"/>
                <w:b w:val="0"/>
                <w:sz w:val="16"/>
              </w:rPr>
              <w:t>FK customers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payments.payment_date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DATE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Arial"/>
                <w:b w:val="0"/>
                <w:sz w:val="16"/>
              </w:rPr>
              <w:t>Ngày thanh toán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payments.amount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DECIMAL(18,2)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Arial"/>
                <w:b w:val="0"/>
                <w:sz w:val="16"/>
              </w:rPr>
              <w:t>Số tiền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payments.payment_method_id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payments.reference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VARCHAR(100)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Arial"/>
                <w:b w:val="0"/>
                <w:sz w:val="16"/>
              </w:rPr>
              <w:t>Mã GD ngân hàng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payments.status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VARCHAR(20)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Arial"/>
                <w:b w:val="0"/>
                <w:sz w:val="16"/>
              </w:rPr>
              <w:t>draft/confirmed/reversed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payments.recorded_by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Arial"/>
                <w:b w:val="0"/>
                <w:sz w:val="16"/>
              </w:rPr>
              <w:t>FK users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payment_allocations.id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BIGSERIAL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payment_allocations.payment_id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Arial"/>
                <w:b w:val="0"/>
                <w:sz w:val="16"/>
              </w:rPr>
              <w:t>FK payments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payment_allocations.invoice_id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Arial"/>
                <w:b w:val="0"/>
                <w:sz w:val="16"/>
              </w:rPr>
              <w:t>FK invoices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16"/>
              </w:rPr>
              <w:t>payment_allocations.allocated_amount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DECIMAL(18,2)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Arial"/>
                <w:b w:val="0"/>
                <w:sz w:val="16"/>
              </w:rPr>
              <w:t>Số tiền phân bổ</w:t>
            </w:r>
          </w:p>
        </w:tc>
      </w:tr>
    </w:tbl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1.6. Bảng REMINDER_LOGS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1020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Bắt buộc</w:t>
            </w:r>
          </w:p>
        </w:tc>
        <w:tc>
          <w:tcPr>
            <w:tcW w:type="dxa" w:w="4252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id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BIGSERIAL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Arial"/>
                <w:b w:val="0"/>
                <w:sz w:val="16"/>
              </w:rPr>
              <w:t>PK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invoice_id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Arial"/>
                <w:b w:val="0"/>
                <w:sz w:val="16"/>
              </w:rPr>
              <w:t>FK invoices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reminder_type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VARCHAR(20)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Arial"/>
                <w:b w:val="0"/>
                <w:sz w:val="16"/>
              </w:rPr>
              <w:t>email / sms / zalo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status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VARCHAR(20)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Arial"/>
                <w:b w:val="0"/>
                <w:sz w:val="16"/>
              </w:rPr>
              <w:t>scheduled/sending/sent/failed/cancelled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sent_at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Arial"/>
                <w:b w:val="0"/>
                <w:sz w:val="16"/>
              </w:rPr>
              <w:t>Thời điểm gửi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content_snapshot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Arial"/>
                <w:b w:val="0"/>
                <w:sz w:val="16"/>
              </w:rPr>
              <w:t>Nội dung đã gửi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provider_response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Arial"/>
                <w:b w:val="0"/>
                <w:sz w:val="16"/>
              </w:rPr>
              <w:t>Phản hồi từ nhà cung cấp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retry_count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Arial"/>
                <w:b w:val="0"/>
                <w:sz w:val="16"/>
              </w:rPr>
              <w:t>DEFAULT 0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16"/>
              </w:rPr>
              <w:t>created_at</w:t>
            </w:r>
          </w:p>
        </w:tc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Arial"/>
                <w:b w:val="0"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1F4E79"/>
          <w:sz w:val="32"/>
        </w:rPr>
        <w:t>2. SQL Schema mẫu (PostgreSQL)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Dưới đây là các câu lệnh CREATE TABLE cốt lõi (rút gọn cho dễ đọc, có thể mở rộng thêm index và trigger).</w:t>
      </w:r>
    </w:p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2.1. Invoices</w:t>
      </w:r>
    </w:p>
    <w:p>
      <w:pPr>
        <w:spacing w:after="120" w:before="0"/>
      </w:pPr>
      <w:r>
        <w:rPr>
          <w:rFonts w:ascii="Arial" w:hAnsi="Arial" w:eastAsia="Arial"/>
          <w:b w:val="0"/>
          <w:sz w:val="16"/>
        </w:rPr>
        <w:t>CREATE TABLE invoices (</w:t>
        <w:br/>
        <w:t xml:space="preserve">  id              BIGSERIAL PRIMARY KEY,</w:t>
        <w:br/>
        <w:t xml:space="preserve">  invoice_number  VARCHAR(50) NOT NULL,</w:t>
        <w:br/>
        <w:t xml:space="preserve">  series_id       BIGINT NOT NULL REFERENCES invoice_series(id),</w:t>
        <w:br/>
        <w:t xml:space="preserve">  customer_id     BIGINT NOT NULL REFERENCES customers(id),</w:t>
        <w:br/>
        <w:t xml:space="preserve">  issue_date      DATE NOT NULL,</w:t>
        <w:br/>
        <w:t xml:space="preserve">  due_date        DATE NOT NULL,</w:t>
        <w:br/>
        <w:t xml:space="preserve">  status          VARCHAR(20) NOT NULL DEFAULT 'draft'</w:t>
        <w:br/>
        <w:t xml:space="preserve">                  CHECK (status IN ('draft','pending','issued','partial','paid','overdue','adjusted','cancelled')),</w:t>
        <w:br/>
        <w:t xml:space="preserve">  subtotal        DECIMAL(18,2) NOT NULL DEFAULT 0,</w:t>
        <w:br/>
        <w:t xml:space="preserve">  tax_amount      DECIMAL(18,2) NOT NULL DEFAULT 0,</w:t>
        <w:br/>
        <w:t xml:space="preserve">  total_amount    DECIMAL(18,2) NOT NULL DEFAULT 0,</w:t>
        <w:br/>
        <w:t xml:space="preserve">  paid_amount     DECIMAL(18,2) NOT NULL DEFAULT 0,</w:t>
        <w:br/>
        <w:t xml:space="preserve">  currency        CHAR(3) NOT NULL DEFAULT 'VND',</w:t>
        <w:br/>
        <w:t xml:space="preserve">  notes           TEXT,</w:t>
        <w:br/>
        <w:t xml:space="preserve">  e_invoice_id    VARCHAR(100),</w:t>
        <w:br/>
        <w:t xml:space="preserve">  xml_path        VARCHAR(500),</w:t>
        <w:br/>
        <w:t xml:space="preserve">  pdf_path        VARCHAR(500),</w:t>
        <w:br/>
        <w:t xml:space="preserve">  created_by      BIGINT NOT NULL REFERENCES users(id),</w:t>
        <w:br/>
        <w:t xml:space="preserve">  issued_at       TIMESTAMPTZ,</w:t>
        <w:br/>
        <w:t xml:space="preserve">  cancelled_at    TIMESTAMPTZ,</w:t>
        <w:br/>
        <w:t xml:space="preserve">  created_at      TIMESTAMPTZ NOT NULL DEFAULT NOW(),</w:t>
        <w:br/>
        <w:t xml:space="preserve">  updated_at      TIMESTAMPTZ NOT NULL DEFAULT NOW(),</w:t>
        <w:br/>
        <w:t xml:space="preserve">  UNIQUE (series_id, invoice_number)</w:t>
        <w:br/>
        <w:t>);</w:t>
        <w:br/>
        <w:t>CREATE INDEX idx_invoices_customer_status ON invoices(customer_id, status, issue_date);</w:t>
        <w:br/>
        <w:t>CREATE INDEX idx_invoices_due_date ON invoices(due_date) WHERE status IN ('issued','partial','overdue');</w:t>
      </w:r>
    </w:p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2.2. Payment Allocations</w:t>
      </w:r>
    </w:p>
    <w:p>
      <w:pPr>
        <w:spacing w:after="120" w:before="0"/>
      </w:pPr>
      <w:r>
        <w:rPr>
          <w:rFonts w:ascii="Arial" w:hAnsi="Arial" w:eastAsia="Arial"/>
          <w:b w:val="0"/>
          <w:sz w:val="16"/>
        </w:rPr>
        <w:t>CREATE TABLE payment_allocations (</w:t>
        <w:br/>
        <w:t xml:space="preserve">  id                BIGSERIAL PRIMARY KEY,</w:t>
        <w:br/>
        <w:t xml:space="preserve">  payment_id        BIGINT NOT NULL REFERENCES payments(id),</w:t>
        <w:br/>
        <w:t xml:space="preserve">  invoice_id        BIGINT NOT NULL REFERENCES invoices(id),</w:t>
        <w:br/>
        <w:t xml:space="preserve">  allocated_amount  DECIMAL(18,2) NOT NULL CHECK (allocated_amount &gt; 0),</w:t>
        <w:br/>
        <w:t xml:space="preserve">  allocated_at      TIMESTAMPTZ NOT NULL DEFAULT NOW(),</w:t>
        <w:br/>
        <w:t xml:space="preserve">  UNIQUE (payment_id, invoice_id)</w:t>
        <w:br/>
        <w:t>);</w:t>
        <w:br/>
        <w:t>CREATE INDEX idx_allocations_invoice ON payment_allocations(invoice_id);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1F4E79"/>
          <w:sz w:val="32"/>
        </w:rPr>
        <w:t>3. API Specification chi tiết</w:t>
      </w:r>
    </w:p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3.1. Phát hành hóa đơn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POST /api/v1/invoices/{id}/issue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Mô tả: Phê duyệt và phát hành hóa đơn (chuyển từ pending → issued)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Headers: Authorization: Bearer &lt;token&gt;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Response 200 thành công:</w:t>
      </w:r>
    </w:p>
    <w:p>
      <w:pPr>
        <w:spacing w:after="120" w:before="0"/>
      </w:pPr>
      <w:r>
        <w:rPr>
          <w:rFonts w:ascii="Arial" w:hAnsi="Arial" w:eastAsia="Arial"/>
          <w:b w:val="0"/>
          <w:sz w:val="16"/>
        </w:rPr>
        <w:t>{</w:t>
        <w:br/>
        <w:t xml:space="preserve">  "id": 12345,</w:t>
        <w:br/>
        <w:t xml:space="preserve">  "invoice_number": "0000123",</w:t>
        <w:br/>
        <w:t xml:space="preserve">  "series": "C25T",</w:t>
        <w:br/>
        <w:t xml:space="preserve">  "status": "issued",</w:t>
        <w:br/>
        <w:t xml:space="preserve">  "total_amount": 11000000,</w:t>
        <w:br/>
        <w:t xml:space="preserve">  "e_invoice_id": "CQT-2026-XXXX",</w:t>
        <w:br/>
        <w:t xml:space="preserve">  "pdf_url": "https://storage.../invoices/12345.pdf",</w:t>
        <w:br/>
        <w:t xml:space="preserve">  "xml_url": "https://storage.../invoices/12345.xml",</w:t>
        <w:br/>
        <w:t xml:space="preserve">  "issued_at": "2026-10-02T10:15:00Z"</w:t>
        <w:br/>
        <w:t>}</w:t>
      </w:r>
    </w:p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3.2. Phân bổ thanh toán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POST /api/v1/payments/{id}/allocate</w:t>
      </w:r>
    </w:p>
    <w:p>
      <w:pPr>
        <w:spacing w:after="120" w:before="0"/>
      </w:pPr>
      <w:r>
        <w:rPr>
          <w:rFonts w:ascii="Arial" w:hAnsi="Arial" w:eastAsia="Arial"/>
          <w:b w:val="0"/>
          <w:sz w:val="16"/>
        </w:rPr>
        <w:t>Request body:</w:t>
        <w:br/>
        <w:t>{</w:t>
        <w:br/>
        <w:t xml:space="preserve">  "allocations": [</w:t>
        <w:br/>
        <w:t xml:space="preserve">    { "invoice_id": 101, "amount": 5000000 },</w:t>
        <w:br/>
        <w:t xml:space="preserve">    { "invoice_id": 102, "amount": 3000000 }</w:t>
        <w:br/>
        <w:t xml:space="preserve">  ]</w:t>
        <w:br/>
        <w:t>}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Hệ thống sẽ kiểm tra tổng phân bổ ≤ payment.amount và cập nhật paid_amount + status của từng hóa đơn.</w:t>
      </w:r>
    </w:p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3.3. Các endpoint quan trọng khác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134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02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6"/>
              </w:rPr>
              <w:t>/invoices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Arial"/>
                <w:b w:val="0"/>
                <w:sz w:val="16"/>
              </w:rPr>
              <w:t>Tạo Draft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6"/>
              </w:rPr>
              <w:t>/invoices/{id}/submit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Arial"/>
                <w:b w:val="0"/>
                <w:sz w:val="16"/>
              </w:rPr>
              <w:t>Gửi duyệt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6"/>
              </w:rPr>
              <w:t>/invoices/{id}/approve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Arial"/>
                <w:b w:val="0"/>
                <w:sz w:val="16"/>
              </w:rPr>
              <w:t>Phê duyệt (chỉ đổi pending)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6"/>
              </w:rPr>
              <w:t>/invoices/{id}/issue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Arial"/>
                <w:b w:val="0"/>
                <w:sz w:val="16"/>
              </w:rPr>
              <w:t>Phát hành chính thức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6"/>
              </w:rPr>
              <w:t>/invoices/{id}/cancel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Arial"/>
                <w:b w:val="0"/>
                <w:sz w:val="16"/>
              </w:rPr>
              <w:t>Hủy hóa đơn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6"/>
              </w:rPr>
              <w:t>/invoices/{id}/adjust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Arial"/>
                <w:b w:val="0"/>
                <w:sz w:val="16"/>
              </w:rPr>
              <w:t>Tạo hóa đơn điều chỉnh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6"/>
              </w:rPr>
              <w:t>/invoices/{id}/pdf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Arial"/>
                <w:b w:val="0"/>
                <w:sz w:val="16"/>
              </w:rPr>
              <w:t>Tải PDF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6"/>
              </w:rPr>
              <w:t>/invoices/{id}/xml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Arial"/>
                <w:b w:val="0"/>
                <w:sz w:val="16"/>
              </w:rPr>
              <w:t>Tải XML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6"/>
              </w:rPr>
              <w:t>/payments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Arial"/>
                <w:b w:val="0"/>
                <w:sz w:val="16"/>
              </w:rPr>
              <w:t>Tạo thanh toán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6"/>
              </w:rPr>
              <w:t>/payments/{id}/allocate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Arial"/>
                <w:b w:val="0"/>
                <w:sz w:val="16"/>
              </w:rPr>
              <w:t>Phân bổ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6"/>
              </w:rPr>
              <w:t>/payments/{id}/reverse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Arial"/>
                <w:b w:val="0"/>
                <w:sz w:val="16"/>
              </w:rPr>
              <w:t>Hoàn/đảo ngược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6"/>
              </w:rPr>
              <w:t>/reports/receivables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Arial"/>
                <w:b w:val="0"/>
                <w:sz w:val="16"/>
              </w:rPr>
              <w:t>Báo cáo công nợ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16"/>
              </w:rPr>
              <w:t>/reports/aging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Arial"/>
                <w:b w:val="0"/>
                <w:sz w:val="16"/>
              </w:rPr>
              <w:t>Aging report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1F4E79"/>
          <w:sz w:val="32"/>
        </w:rPr>
        <w:t>4. Mô tả màn hình UI chi tiết</w:t>
      </w:r>
    </w:p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4.1. Màn hình Tạo / Sửa Hóa đơn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Header: Số hóa đơn (tự sinh khi phát hành), Series (dropdown), Ngày phát hành, Hạn thanh toán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Khối Khách hàng: Search + chọn khách, hiển thị MST, địa chỉ, email (readonly)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Bảng dòng hàng: STT | Mã SP | Tên hàng | ĐVT | SL | Đơn giá | %CK | Thuế suất | Thành tiền | Xóa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Nút “Thêm dòng”, hỗ trợ search sản phẩm realtime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Footer: Subtotal | Tổng thuế | Tổng thanh toán (tự tính)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Nút hành động: Lưu nháp | Gửi duyệt | Hủy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Validate realtime: bắt buộc có ít nhất 1 dòng, khách hàng phải có MST nếu là DN</w:t>
      </w:r>
    </w:p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4.2. Màn hình Chi tiết Hóa đơn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Thanh trạng thái (timeline): Draft → Pending → Issued → Paid/Overdue…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Tab: Thông tin chung | Dòng hàng | Thanh toán | Lịch sử | File đính kèm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Nút: Tải PDF | Tải XML | Gửi lại email | Tạo điều chỉnh | Hủy (nếu được phép)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Lịch sử: bảng ai làm gì lúc nào + ghi chú</w:t>
      </w:r>
    </w:p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4.3. Màn hình Phân bổ Thanh toán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Bên trái: Thông tin Payment (số tiền, còn lại chưa phân bổ)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Bên phải: Danh sách hóa đơn chưa thanh toán đủ của khách (checkbox + nhập số tiền phân bổ)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Tự động gợi ý phân bổ FIFO theo due_date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Nút Xác nhận phân bổ → cập nhật realtime</w:t>
      </w:r>
    </w:p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4.4. Dashboard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KPI cards: Tổng HĐ tháng này | Doanh thu | Công nợ phải thu | Số HĐ quá hạn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Biểu đồ: Doanh thu 12 tháng | Cơ cấu trạng thái hóa đơn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Danh sách HĐ sắp đến hạn / đã quá hạn (quick action)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1F4E79"/>
          <w:sz w:val="32"/>
        </w:rPr>
        <w:t>5. Quy tắc nghiệp vụ + Acceptance Criteria chi tiết</w:t>
      </w:r>
    </w:p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5.1. Phát hành hóa đơn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Quy tắc: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Chỉ cho phép phát hành khi status = pending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Phải có ít nhất 1 invoice_item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Customer.tax_code bắt buộc nếu customer_type = enterprise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Số hóa đơn lấy từ series.current_number và tăng atomic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Sau khi phát hành: status = issued, ghi issued_at, sinh PDF + XML, gửi email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Acceptance Criteria: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AC1: Khi bấm Phát hành, hệ thống cấp số không trùng trong cùng series + năm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AC2: File PDF và XML được lưu và có thể tải lại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AC3: Email gửi thành công đến customer.email (nếu có)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AC4: Audit log ghi nhận đầy đủ người phát hành + thời gian</w:t>
      </w:r>
    </w:p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5.2. Phân bổ thanh toán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Quy tắc: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Tổng allocated_amount của 1 payment ≤ payment.amount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Không được phân bổ vượt quá (invoice.total_amount – invoice.paid_amount)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Khi paid_amount &gt;= total_amount → status = paid và hủy reminder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Acceptance Criteria: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AC1: Phân bổ thành công cập nhật đúng paid_amount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AC2: Hóa đơn tự chuyển Paid khi đủ tiền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AC3: Không cho phép phân bổ âm hoặc vượt số còn lại</w:t>
      </w:r>
    </w:p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5.3. Nhắc nợ tự động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Quy tắc: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Job chạy mỗi ngày vào 00:30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Chỉ lấy hóa đơn status IN (issued, partial, overdue) và due_date &lt; today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Rule mặc định: quá 3 ngày, 7 ngày, 15 ngày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Tự động hủy reminder khi hóa đơn chuyển paid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Acceptance Criteria: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AC1: Job tạo đúng reminder theo rule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AC2: Gửi email thành công và ghi log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AC3: Retry tối đa 3 lần khi thất bại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1F4E79"/>
          <w:sz w:val="32"/>
        </w:rPr>
        <w:t>6. Kịch bản kiểm thử chính (Test Cases)</w:t>
      </w:r>
    </w:p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6.1. Nhóm Hóa đơn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134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Mã</w:t>
            </w:r>
          </w:p>
        </w:tc>
        <w:tc>
          <w:tcPr>
            <w:tcW w:type="dxa" w:w="3969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Tình huống</w:t>
            </w:r>
          </w:p>
        </w:tc>
        <w:tc>
          <w:tcPr>
            <w:tcW w:type="dxa" w:w="3969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Kết quả mong đợi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INV-01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Tạo Draft thiếu dòng hàng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Báo lỗi validate, không lưu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INV-02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Tạo Draft khách DN không có MST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Báo lỗi bắt buộc MST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INV-03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Gửi duyệt Draft hợp lệ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Status → pending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INV-04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Phê duyệt + Phát hành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Status → issued, có số HĐ, có PDF/XML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INV-05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Phát hành 2 lần cùng lúc (race)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Chỉ 1 lần thành công, số không trùng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INV-06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Hủy hóa đơn đã issued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Status → cancelled, có lý do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INV-07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Tạo hóa đơn điều chỉnh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HĐ gốc → adjusted, HĐ mới liên kết đúng</w:t>
            </w:r>
          </w:p>
        </w:tc>
      </w:tr>
    </w:tbl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6.2. Nhóm Thanh toán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134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Mã</w:t>
            </w:r>
          </w:p>
        </w:tc>
        <w:tc>
          <w:tcPr>
            <w:tcW w:type="dxa" w:w="3969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Tình huống</w:t>
            </w:r>
          </w:p>
        </w:tc>
        <w:tc>
          <w:tcPr>
            <w:tcW w:type="dxa" w:w="3969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Kết quả mong đợi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PAY-01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Phân bổ đúng số còn lại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HĐ chuyển Paid, reminder bị hủy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PAY-02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Phân bổ vượt số còn lại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Báo lỗi, không thực hiện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PAY-03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Phân bổ 1 payment vào 3 HĐ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Cập nhật đúng 3 HĐ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PAY-04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Reverse payment đã phân bổ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Trả lại paid_amount, status về partial/issued</w:t>
            </w:r>
          </w:p>
        </w:tc>
      </w:tr>
    </w:tbl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6.3. Nhóm Nhắc nợ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134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Mã</w:t>
            </w:r>
          </w:p>
        </w:tc>
        <w:tc>
          <w:tcPr>
            <w:tcW w:type="dxa" w:w="3969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Tình huống</w:t>
            </w:r>
          </w:p>
        </w:tc>
        <w:tc>
          <w:tcPr>
            <w:tcW w:type="dxa" w:w="3969"/>
            <w:shd w:fill="1F4E7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Kết quả mong đợi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REM-01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HĐ quá hạn 3 ngày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Tạo reminder và gửi email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REM-02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HĐ vừa Paid trước lúc job chạy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Không tạo reminder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16"/>
              </w:rPr>
              <w:t>REM-03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Gửi email thất bại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16"/>
              </w:rPr>
              <w:t>Ghi failed + retry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1F4E79"/>
          <w:sz w:val="32"/>
        </w:rPr>
        <w:t>7. Các điểm bổ sung quan trọng</w:t>
      </w:r>
    </w:p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7.1. Xử lý đồng thời (Concurrency)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Cấp số hóa đơn dùng SELECT … FOR UPDATE hoặc advisory lock trên series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Phân bổ thanh toán dùng transaction + row-level lock trên invoice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Optimistic locking (version column) cho các entity quan trọng</w:t>
      </w:r>
    </w:p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7.2. Lưu trữ file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PDF &amp; XML lưu trên Object Storage (path lưu trong DB)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Đặt tên file: {series}_{invoice_number}_{timestamp}.pdf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Retention: tối thiểu 10 năm theo quy định</w:t>
      </w:r>
    </w:p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7.3. Monitoring &amp; Alert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Alert khi job nhắc nợ thất bại liên tiếp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Alert khi tích hợp CQT trả lỗi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Dashboard kỹ thuật: số lượng job queue, error rate API</w:t>
      </w:r>
    </w:p>
    <w:p>
      <w:pPr>
        <w:pStyle w:val="Heading2"/>
      </w:pPr>
      <w:r>
        <w:rPr>
          <w:rFonts w:ascii="Arial" w:hAnsi="Arial" w:eastAsia="Arial"/>
          <w:b/>
          <w:color w:val="2E75B6"/>
          <w:sz w:val="26"/>
        </w:rPr>
        <w:t>7.4. Quốc tế hóa (sẵn sàng)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Hiện tại chỉ VND, nhưng cột currency đã có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0"/>
        </w:rPr>
        <w:t>Có thể mở rộng multi-currency + tỷ giá sau</w:t>
      </w:r>
    </w:p>
    <w:p>
      <w:pPr>
        <w:jc w:val="center"/>
      </w:pPr>
      <w:r>
        <w:rPr>
          <w:rFonts w:ascii="Arial" w:hAnsi="Arial" w:eastAsia="Arial"/>
          <w:b w:val="0"/>
          <w:color w:val="787878"/>
          <w:sz w:val="18"/>
        </w:rPr>
        <w:br/>
        <w:br/>
        <w:t>— Hết tài liệu siêu chi tiết —</w:t>
        <w:br/>
        <w:t>Tài liệu này bổ sung trực tiếp cho bản Thiết kế Hệ thống Toàn diện (v2.0)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