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Lab3.4: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3 số thực a,b,c từ bàn phím: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Nếu (a+b&gt;c) và (a+c&gt;b) và (b+c&gt;a) 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</w:t>
      </w:r>
      <w:r>
        <w:rPr>
          <w:rFonts w:hint="default"/>
          <w:b/>
          <w:bCs/>
          <w:sz w:val="28"/>
          <w:szCs w:val="28"/>
          <w:lang w:val="en-US"/>
        </w:rPr>
        <w:t>“3 số thực trên là 3 cạnh của 1 tam giác”</w:t>
      </w:r>
      <w:r>
        <w:rPr>
          <w:b/>
          <w:bCs/>
          <w:sz w:val="28"/>
          <w:szCs w:val="28"/>
          <w:lang w:val="en-US"/>
        </w:rPr>
        <w:t>)</w:t>
      </w:r>
    </w:p>
    <w:p>
      <w:pPr>
        <w:rPr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24A61"/>
    <w:rsid w:val="17324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2019-11-04T05:07:00Z</dcterms:created>
  <dc:creator>Administrator</dc:creator>
  <cp:lastModifiedBy>Administrator</cp:lastModifiedBy>
  <dcterms:modified xsi:type="dcterms:W3CDTF">2019-11-04T05:13:24Z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