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LUẬT MỚI (thầy báo tối 14/10) — ĐỌC ĐẦU TIÊN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val="0"/>
        </w:rPr>
        <w:t xml:space="preserve">Cùng lúc, nếu muốn: chạy </w:t>
      </w:r>
      <w:r>
        <w:rPr>
          <w:rFonts w:ascii="Consolas" w:hAnsi="Consolas"/>
          <w:b w:val="0"/>
          <w:color w:val="A31F34"/>
          <w:sz w:val="20"/>
        </w:rPr>
        <w:t>CHAY_BAI1.bat</w:t>
      </w:r>
      <w:r>
        <w:rPr>
          <w:b w:val="0"/>
        </w:rPr>
        <w:t xml:space="preserve"> trên máy mình </w:t>
      </w:r>
      <w:r>
        <w:rPr>
          <w:b/>
        </w:rPr>
        <w:t>chỉ để thử / xem trước</w:t>
      </w:r>
      <w:r>
        <w:rPr>
          <w:b w:val="0"/>
        </w:rPr>
        <w:t xml:space="preserve"> (trong 3 giờ đầu). Không lấy file nộp từ máy mình, trừ khi BTC nói rõ là được.</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Dự phòng (đã làm sẵn trên máy Huệ)</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w:t>
      </w:r>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