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ba phần: </w:t>
      </w:r>
      <w:r>
        <w:rPr>
          <w:b/>
        </w:rPr>
        <w:t>Trang 1 — tóm tắt nhanh</w:t>
      </w:r>
      <w:r>
        <w:rPr>
          <w:b w:val="0"/>
        </w:rPr>
        <w:t xml:space="preserve"> (đọc trước),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TÓM TẮT NHANH (đọc trước khi thi)</w:t>
      </w:r>
    </w:p>
    <w:p>
      <w:pPr>
        <w:pStyle w:val="Heading3"/>
      </w:pPr>
      <w:r>
        <w:rPr>
          <w:b w:val="0"/>
        </w:rPr>
        <w:t>Trước giờ thi</w:t>
      </w:r>
    </w:p>
    <w:p>
      <w:pPr>
        <w:ind w:left="360"/>
      </w:pPr>
      <w:r>
        <w:rPr>
          <w:b/>
        </w:rPr>
        <w:t xml:space="preserve">1. </w:t>
      </w:r>
      <w:r>
        <w:rPr>
          <w:b w:val="0"/>
        </w:rPr>
        <w:t>Tắt extension AI (Claude) trong VS Code. BTC giám sát qua Wi-Fi.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3–4</w:t>
            </w:r>
          </w:p>
        </w:tc>
        <w:tc>
          <w:tcPr>
            <w:tcW w:type="dxa" w:w="4320"/>
          </w:tcPr>
          <w:p>
            <w:r>
              <w:rPr>
                <w:b w:val="0"/>
              </w:rPr>
              <w:t>không nộp bản nền; chờ bản nâng cao rồi nộp một lần</w:t>
            </w:r>
          </w:p>
        </w:tc>
      </w:tr>
      <w:tr>
        <w:tc>
          <w:tcPr>
            <w:tcW w:type="dxa" w:w="4320"/>
          </w:tcPr>
          <w:p>
            <w:r>
              <w:rPr>
                <w:b w:val="0"/>
              </w:rPr>
              <w:t>1–2</w:t>
            </w:r>
          </w:p>
        </w:tc>
        <w:tc>
          <w:tcPr>
            <w:tcW w:type="dxa" w:w="4320"/>
          </w:tcPr>
          <w:p>
            <w:r>
              <w:rPr>
                <w:b w:val="0"/>
              </w:rPr>
              <w:t>chỉ nộp một lần vào cuối giờ, chọn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3–4</w:t>
            </w:r>
          </w:p>
        </w:tc>
        <w:tc>
          <w:tcPr>
            <w:tcW w:type="dxa" w:w="4320"/>
          </w:tcPr>
          <w:p>
            <w:r>
              <w:rPr>
                <w:b/>
              </w:rPr>
              <w:t>không</w:t>
            </w:r>
            <w:r>
              <w:rPr>
                <w:b w:val="0"/>
              </w:rPr>
              <w:t xml:space="preserve"> nộp bản nền; chờ bản nâng cao rồi nộp một lần; còn lại để dành cho cải tiến</w:t>
            </w:r>
          </w:p>
        </w:tc>
      </w:tr>
      <w:tr>
        <w:tc>
          <w:tcPr>
            <w:tcW w:type="dxa" w:w="4320"/>
          </w:tcPr>
          <w:p>
            <w:r>
              <w:rPr>
                <w:b w:val="0"/>
              </w:rPr>
              <w:t>1–2</w:t>
            </w:r>
          </w:p>
        </w:tc>
        <w:tc>
          <w:tcPr>
            <w:tcW w:type="dxa" w:w="4320"/>
          </w:tcPr>
          <w:p>
            <w:r>
              <w:rPr>
                <w:b w:val="0"/>
              </w:rPr>
              <w:t xml:space="preserve">chỉ nộp một lần vào cuối giờ, chọn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val="0"/>
              </w:rPr>
              <w:t>khoanh vật thể (hộp), tô vùng (mask), sinh ảnh</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Mô hình có sẵn offline: ResNet18/50, MobileNetV3, EfficientNet-B0 (torchvision);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Cách chạy code AI viết (mẫu B):</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phân loại ảnh</w:t>
            </w:r>
          </w:p>
        </w:tc>
        <w:tc>
          <w:tcPr>
            <w:tcW w:type="dxa" w:w="4320"/>
          </w:tcPr>
          <w:p>
            <w:r>
              <w:rPr>
                <w:b w:val="0"/>
              </w:rPr>
              <w:t>có (kiểu 3)</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Tự huấn luyện mạng nơ-ron, tinh chỉnh (finetune), CNN từ đầu</w:t>
            </w:r>
          </w:p>
        </w:tc>
        <w:tc>
          <w:tcPr>
            <w:tcW w:type="dxa" w:w="4320"/>
          </w:tcPr>
          <w:p>
            <w:r>
              <w:rPr>
                <w:b/>
              </w:rPr>
              <w:t>không</w:t>
            </w:r>
            <w:r>
              <w:rPr>
                <w:b w:val="0"/>
              </w:rPr>
              <w:t xml:space="preserve"> (máy không có GPU)</w:t>
            </w:r>
          </w:p>
        </w:tc>
      </w:tr>
      <w:tr>
        <w:tc>
          <w:tcPr>
            <w:tcW w:type="dxa" w:w="4320"/>
          </w:tcPr>
          <w:p>
            <w:r>
              <w:rPr>
                <w:b w:val="0"/>
              </w:rPr>
              <w:t>Phát hiện vật thể (YOLO), phân vùng ảnh (U-Net),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