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A10719"/>
          <w:sz w:val="28"/>
          <w:szCs w:val="28"/>
        </w:rPr>
        <w:t xml:space="preserve">QUY TRÌNH XỬ LÝ THÔNG TIN TIÊU CỰC TRÊN MẠNG XÃ HỘI</w:t>
      </w:r>
    </w:p>
    <w:p>
      <w:pPr>
        <w:spacing w:after="60"/>
        <w:jc w:val="center"/>
      </w:pPr>
      <w:r>
        <w:rPr>
          <w:rFonts w:ascii="Arial" w:cs="Arial" w:eastAsia="Arial" w:hAnsi="Arial"/>
          <w:color w:val="5A5A5A"/>
          <w:sz w:val="18"/>
          <w:szCs w:val="18"/>
        </w:rPr>
        <w:t xml:space="preserve">Phối hợp VietCredit và Màn Hình Cộng (MHC). Áp dụng: Thẻ tín dụng VC x DMX, TikTok BNPL. Kênh: Facebook, TikTok, YouTube, Threads, báo điện tử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5A5A5A"/>
          <w:sz w:val="17"/>
          <w:szCs w:val="17"/>
        </w:rPr>
        <w:t xml:space="preserve">Cách đọc: </w:t>
      </w:r>
      <w:r>
        <w:rPr>
          <w:rFonts w:ascii="Arial" w:cs="Arial" w:eastAsia="Arial" w:hAnsi="Arial"/>
          <w:color w:val="5A5A5A"/>
          <w:sz w:val="17"/>
          <w:szCs w:val="17"/>
        </w:rPr>
        <w:t xml:space="preserve">→ chuyển việc   ← nhận việc   ↓ sang bước khác   Ô xám: không có việc.   VC PM là đầu mối nội bộ, tự liên hệ CS, Thu hồi nợ/Collex, Pháp chế để tra thông tin và yêu cầu xử lý</w:t>
      </w:r>
    </w:p>
    <w:tbl>
      <w:tblPr>
        <w:tblW w:type="dxa" w:w="151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4400"/>
        <w:gridCol w:w="4338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Bước / thời hạn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MHC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Marketing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A10719" w:color="auto" w:val="clear"/>
            <w:tcMar>
              <w:top w:type="dxa" w:w="7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VC PM</w:t>
            </w:r>
          </w:p>
        </w:tc>
      </w:tr>
      <w:tr>
        <w:trPr>
          <w:cantSplit/>
        </w:trPr>
        <w:tc>
          <w:tcPr>
            <w:tcW w:type="dxa" w:w="151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A. THIẾT LẬP BAN ĐẦU (làm một lần trước khi áp dụng, rà lại mỗi quý)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0. Chuẩn bị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Tuần đầu triển khai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Thêm cột vào link theo dõi: Tương tác, Ý kiến VC, Người duyệt, Nghiệm thu, Yêu cầu bổ sung, Kiểm tra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Soạn kịch bản mẫu Nhóm 1, 4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Xác nhận: cập nhật link lúc 13:30; thời hạn bổ sung (bước 9); luồng khẩn (K1 đến K4)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Chốt đầu mối VC: [tên, số điện thoại]; đầu mối MHC: Hằng, Lam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Lập nhóm chat [Zalo/Telegram] gồm đầu mối MHC, Marketing, PM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Link theo dõi chung: https://docs.google.com/spreadsheets/d/1xp3EIZZXDeLg45_3XUYrvG8A6sjjVtlwraIty1DJtLE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bộ từ khóa từ PM, gửi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kịch bản mẫu từ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PM xác nhận nội dung, sau đó duyệt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trình BĐH duyệt: phạm vi giai đoạn 1; cho MHC tự seeding Nhóm 1, 4; hạn mức chi phí Trưởng Marketing được duyệt; người phát ngôn khi có sự vụ khẩn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Cung cấp bộ từ khóa: tên sản phẩm, cách khách hàng hay gọi, tên đối tác (Điện Máy Xanh, TikTok Shop)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kịch bản mẫu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Tự lấy xác nhận nội dung của CS (Nhóm 1: hotline, kênh CSKH) và Thu hồi nợ/Collex (Nhóm 4: bùng nợ, nhắc nợ, đến nhà)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Từ nay: báo Marketing trước ít nhất 2 ngày làm việc khi đổi phí, chính sách, bảo trì hệ thống, chạy chiến dịch lớn</w:t>
            </w:r>
          </w:p>
        </w:tc>
      </w:tr>
      <w:tr>
        <w:trPr>
          <w:cantSplit/>
        </w:trPr>
        <w:tc>
          <w:tcPr>
            <w:tcW w:type="dxa" w:w="151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B. XỬ LÝ HẰNG NGÀY (thứ Hai đến thứ Sáu)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1. Ghi nhận, cảnh báo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Liên tục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Khung tổng hợp: 9h00 hôm trước đến 9h00 hôm nay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Theo dõi trên hệ thống Crisis theo bộ từ khóa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Gửi alert khi có tin tiêu cực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Tin thuộc sự vụ khẩn (lãnh đạo, tình hình kinh doanh, bảo mật, lỗi sản phẩm hàng loạt, bài trên 100 tương tác, lên báo điện tử)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↓ chuyển ngay bước K1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Theo dõi, chưa cần xử lý cho đến bước 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2. Phân nhóm, đề xuất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Buổi sáng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Cập nhật link lúc 13:30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Tình trạng trên link: Nhóm 1, 4 "Đang triển khai"; nhóm khác "Chờ VC duyệt"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Phân nhóm: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Nhóm 1: hotline không liên hệ được, "VietCredit lừa đảo". Seeding luôn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Nhóm 2: lỗi tính năng, không thao tác được.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Nhóm 3: doanh nghiệp, tình hình kinh doanh, lãnh đạo. Chờ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Nhóm 4: hỏi bùng nợ, đòi nợ đến nhà, nên vay bên nào. Seeding luôn trong quota, không cần 100%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Khác: mạo danh, bên thứ ba dùng tên VietCredit... Chờ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Nhóm 1, 4 vẫn chờ duyệt nếu: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khách hàng cụ thể tố VietCredit làm sai, có chi tiết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bài trên 100 tương tác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bên thứ ba dùng tên VietCredit quảng cáo dịch vụ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Ghi mỗi case một dòng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ngày (dd/mm/yyyy), nền tảng, link, nhóm, tương tác, đánh giá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phương án: theo dõi / liên hệ người đăng / seeding / report / gỡ bài (kèm chi phí, thời hạn, bảo hành)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↓ Nhóm 1, 4: seeding luôn, sang bước 6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Nhóm khác: nhắn nhóm chat báo Marketing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3. Review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13:30 đến 14:30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link từ MHC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Kiểm tra từng case: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MHC phân nhóm đúng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Phương án hợp lý chưa? (quảng cáo mạo danh thì nên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Bình luận đúng quy định ở bước 6 chưa?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Có chi phí ngoài gói không?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↓ Tự quyết được (thông tin chung, không cần tra cứu): sang bước 5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Cần thông tin sản phẩm, khách hàng, khoản nợ, pháp lý: gửi PM kèm link bài và đề xuất của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Nhóm 3 (doanh nghiệp, lãnh đạo): trình BĐH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4. PM tra thông tin, cho ý kiến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Trước 16:00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Quá 16:00 chưa có ý kiến: Marketing duyệt phương án an toàn (theo dõi, hoặc mời khách hàng liên hệ CSKH) và nhắc PM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case từ Marketing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Tự tra thông tin hoặc liên hệ đơn vị liên quan: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lỗi tính năng, phí, chính sách: tự kiểm tra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khách hàng cụ thể phàn nàn dịch vụ: CS tra cứu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nhắc nợ, đòi nợ, gọi người thân: Thu hồi nợ/Collex kiểm tra lịch sử nhắc nợ, cuộc gọi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mạo danh, vu khống: Pháp chế đánh giá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Trả lời Marketing: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thông tin đúng hay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hướng trả lời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có cần liên hệ khách hàng không, đơn vị nào liên hệ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5.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Trước 16:30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Tình trạng trên link: "Đang triển khai" hoặc "Không xử lý"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ý kiến PM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Ghi cột "Ý kiến VC" trên link: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Đồng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Đồng ý, sửa nội dung thành...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Đổi phương án sang...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Không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Ghi tên người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Chi phí ngoài gói (report, gỡ bài):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đến [hạn mức] mỗi lần: Trưởng Marketing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vượt hạn mức: trình BĐH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nhắn nhóm chat báo MHC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6. Triển khai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Trong ngày, chậm nhất 9h00 hôm sau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Tình trạng trên link: "Chờ nghiệm thu"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phương án đã duyệt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Seeding: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ghi vào sheet "Seeding"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nội dung từng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link trực tiếp hoặc ảnh chụp bình luận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thời điểm đăng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Report, gỡ bài: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ghi ngày gửi, hạn dự kiến, kết quả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Quy định bình luận: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không đăng phần nhãn trong ngoặc vuông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viết đúng "VietCredit"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không viết câu ngầm nhận VietCredit làm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không lên lớp, dọa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không gợi ý trốn nợ, không hứa ưu đãi chưa được xác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mỗi bình luận khác câu chữ, giãn cách, khác tài khoản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Liên hệ người đăng: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không tự liên hệ nhân danh VietCredit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thông tin người đăng cho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báo Marketing đã xong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thông tin người đăng (nếu phương án là liên hệ)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chuyển PM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thông tin người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Yêu cầu CS (phàn nàn dịch vụ) hoặc Thu hồi nợ/Collex (vấn đề khoản nợ) liên hệ khách hàng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Nhận lại kết quả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báo Marketing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7. Kiểm tra sau 48 giờ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48 giờ sau khi đăng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Mở lại từng bình luận đã đăng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Ghi cột "Kiểm tra sau 48 giờ": Còn / Bị ẩn / Bị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Bị ẩn, bị xóa: đăng lại, cập nhật bằng chứng, không tính quota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8. Nghiệm thu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Case đã duyệt: trong 1 ngày làm việc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Nhóm 1, 4: thứ Sáu hằng tuần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Tình trạng trên link: "Hoàn thành" hoặc "Cần bổ sung"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mở bằng chứng trên link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Đạt khi: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seeding: đúng bài, đúng nội dung duyệt, đủ số lượng, đúng quy định, còn hiển thị sau 48 giờ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report, gỡ bài: xong đúng hạn, có bằng chứng, không đăng lại trong thời gian bảo hành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theo dõi: cập nhật đúng hẹn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Nhóm 1, 4: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 kiểm tra ngẫu nhiên ít nhất 20% case trong tuần; hơn 1/5 không đạt thì tuần sau kiểm tra 100%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Ghi cột "Nghiệm thu":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Đạt / Đạt có góp 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Cần bổ sung: ghi rõ việc cần làm, hạn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Cần bổ sung: báo MHC, sang bước 9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9. Bổ sung, làm lại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Xác nhận: trong 2 giờ làm việc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Hoàn thành: trong 1 ngày làm việc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yêu cầu trên link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Sửa, xóa bình luận sai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Thêm bình luận khi thảo luận tăng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Đăng lại bình luận bị ẩn, xóa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Đổi phương án (ví dụ sang report)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Cập nhật bằng chứng mới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Lỗi do MHC hoặc trong thời gian bảo hành: không tính thêm phí, quota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 nghiệm thu lại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nghiệm thu lại như bước 8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10. Xử lý tận gốc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Khi review hoặc nghiệm thu thấy vấn đề có thật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Gom các vấn đề có thật (nhiều tin hotline không gọi được, lỗi lặp lại, phản ánh nhắc nợ sai, mạo danh)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chuyển PM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Cân nhắc cảnh báo khách hàng trên kênh chính thức khi có mạo danh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vấn đề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Tự xử lý hoặc yêu cầu đơn vị liên quan: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lỗi tính năng lặp lại: sửa, báo thời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tổng đài quá tải: CS kiểm tra năng lực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nhắc nợ bị phản ánh: Thu hồi nợ/Collex kiểm tra cuộc gọi, nhân sự, đối tác nhắc nợ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mạo danh: Pháp chế xử lý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báo Marketing khi xong</w:t>
            </w:r>
          </w:p>
        </w:tc>
      </w:tr>
      <w:tr>
        <w:trPr>
          <w:cantSplit/>
        </w:trPr>
        <w:tc>
          <w:tcPr>
            <w:tcW w:type="dxa" w:w="151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C. SỰ VỤ KHẨN (lãnh đạo, tình hình kinh doanh, bảo mật, lỗi sản phẩm hàng loạt, bài trên 100 tương tác, lên báo điện tử)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K1. Báo động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Trong 30 phút từ khi phát hiện, kể cả ngoài giờ, cuối tuần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Gọi điện đầu mối Marketing, nhắn nhóm chat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Gửi form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tên sự vụ; số bài, nền tảng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nguồn đăng, thông tin liên hệ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nội dung, bình luận nổi bật,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tương tác hiện tại; đánh giá lan tỏa, ảnh hưởng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đề xuất phương án, 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việc VietCredit nên tránh trong lúc chờ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K2. Tiếp nhận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Trong 1 giờ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form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Xác nhận với MHC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báo BĐH, đề nghị phân công thành viên BĐH phụ trách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báo PM kiểm tra sự việc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từ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Gọi các đơn vị liên quan: CS, Thu hồi nợ/Collex, Pháp chế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K3. Chốt phương án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Trong 4 giờ</w:t>
            </w:r>
          </w:p>
          <w:p>
            <w:pPr>
              <w:spacing w:after="30" w:before="40" w:line="252"/>
            </w:pPr>
            <w:r>
              <w:rPr>
                <w:rFonts w:ascii="Arial" w:cs="Arial" w:eastAsia="Arial" w:hAnsi="Arial"/>
                <w:i/>
                <w:iCs/>
                <w:color w:val="5A5A5A"/>
                <w:sz w:val="16"/>
                <w:szCs w:val="16"/>
              </w:rPr>
              <w:t xml:space="preserve">Chỉ người được BĐH giao mới phát ngôn. Nhân viên không tự bình luận trên tài khoản cá nhân. Không xóa bình luận hàng loạt trên fanpage khi chưa có ý kiến BĐH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phương án đã duyệt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Triển khai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Cập nhật diễn biến theo mốc hẹn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thông tin từ PM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Soạn phương án, nội dung phát ngôn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trình BĐH duyệt phương án, phát ngôn, chi phí, người phát ngôn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MHC phương án đã duyệt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PM nội dung để CS dùng trả lời khách hàng gọi tổng đài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Tổng hợp từ các đơn vị: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sự việc đúng hay sai, nguyên nhân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khách hàng bị ảnh hưởng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khiếu nại tổng đài đã nhận (CS)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rủi ro pháp lý, góp ý phát ngôn (Pháp chế)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 nội dung đã duyệt, chuyển CS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K4. Theo dõi, đóng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Đến khi ổn định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Báo cáo: trong 5 ngày làm việc sau khi đóng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Cập nhật diễn biến đến khi thảo luận lắng xuống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Báo cáo sự vụ: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nguyên nhân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cách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chi phí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việc cần sửa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BĐH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Cung cấp nguyên nhân, việc cần sửa phía sản phẩm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</w:tr>
      <w:tr>
        <w:trPr>
          <w:cantSplit/>
        </w:trPr>
        <w:tc>
          <w:tcPr>
            <w:tcW w:type="dxa" w:w="15138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8D9E0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A10719"/>
                <w:sz w:val="19"/>
                <w:szCs w:val="19"/>
              </w:rPr>
              <w:t xml:space="preserve">D. ĐỊNH KỲ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D1. Báo cáo tuần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Thứ Hai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case theo sản phẩm, nền tảng, nhóm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Tình trạng xử lý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bình luận, tỷ lệ còn hiển thị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Case nổi bật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Quota đã dùng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nhận, xem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Nhắc các case quá hạn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D2. Báo cáo, đối chiếu tháng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Ngày làm việc thứ 3 của tháng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Như báo cáo tuần, thêm: xu hướng, tỷ lệ tiêu cực, kết quả report và gỡ bài, 5 vấn đề bị phàn nàn nhiều nhất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Bảng khối lượng đã làm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← nhận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Đối chiếu khối lượng với kết quả "Đạt" trên link trước khi xác nhận thanh toán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Đánh giá MHC: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tỷ lệ đạt ngay lần đầu; tỷ lệ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yêu cầu bổ sung; số lần phân nhóm sai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gửi nhận xét cho MHC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404041"/>
                <w:sz w:val="18"/>
                <w:szCs w:val="18"/>
              </w:rPr>
              <w:t xml:space="preserve">D3. Họp tháng, báo cáo BĐH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Tuần đầu tháng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EEEE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/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Chủ trì họp với PM, trình bày 5 vấn đề bị phàn nàn nhiều nhất</w:t>
            </w:r>
          </w:p>
          <w:p>
            <w:pPr>
              <w:spacing w:after="30" w:line="252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Báo cáo tháng: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số case, tỷ lệ tiêu cực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tỷ lệ duyệt đúng hạn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nghiệm thu, đánh giá MHC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chi phí ngoài gói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tiến độ khắc phục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BĐH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80"/>
              <w:bottom w:type="dxa" w:w="40"/>
              <w:right w:type="dxa" w:w="8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Dự họp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52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Thống nhất việc khắc phục, thời hạn (kể cả việc của CS, Thu hồi nợ/Collex)</w:t>
            </w:r>
          </w:p>
          <w:p>
            <w:pPr>
              <w:spacing w:after="30" w:before="30" w:line="252"/>
            </w:pPr>
            <w:r>
              <w:rPr>
                <w:rFonts w:ascii="Arial" w:cs="Arial" w:eastAsia="Arial" w:hAnsi="Arial"/>
                <w:b/>
                <w:bCs/>
                <w:color w:val="A10719"/>
                <w:sz w:val="17"/>
                <w:szCs w:val="17"/>
              </w:rPr>
              <w:t xml:space="preserve">→ Marketing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25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8"/>
        <w:szCs w:val="18"/>
      </w:rPr>
      <w:t xml:space="preserve">Trang </w:t>
    </w:r>
    <w:r>
      <w:rPr>
        <w:rFonts w:ascii="Arial" w:cs="Arial" w:eastAsia="Arial" w:hAnsi="Arial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51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900"/>
      <w:gridCol w:w="13238"/>
    </w:tblGrid>
    <w:tr>
      <w:trPr>
        <w:trHeight w:val="360" w:hRule="exact"/>
      </w:trPr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6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0096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3238"/>
          <w:tcBorders>
            <w:top w:val="none" w:color="FFFFFF" w:sz="0"/>
            <w:left w:val="single" w:color="A10719" w:sz="6"/>
            <w:bottom w:val="none" w:color="FFFFFF" w:sz="0"/>
            <w:right w:val="none" w:color="FFFFFF" w:sz="0"/>
          </w:tcBorders>
          <w:tcMar>
            <w:top w:type="dxa" w:w="0"/>
            <w:left w:type="dxa" w:w="160"/>
            <w:bottom w:type="dxa" w:w="0"/>
            <w:right w:type="dxa" w:w="0"/>
          </w:tcMar>
          <w:vAlign w:val="center"/>
        </w:tcPr>
        <w:p>
          <w:pPr>
            <w:spacing w:after="16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Công ty Tài chính Tổng hợp Cổ phần Tín Việt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5A5A5A"/>
              <w:sz w:val="16"/>
              <w:szCs w:val="16"/>
            </w:rPr>
            <w:t xml:space="preserve">VietCredit General Finance Joint Stock Company</w:t>
          </w:r>
        </w:p>
      </w:tc>
    </w:tr>
  </w:tbl>
  <w:p>
    <w:pPr>
      <w:pBdr>
        <w:bottom w:val="single" w:color="A10719" w:sz="6" w:space="1"/>
      </w:pBdr>
      <w:spacing w:after="0" w:before="3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f70f640bb57dcdccecb868ec7af5e47648c07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xử lý thông tin tiêu cực trên mạng xã hội</dc:title>
  <dc:creator>Marketing VietCredit</dc:creator>
  <cp:lastModifiedBy>Un-named</cp:lastModifiedBy>
  <cp:revision>1</cp:revision>
  <dcterms:created xsi:type="dcterms:W3CDTF">2026-10-12T10:56:29.649Z</dcterms:created>
  <dcterms:modified xsi:type="dcterms:W3CDTF">2026-10-12T10:56:29.655Z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