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A10719"/>
          <w:sz w:val="30"/>
          <w:szCs w:val="30"/>
        </w:rPr>
        <w:t xml:space="preserve">QUY TRÌNH</w:t>
      </w:r>
    </w:p>
    <w:p>
      <w:pPr>
        <w:spacing w:after="60"/>
        <w:jc w:val="center"/>
      </w:pPr>
      <w:r>
        <w:rPr>
          <w:rFonts w:ascii="Arial" w:cs="Arial" w:eastAsia="Arial" w:hAnsi="Arial"/>
          <w:b/>
          <w:bCs/>
          <w:color w:val="A10719"/>
          <w:sz w:val="26"/>
          <w:szCs w:val="26"/>
        </w:rPr>
        <w:t xml:space="preserve">QUẢN TRỊ RỦI RO TRUYỀN THÔNG VÀ XỬ LÝ THÔNG TIN TIÊU CỰC TRÊN MẠNG XÃ HỘI</w:t>
      </w:r>
    </w:p>
    <w:p>
      <w:pPr>
        <w:spacing w:after="200"/>
        <w:jc w:val="center"/>
      </w:pPr>
      <w:r>
        <w:rPr>
          <w:rFonts w:ascii="Arial" w:cs="Arial" w:eastAsia="Arial" w:hAnsi="Arial"/>
          <w:i/>
          <w:iCs/>
          <w:color w:val="5A5A5A"/>
          <w:sz w:val="19"/>
          <w:szCs w:val="19"/>
        </w:rPr>
        <w:t xml:space="preserve">Áp dụng trong giai đoạn pilot. Quy trình sẽ được tiếp tục hoàn thiện nếu quá trình triển khai phát sinh bất cập.</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3200"/>
        <w:gridCol w:w="11938"/>
      </w:tblGrid>
      <w:tr>
        <w:trPr>
          <w:cantSplit/>
          <w:tblHeader/>
        </w:trPr>
        <w:tc>
          <w:tcPr>
            <w:tcW w:type="dxa" w:w="3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Thông tin</w:t>
            </w:r>
          </w:p>
        </w:tc>
        <w:tc>
          <w:tcPr>
            <w:tcW w:type="dxa" w:w="11938"/>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w:t>
            </w:r>
          </w:p>
        </w:tc>
      </w:tr>
      <w:tr>
        <w:trPr>
          <w:cantSplit/>
          <w:tblHeader w:val="false"/>
        </w:trPr>
        <w:tc>
          <w:tcPr>
            <w:tcW w:type="dxa" w:w="3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Đơn vị chủ trì</w:t>
            </w:r>
          </w:p>
        </w:tc>
        <w:tc>
          <w:tcPr>
            <w:tcW w:type="dxa" w:w="119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Marketing VietCredit (MKT VC)</w:t>
            </w:r>
          </w:p>
        </w:tc>
      </w:tr>
      <w:tr>
        <w:trPr>
          <w:cantSplit/>
          <w:tblHeader w:val="false"/>
        </w:trPr>
        <w:tc>
          <w:tcPr>
            <w:tcW w:type="dxa" w:w="3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Đơn vị phối hợp</w:t>
            </w:r>
          </w:p>
        </w:tc>
        <w:tc>
          <w:tcPr>
            <w:tcW w:type="dxa" w:w="11938"/>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PD/PM, Chăm sóc khách hàng (CS), Thu hồi nợ (Collex), Anti-fraud của VietCredit; đối tác Màn Hình Cộng (MHC)</w:t>
            </w:r>
          </w:p>
        </w:tc>
      </w:tr>
      <w:tr>
        <w:trPr>
          <w:cantSplit/>
          <w:tblHeader w:val="false"/>
        </w:trPr>
        <w:tc>
          <w:tcPr>
            <w:tcW w:type="dxa" w:w="3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Sản phẩm áp dụng</w:t>
            </w:r>
          </w:p>
        </w:tc>
        <w:tc>
          <w:tcPr>
            <w:tcW w:type="dxa" w:w="119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Tất cả sản phẩm, dịch vụ của VietCredit. Thứ tự ưu tiên: Thẻ tín dụng VC x DMX, TikTok BNPL; nếu còn quota thì đến Tin Vay cashloan</w:t>
            </w:r>
          </w:p>
        </w:tc>
      </w:tr>
      <w:tr>
        <w:trPr>
          <w:cantSplit/>
          <w:tblHeader w:val="false"/>
        </w:trPr>
        <w:tc>
          <w:tcPr>
            <w:tcW w:type="dxa" w:w="3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Kênh theo dõi</w:t>
            </w:r>
          </w:p>
        </w:tc>
        <w:tc>
          <w:tcPr>
            <w:tcW w:type="dxa" w:w="11938"/>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Facebook, TikTok, YouTube, Threads, báo điện tử</w:t>
            </w:r>
          </w:p>
        </w:tc>
      </w:tr>
      <w:tr>
        <w:trPr>
          <w:cantSplit/>
          <w:tblHeader w:val="false"/>
        </w:trPr>
        <w:tc>
          <w:tcPr>
            <w:tcW w:type="dxa" w:w="3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Nơi lưu thông tin xử lý</w:t>
            </w:r>
          </w:p>
        </w:tc>
        <w:tc>
          <w:tcPr>
            <w:tcW w:type="dxa" w:w="119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https://docs.google.com/spreadsheets/d/1xp3EIZZXDeLg45_3XUYrvG8A6sjjVtlwraIty1DJtLE</w:t>
            </w:r>
          </w:p>
        </w:tc>
      </w:tr>
    </w:tbl>
    <w:p>
      <w:pPr>
        <w:spacing w:after="80"/>
      </w:pPr>
    </w:p>
    <w:p>
      <w:pPr>
        <w:pStyle w:val="Heading1"/>
        <w:keepNext/>
        <w:spacing w:after="120" w:before="280"/>
      </w:pPr>
      <w:r>
        <w:rPr>
          <w:rFonts w:ascii="Arial" w:cs="Arial" w:eastAsia="Arial" w:hAnsi="Arial"/>
          <w:b/>
          <w:bCs/>
          <w:color w:val="A10719"/>
          <w:sz w:val="24"/>
          <w:szCs w:val="24"/>
        </w:rPr>
        <w:t xml:space="preserve">I. Mục đích</w:t>
      </w:r>
    </w:p>
    <w:p>
      <w:pPr>
        <w:pStyle w:val="ListParagraph"/>
        <w:numPr>
          <w:ilvl w:val="0"/>
          <w:numId w:val="2"/>
        </w:numPr>
        <w:spacing w:after="60" w:line="288"/>
        <w:jc w:val="left"/>
      </w:pPr>
      <w:r>
        <w:rPr>
          <w:rFonts w:ascii="Arial" w:cs="Arial" w:eastAsia="Arial" w:hAnsi="Arial"/>
          <w:color w:val="000000"/>
          <w:sz w:val="21"/>
          <w:szCs w:val="21"/>
        </w:rPr>
        <w:t xml:space="preserve">Chủ động phát hiện, quản trị rủi ro truyền thông và xử lý thông tin tiêu cực của khách hàng đăng trên mạng xã hội, báo điện tử.</w:t>
      </w:r>
    </w:p>
    <w:p>
      <w:pPr>
        <w:pStyle w:val="ListParagraph"/>
        <w:numPr>
          <w:ilvl w:val="0"/>
          <w:numId w:val="2"/>
        </w:numPr>
        <w:spacing w:after="60" w:line="288"/>
        <w:jc w:val="left"/>
      </w:pPr>
      <w:r>
        <w:rPr>
          <w:rFonts w:ascii="Arial" w:cs="Arial" w:eastAsia="Arial" w:hAnsi="Arial"/>
          <w:color w:val="000000"/>
          <w:sz w:val="21"/>
          <w:szCs w:val="21"/>
        </w:rPr>
        <w:t xml:space="preserve">Quy định rõ việc nào MHC được xử lý ngay, việc nào phải báo VietCredit, và cách VietCredit phối hợp nội bộ khi có sự vụ hoặc khủng hoảng truyền thông.</w:t>
      </w:r>
    </w:p>
    <w:p>
      <w:pPr>
        <w:pStyle w:val="Heading1"/>
        <w:keepNext/>
        <w:spacing w:after="120" w:before="280"/>
      </w:pPr>
      <w:r>
        <w:rPr>
          <w:rFonts w:ascii="Arial" w:cs="Arial" w:eastAsia="Arial" w:hAnsi="Arial"/>
          <w:b/>
          <w:bCs/>
          <w:color w:val="A10719"/>
          <w:sz w:val="24"/>
          <w:szCs w:val="24"/>
        </w:rPr>
        <w:t xml:space="preserve">II. Từ viết tắt</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3200"/>
        <w:gridCol w:w="11938"/>
      </w:tblGrid>
      <w:tr>
        <w:trPr>
          <w:cantSplit/>
          <w:tblHeader/>
        </w:trPr>
        <w:tc>
          <w:tcPr>
            <w:tcW w:type="dxa" w:w="32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Viết tắt</w:t>
            </w:r>
          </w:p>
        </w:tc>
        <w:tc>
          <w:tcPr>
            <w:tcW w:type="dxa" w:w="11938"/>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Giải thích</w:t>
            </w:r>
          </w:p>
        </w:tc>
      </w:tr>
      <w:tr>
        <w:trPr>
          <w:cantSplit/>
          <w:tblHeader w:val="false"/>
        </w:trPr>
        <w:tc>
          <w:tcPr>
            <w:tcW w:type="dxa" w:w="3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MHC - Hệ thống SL</w:t>
            </w:r>
          </w:p>
        </w:tc>
        <w:tc>
          <w:tcPr>
            <w:tcW w:type="dxa" w:w="119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Hệ thống Social listening của Màn Hình Cộng: theo dõi, cảnh báo, gửi báo cáo</w:t>
            </w:r>
          </w:p>
        </w:tc>
      </w:tr>
      <w:tr>
        <w:trPr>
          <w:cantSplit/>
          <w:tblHeader w:val="false"/>
        </w:trPr>
        <w:tc>
          <w:tcPr>
            <w:tcW w:type="dxa" w:w="3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Team XLTC MHC</w:t>
            </w:r>
          </w:p>
        </w:tc>
        <w:tc>
          <w:tcPr>
            <w:tcW w:type="dxa" w:w="11938"/>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Đội xử lý tin tiêu cực của Màn Hình Cộng</w:t>
            </w:r>
          </w:p>
        </w:tc>
      </w:tr>
      <w:tr>
        <w:trPr>
          <w:cantSplit/>
          <w:tblHeader w:val="false"/>
        </w:trPr>
        <w:tc>
          <w:tcPr>
            <w:tcW w:type="dxa" w:w="3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MKT VC</w:t>
            </w:r>
          </w:p>
        </w:tc>
        <w:tc>
          <w:tcPr>
            <w:tcW w:type="dxa" w:w="119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Phòng Marketing VietCredit</w:t>
            </w:r>
          </w:p>
        </w:tc>
      </w:tr>
      <w:tr>
        <w:trPr>
          <w:cantSplit/>
          <w:tblHeader w:val="false"/>
        </w:trPr>
        <w:tc>
          <w:tcPr>
            <w:tcW w:type="dxa" w:w="3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PD/PM</w:t>
            </w:r>
          </w:p>
        </w:tc>
        <w:tc>
          <w:tcPr>
            <w:tcW w:type="dxa" w:w="11938"/>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Đơn vị phát triển, quản lý sản phẩm của VietCredit</w:t>
            </w:r>
          </w:p>
        </w:tc>
      </w:tr>
      <w:tr>
        <w:trPr>
          <w:cantSplit/>
          <w:tblHeader w:val="false"/>
        </w:trPr>
        <w:tc>
          <w:tcPr>
            <w:tcW w:type="dxa" w:w="3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CS VC</w:t>
            </w:r>
          </w:p>
        </w:tc>
        <w:tc>
          <w:tcPr>
            <w:tcW w:type="dxa" w:w="119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Chăm sóc khách hàng VietCredit</w:t>
            </w:r>
          </w:p>
        </w:tc>
      </w:tr>
      <w:tr>
        <w:trPr>
          <w:cantSplit/>
          <w:tblHeader w:val="false"/>
        </w:trPr>
        <w:tc>
          <w:tcPr>
            <w:tcW w:type="dxa" w:w="3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Collex</w:t>
            </w:r>
          </w:p>
        </w:tc>
        <w:tc>
          <w:tcPr>
            <w:tcW w:type="dxa" w:w="11938"/>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Bộ phận thu hồi nợ VietCredit</w:t>
            </w:r>
          </w:p>
        </w:tc>
      </w:tr>
      <w:tr>
        <w:trPr>
          <w:cantSplit/>
          <w:tblHeader w:val="false"/>
        </w:trPr>
        <w:tc>
          <w:tcPr>
            <w:tcW w:type="dxa" w:w="3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Anti-fraud VC</w:t>
            </w:r>
          </w:p>
        </w:tc>
        <w:tc>
          <w:tcPr>
            <w:tcW w:type="dxa" w:w="119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Bộ phận phòng chống gian lận VietCredit</w:t>
            </w:r>
          </w:p>
        </w:tc>
      </w:tr>
      <w:tr>
        <w:trPr>
          <w:cantSplit/>
          <w:tblHeader w:val="false"/>
        </w:trPr>
        <w:tc>
          <w:tcPr>
            <w:tcW w:type="dxa" w:w="32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BĐH</w:t>
            </w:r>
          </w:p>
        </w:tc>
        <w:tc>
          <w:tcPr>
            <w:tcW w:type="dxa" w:w="11938"/>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Ban Điều hành VietCredit</w:t>
            </w:r>
          </w:p>
        </w:tc>
      </w:tr>
      <w:tr>
        <w:trPr>
          <w:cantSplit/>
          <w:tblHeader w:val="false"/>
        </w:trPr>
        <w:tc>
          <w:tcPr>
            <w:tcW w:type="dxa" w:w="32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Group phối hợp</w:t>
            </w:r>
          </w:p>
        </w:tc>
        <w:tc>
          <w:tcPr>
            <w:tcW w:type="dxa" w:w="119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Nhóm chat giữa Team XLTC MHC và MKT VC</w:t>
            </w:r>
          </w:p>
        </w:tc>
      </w:tr>
    </w:tbl>
    <w:p>
      <w:pPr>
        <w:spacing w:after="80"/>
      </w:pPr>
    </w:p>
    <w:p>
      <w:pPr>
        <w:pStyle w:val="Heading1"/>
        <w:keepNext/>
        <w:spacing w:after="120" w:before="280"/>
      </w:pPr>
      <w:r>
        <w:rPr>
          <w:rFonts w:ascii="Arial" w:cs="Arial" w:eastAsia="Arial" w:hAnsi="Arial"/>
          <w:b/>
          <w:bCs/>
          <w:color w:val="A10719"/>
          <w:sz w:val="24"/>
          <w:szCs w:val="24"/>
        </w:rPr>
        <w:t xml:space="preserve">III. Phân loại nhóm tin</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800"/>
        <w:gridCol w:w="13338"/>
      </w:tblGrid>
      <w:tr>
        <w:trPr>
          <w:cantSplit/>
          <w:tblHeader/>
        </w:trPr>
        <w:tc>
          <w:tcPr>
            <w:tcW w:type="dxa" w:w="18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Nhóm</w:t>
            </w:r>
          </w:p>
        </w:tc>
        <w:tc>
          <w:tcPr>
            <w:tcW w:type="dxa" w:w="13338"/>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Nội dung tin</w:t>
            </w:r>
          </w:p>
        </w:tc>
      </w:tr>
      <w:tr>
        <w:trPr>
          <w:cantSplit/>
          <w:tblHeader w:val="false"/>
        </w:trPr>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1</w:t>
            </w:r>
          </w:p>
        </w:tc>
        <w:tc>
          <w:tcPr>
            <w:tcW w:type="dxa" w:w="133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Hotline không liên hệ được; cho rằng "VietCredit lừa đảo"</w:t>
            </w:r>
          </w:p>
        </w:tc>
      </w:tr>
      <w:tr>
        <w:trPr>
          <w:cantSplit/>
          <w:tblHeader w:val="false"/>
        </w:trPr>
        <w:tc>
          <w:tcPr>
            <w:tcW w:type="dxa" w:w="18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2</w:t>
            </w:r>
          </w:p>
        </w:tc>
        <w:tc>
          <w:tcPr>
            <w:tcW w:type="dxa" w:w="13338"/>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Lỗi tính năng, không thao tác được (mới phát sinh)</w:t>
            </w:r>
          </w:p>
        </w:tc>
      </w:tr>
      <w:tr>
        <w:trPr>
          <w:cantSplit/>
          <w:tblHeader w:val="false"/>
        </w:trPr>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3</w:t>
            </w:r>
          </w:p>
        </w:tc>
        <w:tc>
          <w:tcPr>
            <w:tcW w:type="dxa" w:w="133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Tin tiêu cực về doanh nghiệp, tình hình kinh doanh, lãnh đạo</w:t>
            </w:r>
          </w:p>
        </w:tc>
      </w:tr>
      <w:tr>
        <w:trPr>
          <w:cantSplit/>
          <w:tblHeader w:val="false"/>
        </w:trPr>
        <w:tc>
          <w:tcPr>
            <w:tcW w:type="dxa" w:w="18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4</w:t>
            </w:r>
          </w:p>
        </w:tc>
        <w:tc>
          <w:tcPr>
            <w:tcW w:type="dxa" w:w="13338"/>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Bài viết hỏi về việc bùng nợ, có bị về nhà đòi nợ không; thu nợ làm ảnh hưởng cá nhân</w:t>
            </w:r>
          </w:p>
        </w:tc>
      </w:tr>
      <w:tr>
        <w:trPr>
          <w:cantSplit/>
          <w:tblHeader w:val="false"/>
        </w:trPr>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Nhóm 5</w:t>
            </w:r>
          </w:p>
        </w:tc>
        <w:tc>
          <w:tcPr>
            <w:tcW w:type="dxa" w:w="133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Tin tiêu cực về dịch vụ hỗ trợ rút hạn mức thẻ</w:t>
            </w:r>
          </w:p>
        </w:tc>
      </w:tr>
    </w:tbl>
    <w:p>
      <w:pPr>
        <w:spacing w:after="80"/>
      </w:pPr>
    </w:p>
    <w:p>
      <w:pPr>
        <w:pStyle w:val="Heading1"/>
        <w:keepNext/>
        <w:spacing w:after="120" w:before="280"/>
      </w:pPr>
      <w:r>
        <w:rPr>
          <w:rFonts w:ascii="Arial" w:cs="Arial" w:eastAsia="Arial" w:hAnsi="Arial"/>
          <w:b/>
          <w:bCs/>
          <w:color w:val="A10719"/>
          <w:sz w:val="24"/>
          <w:szCs w:val="24"/>
        </w:rPr>
        <w:t xml:space="preserve">IV. Phân loại cách thức xử lý</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8338"/>
      </w:tblGrid>
      <w:tr>
        <w:trPr>
          <w:cantSplit/>
          <w:tblHeader/>
        </w:trPr>
        <w:tc>
          <w:tcPr>
            <w:tcW w:type="dxa" w:w="18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Loại</w:t>
            </w:r>
          </w:p>
        </w:tc>
        <w:tc>
          <w:tcPr>
            <w:tcW w:type="dxa" w:w="5000"/>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Xác định</w:t>
            </w:r>
          </w:p>
        </w:tc>
        <w:tc>
          <w:tcPr>
            <w:tcW w:type="dxa" w:w="8338"/>
            <w:tcBorders>
              <w:top w:val="single" w:color="BFBFBF" w:sz="4"/>
              <w:left w:val="single" w:color="BFBFBF" w:sz="4"/>
              <w:bottom w:val="single" w:color="BFBFBF" w:sz="4"/>
              <w:right w:val="single" w:color="BFBFBF" w:sz="4"/>
            </w:tcBorders>
            <w:shd w:fill="A10719" w:color="auto" w:val="clear"/>
            <w:tcMar>
              <w:top w:type="dxa" w:w="70"/>
              <w:left w:type="dxa" w:w="100"/>
              <w:bottom w:type="dxa" w:w="50"/>
              <w:right w:type="dxa" w:w="100"/>
            </w:tcMar>
            <w:vAlign w:val="center"/>
          </w:tcPr>
          <w:p>
            <w:pPr>
              <w:spacing w:after="40" w:before="0" w:line="264"/>
              <w:jc w:val="center"/>
            </w:pPr>
            <w:r>
              <w:rPr>
                <w:rFonts w:ascii="Arial" w:cs="Arial" w:eastAsia="Arial" w:hAnsi="Arial"/>
                <w:b/>
                <w:bCs/>
                <w:color w:val="FFFFFF"/>
                <w:sz w:val="18"/>
                <w:szCs w:val="18"/>
              </w:rPr>
              <w:t xml:space="preserve">Cách xử lý</w:t>
            </w:r>
          </w:p>
        </w:tc>
      </w:tr>
      <w:tr>
        <w:trPr>
          <w:cantSplit/>
          <w:tblHeader w:val="false"/>
        </w:trPr>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A</w:t>
            </w:r>
          </w:p>
        </w:tc>
        <w:tc>
          <w:tcPr>
            <w:tcW w:type="dxa" w:w="5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Tin tiêu cực nằm trong tầm kiểm soát, có thể xử lý nhanh theo quy trình</w:t>
            </w:r>
          </w:p>
        </w:tc>
        <w:tc>
          <w:tcPr>
            <w:tcW w:type="dxa" w:w="83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Seeding comment</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Seeding comment và liên hệ người đăng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Comment, report user/fanpage mạo danh; báo PD/PM và Anti-fraud VC xử lý</w:t>
            </w:r>
          </w:p>
        </w:tc>
      </w:tr>
      <w:tr>
        <w:trPr>
          <w:cantSplit/>
          <w:tblHeader w:val="false"/>
        </w:trPr>
        <w:tc>
          <w:tcPr>
            <w:tcW w:type="dxa" w:w="18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B</w:t>
            </w:r>
          </w:p>
        </w:tc>
        <w:tc>
          <w:tcPr>
            <w:tcW w:type="dxa" w:w="5000"/>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Sự vụ có nguy cơ lớn trở thành khủng hoảng truyền thông. Kích hoạt quy trình xử lý sự vụ</w:t>
            </w:r>
          </w:p>
        </w:tc>
        <w:tc>
          <w:tcPr>
            <w:tcW w:type="dxa" w:w="8338"/>
            <w:tcBorders>
              <w:top w:val="single" w:color="BFBFBF" w:sz="4"/>
              <w:left w:val="single" w:color="BFBFBF" w:sz="4"/>
              <w:bottom w:val="single" w:color="BFBFBF" w:sz="4"/>
              <w:right w:val="single" w:color="BFBFBF" w:sz="4"/>
            </w:tcBorders>
            <w:shd w:fill="EEEEEE"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MHC làm báo cáo sự vụ, gửi MKT VC trong ngày xảy ra sự vụ</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MKT VC gửi PD/PM liên quan, xin ý kiến xử lý để sự vụ không lan rộng thành khủng hoảng</w:t>
            </w:r>
          </w:p>
        </w:tc>
      </w:tr>
      <w:tr>
        <w:trPr>
          <w:cantSplit/>
          <w:tblHeader w:val="false"/>
        </w:trPr>
        <w:tc>
          <w:tcPr>
            <w:tcW w:type="dxa" w:w="18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bCs/>
                <w:color w:val="000000"/>
                <w:sz w:val="18"/>
                <w:szCs w:val="18"/>
              </w:rPr>
              <w:t xml:space="preserve">C</w:t>
            </w:r>
          </w:p>
        </w:tc>
        <w:tc>
          <w:tcPr>
            <w:tcW w:type="dxa" w:w="5000"/>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spacing w:after="40" w:before="0" w:line="264"/>
              <w:jc w:val="left"/>
            </w:pPr>
            <w:r>
              <w:rPr>
                <w:rFonts w:ascii="Arial" w:cs="Arial" w:eastAsia="Arial" w:hAnsi="Arial"/>
                <w:b w:val="false"/>
                <w:bCs w:val="false"/>
                <w:color w:val="000000"/>
                <w:sz w:val="18"/>
                <w:szCs w:val="18"/>
              </w:rPr>
              <w:t xml:space="preserve">Khủng hoảng truyền thông. Kích hoạt quy trình xử lý khủng hoảng</w:t>
            </w:r>
          </w:p>
        </w:tc>
        <w:tc>
          <w:tcPr>
            <w:tcW w:type="dxa" w:w="8338"/>
            <w:tcBorders>
              <w:top w:val="single" w:color="BFBFBF" w:sz="4"/>
              <w:left w:val="single" w:color="BFBFBF" w:sz="4"/>
              <w:bottom w:val="single" w:color="BFBFBF" w:sz="4"/>
              <w:right w:val="single" w:color="BFBFBF" w:sz="4"/>
            </w:tcBorders>
            <w:shd w:fill="FFFFFF" w:color="auto" w:val="clear"/>
            <w:tcMar>
              <w:top w:type="dxa" w:w="70"/>
              <w:left w:type="dxa" w:w="100"/>
              <w:bottom w:type="dxa" w:w="50"/>
              <w:right w:type="dxa" w:w="100"/>
            </w:tcMar>
            <w:vAlign w:val="top"/>
          </w:tcPr>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MHC làm báo cáo sự vụ, gửi MKT VC trong ngày xảy ra khủng hoảng</w:t>
            </w:r>
          </w:p>
          <w:p>
            <w:pPr>
              <w:pStyle w:val="ListParagraph"/>
              <w:numPr>
                <w:ilvl w:val="0"/>
                <w:numId w:val="3"/>
              </w:numPr>
              <w:spacing w:after="40" w:before="0" w:line="264"/>
              <w:jc w:val="left"/>
            </w:pPr>
            <w:r>
              <w:rPr>
                <w:rFonts w:ascii="Arial" w:cs="Arial" w:eastAsia="Arial" w:hAnsi="Arial"/>
                <w:b w:val="false"/>
                <w:bCs w:val="false"/>
                <w:color w:val="000000"/>
                <w:sz w:val="18"/>
                <w:szCs w:val="18"/>
              </w:rPr>
              <w:t xml:space="preserve">MKT VC không chờ báo cáo, song song xin ngay ý kiến BĐH, PD/PM về cách xử lý theo các cấp độ (mục V)</w:t>
            </w:r>
          </w:p>
        </w:tc>
      </w:tr>
    </w:tbl>
    <w:p>
      <w:pPr>
        <w:spacing w:after="80"/>
      </w:pPr>
    </w:p>
    <w:p>
      <w:pPr>
        <w:spacing w:after="120" w:before="0" w:line="300"/>
        <w:jc w:val="both"/>
      </w:pPr>
      <w:r>
        <w:rPr>
          <w:rFonts w:ascii="Arial" w:cs="Arial" w:eastAsia="Arial" w:hAnsi="Arial"/>
          <w:i/>
          <w:iCs/>
          <w:color w:val="5A5A5A"/>
          <w:sz w:val="19"/>
          <w:szCs w:val="19"/>
        </w:rPr>
        <w:t xml:space="preserve">Khi kết hợp nhóm tin và cách xử lý, tin thuộc loại A được gọi theo nhóm: A1 (Nhóm 1), A2 (Nhóm 2), A3 (Nhóm 3), A4 (Nhóm 4), A5 (Nhóm 5).</w:t>
      </w:r>
    </w:p>
    <w:p>
      <w:pPr>
        <w:pStyle w:val="Heading1"/>
        <w:keepNext/>
        <w:spacing w:after="120" w:before="280"/>
      </w:pPr>
      <w:r>
        <w:rPr>
          <w:rFonts w:ascii="Arial" w:cs="Arial" w:eastAsia="Arial" w:hAnsi="Arial"/>
          <w:b/>
          <w:bCs/>
          <w:color w:val="A10719"/>
          <w:sz w:val="24"/>
          <w:szCs w:val="24"/>
        </w:rPr>
        <w:t xml:space="preserve">V. Các cấp độ xử lý khủng hoảng (loại C)</w:t>
      </w:r>
    </w:p>
    <w:p>
      <w:pPr>
        <w:spacing w:after="60" w:before="0" w:line="300"/>
        <w:jc w:val="both"/>
      </w:pPr>
      <w:r>
        <w:rPr>
          <w:rFonts w:ascii="Arial" w:cs="Arial" w:eastAsia="Arial" w:hAnsi="Arial"/>
          <w:color w:val="000000"/>
          <w:sz w:val="21"/>
          <w:szCs w:val="21"/>
        </w:rPr>
        <w:t xml:space="preserve">BĐH, PD/PM và MKT VC chọn một hoặc kết hợp các cấp độ sau:</w:t>
      </w:r>
    </w:p>
    <w:p>
      <w:pPr>
        <w:pStyle w:val="ListParagraph"/>
        <w:numPr>
          <w:ilvl w:val="0"/>
          <w:numId w:val="2"/>
        </w:numPr>
        <w:spacing w:after="60" w:line="288"/>
        <w:jc w:val="left"/>
      </w:pPr>
      <w:r>
        <w:rPr>
          <w:rFonts w:ascii="Arial" w:cs="Arial" w:eastAsia="Arial" w:hAnsi="Arial"/>
          <w:color w:val="000000"/>
          <w:sz w:val="21"/>
          <w:szCs w:val="21"/>
        </w:rPr>
        <w:t xml:space="preserve">Im lặng.</w:t>
      </w:r>
    </w:p>
    <w:p>
      <w:pPr>
        <w:pStyle w:val="ListParagraph"/>
        <w:numPr>
          <w:ilvl w:val="0"/>
          <w:numId w:val="2"/>
        </w:numPr>
        <w:spacing w:after="60" w:line="288"/>
        <w:jc w:val="left"/>
      </w:pPr>
      <w:r>
        <w:rPr>
          <w:rFonts w:ascii="Arial" w:cs="Arial" w:eastAsia="Arial" w:hAnsi="Arial"/>
          <w:color w:val="000000"/>
          <w:sz w:val="21"/>
          <w:szCs w:val="21"/>
        </w:rPr>
        <w:t xml:space="preserve">Comment theo hướng người dùng khách quan, đưa thông tin giải thích, tích cực.</w:t>
      </w:r>
    </w:p>
    <w:p>
      <w:pPr>
        <w:pStyle w:val="ListParagraph"/>
        <w:numPr>
          <w:ilvl w:val="0"/>
          <w:numId w:val="2"/>
        </w:numPr>
        <w:spacing w:after="60" w:line="288"/>
        <w:jc w:val="left"/>
      </w:pPr>
      <w:r>
        <w:rPr>
          <w:rFonts w:ascii="Arial" w:cs="Arial" w:eastAsia="Arial" w:hAnsi="Arial"/>
          <w:color w:val="000000"/>
          <w:sz w:val="21"/>
          <w:szCs w:val="21"/>
        </w:rPr>
        <w:t xml:space="preserve">Lên tin bài tích cực để pha loãng tin bài tiêu cực.</w:t>
      </w:r>
    </w:p>
    <w:p>
      <w:pPr>
        <w:pStyle w:val="ListParagraph"/>
        <w:numPr>
          <w:ilvl w:val="0"/>
          <w:numId w:val="2"/>
        </w:numPr>
        <w:spacing w:after="60" w:line="288"/>
        <w:jc w:val="left"/>
      </w:pPr>
      <w:r>
        <w:rPr>
          <w:rFonts w:ascii="Arial" w:cs="Arial" w:eastAsia="Arial" w:hAnsi="Arial"/>
          <w:color w:val="000000"/>
          <w:sz w:val="21"/>
          <w:szCs w:val="21"/>
        </w:rPr>
        <w:t xml:space="preserve">Lên tin bài đính chính, làm rõ tin tiêu cực.</w:t>
      </w:r>
    </w:p>
    <w:p>
      <w:pPr>
        <w:pStyle w:val="ListParagraph"/>
        <w:numPr>
          <w:ilvl w:val="0"/>
          <w:numId w:val="2"/>
        </w:numPr>
        <w:spacing w:after="60" w:line="288"/>
        <w:jc w:val="left"/>
      </w:pPr>
      <w:r>
        <w:rPr>
          <w:rFonts w:ascii="Arial" w:cs="Arial" w:eastAsia="Arial" w:hAnsi="Arial"/>
          <w:color w:val="000000"/>
          <w:sz w:val="21"/>
          <w:szCs w:val="21"/>
        </w:rPr>
        <w:t xml:space="preserve">Họp báo làm rõ thông tin.</w:t>
      </w:r>
    </w:p>
    <w:p>
      <w:pPr>
        <w:keepNext/>
        <w:spacing w:after="60" w:before="280"/>
      </w:pPr>
      <w:r>
        <w:rPr>
          <w:rFonts w:ascii="Arial" w:cs="Arial" w:eastAsia="Arial" w:hAnsi="Arial"/>
          <w:b/>
          <w:bCs/>
          <w:color w:val="A10719"/>
          <w:sz w:val="24"/>
          <w:szCs w:val="24"/>
        </w:rPr>
        <w:t xml:space="preserve">VI. Quy trình phối hợp</w:t>
      </w:r>
    </w:p>
    <w:p>
      <w:pPr>
        <w:keepNext/>
        <w:spacing w:after="140"/>
      </w:pPr>
      <w:r>
        <w:rPr>
          <w:rFonts w:ascii="Arial" w:cs="Arial" w:eastAsia="Arial" w:hAnsi="Arial"/>
          <w:b/>
          <w:bCs/>
          <w:color w:val="5A5A5A"/>
          <w:sz w:val="17"/>
          <w:szCs w:val="17"/>
        </w:rPr>
        <w:t xml:space="preserve">Cách đọc: </w:t>
      </w:r>
      <w:r>
        <w:rPr>
          <w:rFonts w:ascii="Arial" w:cs="Arial" w:eastAsia="Arial" w:hAnsi="Arial"/>
          <w:color w:val="5A5A5A"/>
          <w:sz w:val="17"/>
          <w:szCs w:val="17"/>
        </w:rPr>
        <w:t xml:space="preserve">→ chuyển việc   ← nhận việc   ↓ sang bước khác   Ô xám: không có việc.   CS, Collex, Anti-fraud do PD/PM hoặc MKT VC liên hệ khi cần.</w:t>
      </w:r>
    </w:p>
    <w:tbl>
      <w:tblPr>
        <w:tblW w:type="dxa" w:w="15138"/>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3700"/>
        <w:gridCol w:w="3400"/>
        <w:gridCol w:w="3238"/>
      </w:tblGrid>
      <w:tr>
        <w:trPr>
          <w:cantSplit/>
          <w:tblHeader/>
        </w:trPr>
        <w:tc>
          <w:tcPr>
            <w:tcW w:type="dxa" w:w="1900"/>
            <w:tcBorders>
              <w:top w:val="single" w:color="BFBFBF" w:sz="4"/>
              <w:left w:val="single" w:color="BFBFBF" w:sz="4"/>
              <w:bottom w:val="single" w:color="BFBFBF" w:sz="4"/>
              <w:right w:val="single" w:color="BFBFBF" w:sz="4"/>
            </w:tcBorders>
            <w:shd w:fill="A10719" w:color="auto" w:val="clear"/>
            <w:tcMar>
              <w:top w:type="dxa" w:w="70"/>
              <w:left w:type="dxa" w:w="80"/>
              <w:bottom w:type="dxa" w:w="50"/>
              <w:right w:type="dxa" w:w="80"/>
            </w:tcMar>
            <w:vAlign w:val="center"/>
          </w:tcPr>
          <w:p>
            <w:pPr>
              <w:jc w:val="center"/>
            </w:pPr>
            <w:r>
              <w:rPr>
                <w:rFonts w:ascii="Arial" w:cs="Arial" w:eastAsia="Arial" w:hAnsi="Arial"/>
                <w:b/>
                <w:bCs/>
                <w:color w:val="FFFFFF"/>
                <w:sz w:val="18"/>
                <w:szCs w:val="18"/>
              </w:rPr>
              <w:t xml:space="preserve">Bước / thời hạn</w:t>
            </w:r>
          </w:p>
        </w:tc>
        <w:tc>
          <w:tcPr>
            <w:tcW w:type="dxa" w:w="2900"/>
            <w:tcBorders>
              <w:top w:val="single" w:color="BFBFBF" w:sz="4"/>
              <w:left w:val="single" w:color="BFBFBF" w:sz="4"/>
              <w:bottom w:val="single" w:color="BFBFBF" w:sz="4"/>
              <w:right w:val="single" w:color="BFBFBF" w:sz="4"/>
            </w:tcBorders>
            <w:shd w:fill="A10719" w:color="auto" w:val="clear"/>
            <w:tcMar>
              <w:top w:type="dxa" w:w="70"/>
              <w:left w:type="dxa" w:w="80"/>
              <w:bottom w:type="dxa" w:w="50"/>
              <w:right w:type="dxa" w:w="80"/>
            </w:tcMar>
            <w:vAlign w:val="center"/>
          </w:tcPr>
          <w:p>
            <w:pPr>
              <w:jc w:val="center"/>
            </w:pPr>
            <w:r>
              <w:rPr>
                <w:rFonts w:ascii="Arial" w:cs="Arial" w:eastAsia="Arial" w:hAnsi="Arial"/>
                <w:b/>
                <w:bCs/>
                <w:color w:val="FFFFFF"/>
                <w:sz w:val="18"/>
                <w:szCs w:val="18"/>
              </w:rPr>
              <w:t xml:space="preserve">MHC - Hệ thống Social listening</w:t>
            </w:r>
          </w:p>
        </w:tc>
        <w:tc>
          <w:tcPr>
            <w:tcW w:type="dxa" w:w="3700"/>
            <w:tcBorders>
              <w:top w:val="single" w:color="BFBFBF" w:sz="4"/>
              <w:left w:val="single" w:color="BFBFBF" w:sz="4"/>
              <w:bottom w:val="single" w:color="BFBFBF" w:sz="4"/>
              <w:right w:val="single" w:color="BFBFBF" w:sz="4"/>
            </w:tcBorders>
            <w:shd w:fill="A10719" w:color="auto" w:val="clear"/>
            <w:tcMar>
              <w:top w:type="dxa" w:w="70"/>
              <w:left w:type="dxa" w:w="80"/>
              <w:bottom w:type="dxa" w:w="50"/>
              <w:right w:type="dxa" w:w="80"/>
            </w:tcMar>
            <w:vAlign w:val="center"/>
          </w:tcPr>
          <w:p>
            <w:pPr>
              <w:jc w:val="center"/>
            </w:pPr>
            <w:r>
              <w:rPr>
                <w:rFonts w:ascii="Arial" w:cs="Arial" w:eastAsia="Arial" w:hAnsi="Arial"/>
                <w:b/>
                <w:bCs/>
                <w:color w:val="FFFFFF"/>
                <w:sz w:val="18"/>
                <w:szCs w:val="18"/>
              </w:rPr>
              <w:t xml:space="preserve">MHC - Team xử lý tin tiêu cực</w:t>
            </w:r>
          </w:p>
        </w:tc>
        <w:tc>
          <w:tcPr>
            <w:tcW w:type="dxa" w:w="3400"/>
            <w:tcBorders>
              <w:top w:val="single" w:color="BFBFBF" w:sz="4"/>
              <w:left w:val="single" w:color="BFBFBF" w:sz="4"/>
              <w:bottom w:val="single" w:color="BFBFBF" w:sz="4"/>
              <w:right w:val="single" w:color="BFBFBF" w:sz="4"/>
            </w:tcBorders>
            <w:shd w:fill="A10719" w:color="auto" w:val="clear"/>
            <w:tcMar>
              <w:top w:type="dxa" w:w="70"/>
              <w:left w:type="dxa" w:w="80"/>
              <w:bottom w:type="dxa" w:w="50"/>
              <w:right w:type="dxa" w:w="80"/>
            </w:tcMar>
            <w:vAlign w:val="center"/>
          </w:tcPr>
          <w:p>
            <w:pPr>
              <w:jc w:val="center"/>
            </w:pPr>
            <w:r>
              <w:rPr>
                <w:rFonts w:ascii="Arial" w:cs="Arial" w:eastAsia="Arial" w:hAnsi="Arial"/>
                <w:b/>
                <w:bCs/>
                <w:color w:val="FFFFFF"/>
                <w:sz w:val="18"/>
                <w:szCs w:val="18"/>
              </w:rPr>
              <w:t xml:space="preserve">VC - Marketing</w:t>
            </w:r>
          </w:p>
        </w:tc>
        <w:tc>
          <w:tcPr>
            <w:tcW w:type="dxa" w:w="3238"/>
            <w:tcBorders>
              <w:top w:val="single" w:color="BFBFBF" w:sz="4"/>
              <w:left w:val="single" w:color="BFBFBF" w:sz="4"/>
              <w:bottom w:val="single" w:color="BFBFBF" w:sz="4"/>
              <w:right w:val="single" w:color="BFBFBF" w:sz="4"/>
            </w:tcBorders>
            <w:shd w:fill="A10719" w:color="auto" w:val="clear"/>
            <w:tcMar>
              <w:top w:type="dxa" w:w="70"/>
              <w:left w:type="dxa" w:w="80"/>
              <w:bottom w:type="dxa" w:w="50"/>
              <w:right w:type="dxa" w:w="80"/>
            </w:tcMar>
            <w:vAlign w:val="center"/>
          </w:tcPr>
          <w:p>
            <w:pPr>
              <w:jc w:val="center"/>
            </w:pPr>
            <w:r>
              <w:rPr>
                <w:rFonts w:ascii="Arial" w:cs="Arial" w:eastAsia="Arial" w:hAnsi="Arial"/>
                <w:b/>
                <w:bCs/>
                <w:color w:val="FFFFFF"/>
                <w:sz w:val="18"/>
                <w:szCs w:val="18"/>
              </w:rPr>
              <w:t xml:space="preserve">VC - PD/PM</w:t>
            </w:r>
          </w:p>
        </w:tc>
      </w:tr>
      <w:tr>
        <w:trPr>
          <w:cantSplit/>
        </w:trPr>
        <w:tc>
          <w:tcPr>
            <w:tcW w:type="dxa" w:w="15138"/>
            <w:gridSpan w:val="5"/>
            <w:tcBorders>
              <w:top w:val="single" w:color="BFBFBF" w:sz="4"/>
              <w:left w:val="single" w:color="BFBFBF" w:sz="4"/>
              <w:bottom w:val="single" w:color="BFBFBF" w:sz="4"/>
              <w:right w:val="single" w:color="BFBFBF" w:sz="4"/>
            </w:tcBorders>
            <w:shd w:fill="D8D9E0" w:color="auto" w:val="clear"/>
            <w:tcMar>
              <w:top w:type="dxa" w:w="70"/>
              <w:left w:type="dxa" w:w="100"/>
              <w:bottom w:type="dxa" w:w="70"/>
              <w:right w:type="dxa" w:w="100"/>
            </w:tcMar>
          </w:tcPr>
          <w:p>
            <w:pPr>
              <w:keepNext/>
            </w:pPr>
            <w:r>
              <w:rPr>
                <w:rFonts w:ascii="Arial" w:cs="Arial" w:eastAsia="Arial" w:hAnsi="Arial"/>
                <w:b/>
                <w:bCs/>
                <w:color w:val="A10719"/>
                <w:sz w:val="19"/>
                <w:szCs w:val="19"/>
              </w:rPr>
              <w:t xml:space="preserve">BƯỚC CHUNG: THEO DÕI VÀ CẢNH BÁO (áp dụng xuyên suốt)</w:t>
            </w: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0. Theo dõi, gửi báo cáo</w:t>
            </w:r>
          </w:p>
          <w:p>
            <w:pPr>
              <w:spacing w:after="30" w:line="252"/>
            </w:pPr>
            <w:r>
              <w:rPr>
                <w:rFonts w:ascii="Arial" w:cs="Arial" w:eastAsia="Arial" w:hAnsi="Arial"/>
                <w:color w:val="000000"/>
                <w:sz w:val="16"/>
                <w:szCs w:val="16"/>
              </w:rPr>
              <w:t xml:space="preserve">Liên tục</w:t>
            </w:r>
          </w:p>
        </w:tc>
        <w:tc>
          <w:tcPr>
            <w:tcW w:type="dxa" w:w="2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Theo dõi các kênh, gửi báo cáo Social listening Daily, Weekly, Monthly</w:t>
            </w:r>
          </w:p>
          <w:p>
            <w:pPr>
              <w:pStyle w:val="ListParagraph"/>
              <w:numPr>
                <w:ilvl w:val="0"/>
                <w:numId w:val="3"/>
              </w:numPr>
              <w:spacing w:after="30" w:line="252"/>
            </w:pPr>
            <w:r>
              <w:rPr>
                <w:rFonts w:ascii="Arial" w:cs="Arial" w:eastAsia="Arial" w:hAnsi="Arial"/>
                <w:color w:val="000000"/>
                <w:sz w:val="16"/>
                <w:szCs w:val="16"/>
              </w:rPr>
              <w:t xml:space="preserve">Cảnh báo realtime tin tiêu cực qua SMS, Email</w:t>
            </w:r>
          </w:p>
          <w:p>
            <w:pPr>
              <w:spacing w:after="30" w:before="30" w:line="252"/>
            </w:pPr>
            <w:r>
              <w:rPr>
                <w:rFonts w:ascii="Arial" w:cs="Arial" w:eastAsia="Arial" w:hAnsi="Arial"/>
                <w:b/>
                <w:bCs/>
                <w:color w:val="A10719"/>
                <w:sz w:val="16"/>
                <w:szCs w:val="16"/>
              </w:rPr>
              <w:t xml:space="preserve">→ PD/PM, MKT VC, CS VC, Anti-fraud VC</w:t>
            </w:r>
          </w:p>
          <w:p>
            <w:pPr>
              <w:spacing w:after="30" w:before="30" w:line="252"/>
            </w:pPr>
            <w:r>
              <w:rPr>
                <w:rFonts w:ascii="Arial" w:cs="Arial" w:eastAsia="Arial" w:hAnsi="Arial"/>
                <w:b/>
                <w:bCs/>
                <w:color w:val="A10719"/>
                <w:sz w:val="16"/>
                <w:szCs w:val="16"/>
              </w:rPr>
              <w:t xml:space="preserve">→ Team XLTC MHC</w:t>
            </w:r>
          </w:p>
        </w:tc>
        <w:tc>
          <w:tcPr>
            <w:tcW w:type="dxa" w:w="37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4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báo cáo, cảnh báo realtime</w:t>
            </w:r>
          </w:p>
        </w:tc>
        <w:tc>
          <w:tcPr>
            <w:tcW w:type="dxa" w:w="3238"/>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báo cáo, cảnh báo realtime (cùng CS VC, Anti-fraud VC)</w:t>
            </w:r>
          </w:p>
        </w:tc>
      </w:tr>
      <w:tr>
        <w:trPr>
          <w:cantSplit/>
        </w:trPr>
        <w:tc>
          <w:tcPr>
            <w:tcW w:type="dxa" w:w="15138"/>
            <w:gridSpan w:val="5"/>
            <w:tcBorders>
              <w:top w:val="single" w:color="BFBFBF" w:sz="4"/>
              <w:left w:val="single" w:color="BFBFBF" w:sz="4"/>
              <w:bottom w:val="single" w:color="BFBFBF" w:sz="4"/>
              <w:right w:val="single" w:color="BFBFBF" w:sz="4"/>
            </w:tcBorders>
            <w:shd w:fill="D8D9E0" w:color="auto" w:val="clear"/>
            <w:tcMar>
              <w:top w:type="dxa" w:w="70"/>
              <w:left w:type="dxa" w:w="100"/>
              <w:bottom w:type="dxa" w:w="70"/>
              <w:right w:type="dxa" w:w="100"/>
            </w:tcMar>
          </w:tcPr>
          <w:p>
            <w:pPr>
              <w:keepNext/>
            </w:pPr>
            <w:r>
              <w:rPr>
                <w:rFonts w:ascii="Arial" w:cs="Arial" w:eastAsia="Arial" w:hAnsi="Arial"/>
                <w:b/>
                <w:bCs/>
                <w:color w:val="A10719"/>
                <w:sz w:val="19"/>
                <w:szCs w:val="19"/>
              </w:rPr>
              <w:t xml:space="preserve">GIAI ĐOẠN 1: TIN TIÊU CỰC TỪ POST THỨ 1 ĐẾN POST THỨ 150 TRONG THÁNG (trong gói MHC)</w:t>
            </w: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1. Check tin</w:t>
            </w:r>
          </w:p>
          <w:p>
            <w:pPr>
              <w:spacing w:after="30" w:line="252"/>
            </w:pPr>
            <w:r>
              <w:rPr>
                <w:rFonts w:ascii="Arial" w:cs="Arial" w:eastAsia="Arial" w:hAnsi="Arial"/>
                <w:color w:val="000000"/>
                <w:sz w:val="16"/>
                <w:szCs w:val="16"/>
              </w:rPr>
              <w:t xml:space="preserve">9h00 hằng ngày</w:t>
            </w:r>
          </w:p>
          <w:p>
            <w:pPr>
              <w:spacing w:after="30" w:line="252"/>
            </w:pPr>
            <w:r>
              <w:rPr>
                <w:rFonts w:ascii="Arial" w:cs="Arial" w:eastAsia="Arial" w:hAnsi="Arial"/>
                <w:color w:val="000000"/>
                <w:sz w:val="16"/>
                <w:szCs w:val="16"/>
              </w:rPr>
              <w:t xml:space="preserve">Dữ liệu từ 9h00 hôm trước đến 9h00 hôm nay</w:t>
            </w:r>
          </w:p>
        </w:tc>
        <w:tc>
          <w:tcPr>
            <w:tcW w:type="dxa" w:w="2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Cung cấp báo cáo Social listening và realtime alert</w:t>
            </w:r>
          </w:p>
          <w:p>
            <w:pPr>
              <w:spacing w:after="30" w:before="30" w:line="252"/>
            </w:pPr>
            <w:r>
              <w:rPr>
                <w:rFonts w:ascii="Arial" w:cs="Arial" w:eastAsia="Arial" w:hAnsi="Arial"/>
                <w:b/>
                <w:bCs/>
                <w:color w:val="A10719"/>
                <w:sz w:val="16"/>
                <w:szCs w:val="16"/>
              </w:rPr>
              <w:t xml:space="preserve">→ Team XLTC MHC</w:t>
            </w:r>
          </w:p>
        </w:tc>
        <w:tc>
          <w:tcPr>
            <w:tcW w:type="dxa" w:w="37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báo cáo, alert</w:t>
            </w:r>
          </w:p>
          <w:p>
            <w:pPr>
              <w:pStyle w:val="ListParagraph"/>
              <w:numPr>
                <w:ilvl w:val="0"/>
                <w:numId w:val="3"/>
              </w:numPr>
              <w:spacing w:after="30" w:line="252"/>
            </w:pPr>
            <w:r>
              <w:rPr>
                <w:rFonts w:ascii="Arial" w:cs="Arial" w:eastAsia="Arial" w:hAnsi="Arial"/>
                <w:color w:val="000000"/>
                <w:sz w:val="16"/>
                <w:szCs w:val="16"/>
              </w:rPr>
              <w:t xml:space="preserve">Check toàn bộ tin tiêu cực</w:t>
            </w:r>
          </w:p>
          <w:p>
            <w:pPr>
              <w:spacing w:after="30" w:line="252"/>
            </w:pPr>
            <w:r>
              <w:rPr>
                <w:rFonts w:ascii="Arial" w:cs="Arial" w:eastAsia="Arial" w:hAnsi="Arial"/>
                <w:b/>
                <w:bCs/>
                <w:color w:val="000000"/>
                <w:sz w:val="16"/>
                <w:szCs w:val="16"/>
              </w:rPr>
              <w:t xml:space="preserve">Phạm vi:</w:t>
            </w:r>
            <w:r>
              <w:rPr>
                <w:rFonts w:ascii="Arial" w:cs="Arial" w:eastAsia="Arial" w:hAnsi="Arial"/>
                <w:color w:val="000000"/>
                <w:sz w:val="16"/>
                <w:szCs w:val="16"/>
              </w:rPr>
              <w:t xml:space="preserve"> tất cả sản phẩm, dịch vụ</w:t>
            </w:r>
          </w:p>
          <w:p>
            <w:pPr>
              <w:spacing w:after="30" w:line="252"/>
            </w:pPr>
            <w:r>
              <w:rPr>
                <w:rFonts w:ascii="Arial" w:cs="Arial" w:eastAsia="Arial" w:hAnsi="Arial"/>
                <w:b/>
                <w:bCs/>
                <w:color w:val="000000"/>
                <w:sz w:val="16"/>
                <w:szCs w:val="16"/>
              </w:rPr>
              <w:t xml:space="preserve">Ưu tiên:</w:t>
            </w:r>
            <w:r>
              <w:rPr>
                <w:rFonts w:ascii="Arial" w:cs="Arial" w:eastAsia="Arial" w:hAnsi="Arial"/>
                <w:color w:val="000000"/>
                <w:sz w:val="16"/>
                <w:szCs w:val="16"/>
              </w:rPr>
              <w:t xml:space="preserve"> Thẻ DMX, TikTok BNPL; nếu còn quota thì đến Tin Vay cashloan</w:t>
            </w:r>
          </w:p>
        </w:tc>
        <w:tc>
          <w:tcPr>
            <w:tcW w:type="dxa" w:w="34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238"/>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2. Phân loại</w:t>
            </w:r>
          </w:p>
          <w:p>
            <w:pPr>
              <w:spacing w:after="30" w:line="252"/>
            </w:pPr>
            <w:r>
              <w:rPr>
                <w:rFonts w:ascii="Arial" w:cs="Arial" w:eastAsia="Arial" w:hAnsi="Arial"/>
                <w:color w:val="000000"/>
                <w:sz w:val="16"/>
                <w:szCs w:val="16"/>
              </w:rPr>
              <w:t xml:space="preserve">Ngay sau khi check</w:t>
            </w:r>
          </w:p>
        </w:tc>
        <w:tc>
          <w:tcPr>
            <w:tcW w:type="dxa" w:w="29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7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Phân tin vào nhóm 1 đến 5 (mục III)</w:t>
            </w:r>
          </w:p>
          <w:p>
            <w:pPr>
              <w:pStyle w:val="ListParagraph"/>
              <w:numPr>
                <w:ilvl w:val="0"/>
                <w:numId w:val="3"/>
              </w:numPr>
              <w:spacing w:after="30" w:line="252"/>
            </w:pPr>
            <w:r>
              <w:rPr>
                <w:rFonts w:ascii="Arial" w:cs="Arial" w:eastAsia="Arial" w:hAnsi="Arial"/>
                <w:color w:val="000000"/>
                <w:sz w:val="16"/>
                <w:szCs w:val="16"/>
              </w:rPr>
              <w:t xml:space="preserve">Xác định cách xử lý A, B hoặc C (mục IV)</w:t>
            </w:r>
          </w:p>
          <w:p>
            <w:pPr>
              <w:spacing w:after="30" w:before="30" w:line="252"/>
            </w:pPr>
            <w:r>
              <w:rPr>
                <w:rFonts w:ascii="Arial" w:cs="Arial" w:eastAsia="Arial" w:hAnsi="Arial"/>
                <w:b/>
                <w:bCs/>
                <w:color w:val="A10719"/>
                <w:sz w:val="16"/>
                <w:szCs w:val="16"/>
              </w:rPr>
              <w:t xml:space="preserve">↓ A1 đến A5: làm theo các dòng A1 đến A5</w:t>
            </w:r>
          </w:p>
          <w:p>
            <w:pPr>
              <w:spacing w:after="30" w:before="30" w:line="252"/>
            </w:pPr>
            <w:r>
              <w:rPr>
                <w:rFonts w:ascii="Arial" w:cs="Arial" w:eastAsia="Arial" w:hAnsi="Arial"/>
                <w:b/>
                <w:bCs/>
                <w:color w:val="A10719"/>
                <w:sz w:val="16"/>
                <w:szCs w:val="16"/>
              </w:rPr>
              <w:t xml:space="preserve">↓ B: dòng B</w:t>
            </w:r>
          </w:p>
          <w:p>
            <w:pPr>
              <w:spacing w:after="30" w:before="30" w:line="252"/>
            </w:pPr>
            <w:r>
              <w:rPr>
                <w:rFonts w:ascii="Arial" w:cs="Arial" w:eastAsia="Arial" w:hAnsi="Arial"/>
                <w:b/>
                <w:bCs/>
                <w:color w:val="A10719"/>
                <w:sz w:val="16"/>
                <w:szCs w:val="16"/>
              </w:rPr>
              <w:t xml:space="preserve">↓ C: dòng C</w:t>
            </w:r>
          </w:p>
        </w:tc>
        <w:tc>
          <w:tcPr>
            <w:tcW w:type="dxa" w:w="34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238"/>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A1. Hotline, "VietCredit lừa đảo"</w:t>
            </w:r>
          </w:p>
          <w:p>
            <w:pPr>
              <w:spacing w:after="30" w:line="252"/>
            </w:pPr>
            <w:r>
              <w:rPr>
                <w:rFonts w:ascii="Arial" w:cs="Arial" w:eastAsia="Arial" w:hAnsi="Arial"/>
                <w:color w:val="000000"/>
                <w:sz w:val="16"/>
                <w:szCs w:val="16"/>
              </w:rPr>
              <w:t xml:space="preserve">Trong ngày</w:t>
            </w:r>
          </w:p>
        </w:tc>
        <w:tc>
          <w:tcPr>
            <w:tcW w:type="dxa" w:w="29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7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Chủ động seeding theo hướng kịch bản, không cần hỏi MKT VC</w:t>
            </w:r>
          </w:p>
          <w:p>
            <w:pPr>
              <w:spacing w:after="30" w:line="252"/>
            </w:pPr>
            <w:r>
              <w:rPr>
                <w:rFonts w:ascii="Arial" w:cs="Arial" w:eastAsia="Arial" w:hAnsi="Arial"/>
                <w:b/>
                <w:bCs/>
                <w:color w:val="000000"/>
                <w:sz w:val="16"/>
                <w:szCs w:val="16"/>
              </w:rPr>
              <w:t xml:space="preserve">Gợi ý hướng comment:</w:t>
            </w:r>
            <w:r>
              <w:rPr>
                <w:rFonts w:ascii="Arial" w:cs="Arial" w:eastAsia="Arial" w:hAnsi="Arial"/>
                <w:color w:val="000000"/>
                <w:sz w:val="16"/>
                <w:szCs w:val="16"/>
              </w:rPr>
              <w:t xml:space="preserve"> VietCredit luôn đảm bảo dịch vụ nhanh chóng, tiện lợi, minh bạch, an toàn cho khách hàng. Nếu cần hỗ trợ, mời khách hàng liên hệ CSKH VietCredit qua Zalo OA, Hotline, Email, app VietCredit</w:t>
            </w:r>
          </w:p>
          <w:p>
            <w:pPr>
              <w:spacing w:after="30" w:before="30" w:line="252"/>
            </w:pPr>
            <w:r>
              <w:rPr>
                <w:rFonts w:ascii="Arial" w:cs="Arial" w:eastAsia="Arial" w:hAnsi="Arial"/>
                <w:b/>
                <w:bCs/>
                <w:color w:val="A10719"/>
                <w:sz w:val="16"/>
                <w:szCs w:val="16"/>
              </w:rPr>
              <w:t xml:space="preserve">↓ lưu thông tin (bước 3)</w:t>
            </w:r>
          </w:p>
        </w:tc>
        <w:tc>
          <w:tcPr>
            <w:tcW w:type="dxa" w:w="34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238"/>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A2. Lỗi tính năng, không thao tác được</w:t>
            </w:r>
          </w:p>
          <w:p>
            <w:pPr>
              <w:spacing w:after="30" w:line="252"/>
            </w:pPr>
            <w:r>
              <w:rPr>
                <w:rFonts w:ascii="Arial" w:cs="Arial" w:eastAsia="Arial" w:hAnsi="Arial"/>
                <w:color w:val="000000"/>
                <w:sz w:val="16"/>
                <w:szCs w:val="16"/>
              </w:rPr>
              <w:t xml:space="preserve">Trong ngày</w:t>
            </w:r>
          </w:p>
        </w:tc>
        <w:tc>
          <w:tcPr>
            <w:tcW w:type="dxa" w:w="29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7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line="252"/>
            </w:pPr>
            <w:r>
              <w:rPr>
                <w:rFonts w:ascii="Arial" w:cs="Arial" w:eastAsia="Arial" w:hAnsi="Arial"/>
                <w:b/>
                <w:bCs/>
                <w:color w:val="000000"/>
                <w:sz w:val="16"/>
                <w:szCs w:val="16"/>
              </w:rPr>
              <w:t xml:space="preserve">Lỗi có trong kịch bản MKT VC đã gửi:</w:t>
            </w:r>
          </w:p>
          <w:p>
            <w:pPr>
              <w:pStyle w:val="ListParagraph"/>
              <w:numPr>
                <w:ilvl w:val="0"/>
                <w:numId w:val="3"/>
              </w:numPr>
              <w:spacing w:after="30" w:line="252"/>
            </w:pPr>
            <w:r>
              <w:rPr>
                <w:rFonts w:ascii="Arial" w:cs="Arial" w:eastAsia="Arial" w:hAnsi="Arial"/>
                <w:color w:val="000000"/>
                <w:sz w:val="16"/>
                <w:szCs w:val="16"/>
              </w:rPr>
              <w:t xml:space="preserve">Seeding theo kịch bản đó</w:t>
            </w:r>
          </w:p>
          <w:p>
            <w:pPr>
              <w:spacing w:after="30" w:before="30" w:line="252"/>
            </w:pPr>
            <w:r>
              <w:rPr>
                <w:rFonts w:ascii="Arial" w:cs="Arial" w:eastAsia="Arial" w:hAnsi="Arial"/>
                <w:b/>
                <w:bCs/>
                <w:color w:val="A10719"/>
                <w:sz w:val="16"/>
                <w:szCs w:val="16"/>
              </w:rPr>
              <w:t xml:space="preserve">↓ lưu thông tin (bước 3)</w:t>
            </w:r>
          </w:p>
          <w:p>
            <w:pPr>
              <w:spacing w:after="30" w:line="252"/>
            </w:pPr>
            <w:r>
              <w:rPr>
                <w:rFonts w:ascii="Arial" w:cs="Arial" w:eastAsia="Arial" w:hAnsi="Arial"/>
                <w:b/>
                <w:bCs/>
                <w:color w:val="000000"/>
                <w:sz w:val="16"/>
                <w:szCs w:val="16"/>
              </w:rPr>
              <w:t xml:space="preserve">Lỗi ngoài kịch bản:</w:t>
            </w:r>
          </w:p>
          <w:p>
            <w:pPr>
              <w:spacing w:after="30" w:before="30" w:line="252"/>
            </w:pPr>
            <w:r>
              <w:rPr>
                <w:rFonts w:ascii="Arial" w:cs="Arial" w:eastAsia="Arial" w:hAnsi="Arial"/>
                <w:b/>
                <w:bCs/>
                <w:color w:val="A10719"/>
                <w:sz w:val="16"/>
                <w:szCs w:val="16"/>
              </w:rPr>
              <w:t xml:space="preserve">→ báo MKT VC qua group phối hợp</w:t>
            </w:r>
          </w:p>
          <w:p>
            <w:pPr>
              <w:spacing w:after="30" w:before="30" w:line="252"/>
            </w:pPr>
            <w:r>
              <w:rPr>
                <w:rFonts w:ascii="Arial" w:cs="Arial" w:eastAsia="Arial" w:hAnsi="Arial"/>
                <w:b/>
                <w:bCs/>
                <w:color w:val="A10719"/>
                <w:sz w:val="16"/>
                <w:szCs w:val="16"/>
              </w:rPr>
              <w:t xml:space="preserve">← nhận hướng xử lý, xử lý tiếp nếu được giao</w:t>
            </w:r>
          </w:p>
        </w:tc>
        <w:tc>
          <w:tcPr>
            <w:tcW w:type="dxa" w:w="34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Trước đó: gửi Team XLTC kịch bản trả lời cho các lỗi đã lường trước</w:t>
            </w:r>
          </w:p>
          <w:p>
            <w:pPr>
              <w:spacing w:after="30" w:before="30" w:line="252"/>
            </w:pPr>
            <w:r>
              <w:rPr>
                <w:rFonts w:ascii="Arial" w:cs="Arial" w:eastAsia="Arial" w:hAnsi="Arial"/>
                <w:b/>
                <w:bCs/>
                <w:color w:val="A10719"/>
                <w:sz w:val="16"/>
                <w:szCs w:val="16"/>
              </w:rPr>
              <w:t xml:space="preserve">← nhận lỗi ngoài kịch bản</w:t>
            </w:r>
          </w:p>
          <w:p>
            <w:pPr>
              <w:spacing w:after="30" w:before="30" w:line="252"/>
            </w:pPr>
            <w:r>
              <w:rPr>
                <w:rFonts w:ascii="Arial" w:cs="Arial" w:eastAsia="Arial" w:hAnsi="Arial"/>
                <w:b/>
                <w:bCs/>
                <w:color w:val="A10719"/>
                <w:sz w:val="16"/>
                <w:szCs w:val="16"/>
              </w:rPr>
              <w:t xml:space="preserve">→ thông báo PD/PM liên quan xác minh</w:t>
            </w:r>
          </w:p>
          <w:p>
            <w:pPr>
              <w:spacing w:after="30" w:before="30" w:line="252"/>
            </w:pPr>
            <w:r>
              <w:rPr>
                <w:rFonts w:ascii="Arial" w:cs="Arial" w:eastAsia="Arial" w:hAnsi="Arial"/>
                <w:b/>
                <w:bCs/>
                <w:color w:val="A10719"/>
                <w:sz w:val="16"/>
                <w:szCs w:val="16"/>
              </w:rPr>
              <w:t xml:space="preserve">← nhận hướng xử lý</w:t>
            </w:r>
          </w:p>
          <w:p>
            <w:pPr>
              <w:spacing w:after="30" w:before="30" w:line="252"/>
            </w:pPr>
            <w:r>
              <w:rPr>
                <w:rFonts w:ascii="Arial" w:cs="Arial" w:eastAsia="Arial" w:hAnsi="Arial"/>
                <w:b/>
                <w:bCs/>
                <w:color w:val="A10719"/>
                <w:sz w:val="16"/>
                <w:szCs w:val="16"/>
              </w:rPr>
              <w:t xml:space="preserve">→ chuyển Team XLTC MHC (nếu MHC xử lý tiếp)</w:t>
            </w:r>
          </w:p>
        </w:tc>
        <w:tc>
          <w:tcPr>
            <w:tcW w:type="dxa" w:w="3238"/>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từ MKT VC</w:t>
            </w:r>
          </w:p>
          <w:p>
            <w:pPr>
              <w:pStyle w:val="ListParagraph"/>
              <w:numPr>
                <w:ilvl w:val="0"/>
                <w:numId w:val="3"/>
              </w:numPr>
              <w:spacing w:after="30" w:line="252"/>
            </w:pPr>
            <w:r>
              <w:rPr>
                <w:rFonts w:ascii="Arial" w:cs="Arial" w:eastAsia="Arial" w:hAnsi="Arial"/>
                <w:color w:val="000000"/>
                <w:sz w:val="16"/>
                <w:szCs w:val="16"/>
              </w:rPr>
              <w:t xml:space="preserve">Xác minh thông tin với các bộ phận cần thiết</w:t>
            </w:r>
          </w:p>
          <w:p>
            <w:pPr>
              <w:spacing w:after="30" w:line="252"/>
            </w:pPr>
            <w:r>
              <w:rPr>
                <w:rFonts w:ascii="Arial" w:cs="Arial" w:eastAsia="Arial" w:hAnsi="Arial"/>
                <w:b/>
                <w:bCs/>
                <w:color w:val="000000"/>
                <w:sz w:val="16"/>
                <w:szCs w:val="16"/>
              </w:rPr>
              <w:t xml:space="preserve">Gửi lại hướng xử lý:</w:t>
            </w:r>
          </w:p>
          <w:p>
            <w:pPr>
              <w:spacing w:after="30" w:before="30" w:line="252"/>
            </w:pPr>
            <w:r>
              <w:rPr>
                <w:rFonts w:ascii="Arial" w:cs="Arial" w:eastAsia="Arial" w:hAnsi="Arial"/>
                <w:b/>
                <w:bCs/>
                <w:color w:val="A10719"/>
                <w:sz w:val="16"/>
                <w:szCs w:val="16"/>
              </w:rPr>
              <w:t xml:space="preserve">→ MHC xử lý tiếp (qua MKT VC), hoặc</w:t>
            </w:r>
          </w:p>
          <w:p>
            <w:pPr>
              <w:spacing w:after="30" w:before="30" w:line="252"/>
            </w:pPr>
            <w:r>
              <w:rPr>
                <w:rFonts w:ascii="Arial" w:cs="Arial" w:eastAsia="Arial" w:hAnsi="Arial"/>
                <w:b/>
                <w:bCs/>
                <w:color w:val="A10719"/>
                <w:sz w:val="16"/>
                <w:szCs w:val="16"/>
              </w:rPr>
              <w:t xml:space="preserve">→ CS VC tư vấn khách hàng</w:t>
            </w: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A3. Doanh nghiệp, kinh doanh, lãnh đạo</w:t>
            </w:r>
          </w:p>
          <w:p>
            <w:pPr>
              <w:spacing w:after="30" w:line="252"/>
            </w:pPr>
            <w:r>
              <w:rPr>
                <w:rFonts w:ascii="Arial" w:cs="Arial" w:eastAsia="Arial" w:hAnsi="Arial"/>
                <w:color w:val="000000"/>
                <w:sz w:val="16"/>
                <w:szCs w:val="16"/>
              </w:rPr>
              <w:t xml:space="preserve">Trong ngày</w:t>
            </w:r>
          </w:p>
        </w:tc>
        <w:tc>
          <w:tcPr>
            <w:tcW w:type="dxa" w:w="29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7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thông báo MKT VC qua group phối hợp</w:t>
            </w:r>
          </w:p>
          <w:p>
            <w:pPr>
              <w:spacing w:after="30" w:before="30" w:line="252"/>
            </w:pPr>
            <w:r>
              <w:rPr>
                <w:rFonts w:ascii="Arial" w:cs="Arial" w:eastAsia="Arial" w:hAnsi="Arial"/>
                <w:b/>
                <w:bCs/>
                <w:color w:val="A10719"/>
                <w:sz w:val="16"/>
                <w:szCs w:val="16"/>
              </w:rPr>
              <w:t xml:space="preserve">← xử lý tiếp nếu được giao</w:t>
            </w:r>
          </w:p>
        </w:tc>
        <w:tc>
          <w:tcPr>
            <w:tcW w:type="dxa" w:w="34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thông tin</w:t>
            </w:r>
          </w:p>
          <w:p>
            <w:pPr>
              <w:spacing w:after="30" w:before="30" w:line="252"/>
            </w:pPr>
            <w:r>
              <w:rPr>
                <w:rFonts w:ascii="Arial" w:cs="Arial" w:eastAsia="Arial" w:hAnsi="Arial"/>
                <w:b/>
                <w:bCs/>
                <w:color w:val="A10719"/>
                <w:sz w:val="16"/>
                <w:szCs w:val="16"/>
              </w:rPr>
              <w:t xml:space="preserve">→ xin ý kiến BĐH, PD liên quan</w:t>
            </w:r>
          </w:p>
          <w:p>
            <w:pPr>
              <w:spacing w:after="30" w:line="252"/>
            </w:pPr>
            <w:r>
              <w:rPr>
                <w:rFonts w:ascii="Arial" w:cs="Arial" w:eastAsia="Arial" w:hAnsi="Arial"/>
                <w:b/>
                <w:bCs/>
                <w:color w:val="000000"/>
                <w:sz w:val="16"/>
                <w:szCs w:val="16"/>
              </w:rPr>
              <w:t xml:space="preserve">Thống nhất hướng xử lý:</w:t>
            </w:r>
          </w:p>
          <w:p>
            <w:pPr>
              <w:spacing w:after="30" w:before="30" w:line="252"/>
            </w:pPr>
            <w:r>
              <w:rPr>
                <w:rFonts w:ascii="Arial" w:cs="Arial" w:eastAsia="Arial" w:hAnsi="Arial"/>
                <w:b/>
                <w:bCs/>
                <w:color w:val="A10719"/>
                <w:sz w:val="16"/>
                <w:szCs w:val="16"/>
              </w:rPr>
              <w:t xml:space="preserve">→ chuyển MHC xử lý tiếp: nếu là tin tiêu cực kiểm soát được, hoặc sự vụ chưa thành khủng hoảng</w:t>
            </w:r>
          </w:p>
          <w:p>
            <w:pPr>
              <w:spacing w:after="30" w:before="30" w:line="252"/>
            </w:pPr>
            <w:r>
              <w:rPr>
                <w:rFonts w:ascii="Arial" w:cs="Arial" w:eastAsia="Arial" w:hAnsi="Arial"/>
                <w:b/>
                <w:bCs/>
                <w:color w:val="A10719"/>
                <w:sz w:val="16"/>
                <w:szCs w:val="16"/>
              </w:rPr>
              <w:t xml:space="preserve">↓ VC tự xử lý: nếu là khủng hoảng truyền thông (dòng C)</w:t>
            </w:r>
          </w:p>
        </w:tc>
        <w:tc>
          <w:tcPr>
            <w:tcW w:type="dxa" w:w="3238"/>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từ MKT VC</w:t>
            </w:r>
          </w:p>
          <w:p>
            <w:pPr>
              <w:pStyle w:val="ListParagraph"/>
              <w:numPr>
                <w:ilvl w:val="0"/>
                <w:numId w:val="3"/>
              </w:numPr>
              <w:spacing w:after="30" w:line="252"/>
            </w:pPr>
            <w:r>
              <w:rPr>
                <w:rFonts w:ascii="Arial" w:cs="Arial" w:eastAsia="Arial" w:hAnsi="Arial"/>
                <w:color w:val="000000"/>
                <w:sz w:val="16"/>
                <w:szCs w:val="16"/>
              </w:rPr>
              <w:t xml:space="preserve">Cho ý kiến</w:t>
            </w:r>
          </w:p>
          <w:p>
            <w:pPr>
              <w:spacing w:after="30" w:before="30" w:line="252"/>
            </w:pPr>
            <w:r>
              <w:rPr>
                <w:rFonts w:ascii="Arial" w:cs="Arial" w:eastAsia="Arial" w:hAnsi="Arial"/>
                <w:b/>
                <w:bCs/>
                <w:color w:val="A10719"/>
                <w:sz w:val="16"/>
                <w:szCs w:val="16"/>
              </w:rPr>
              <w:t xml:space="preserve">→ MKT VC</w:t>
            </w: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A4. Bùng nợ, đòi nợ, thu nợ ảnh hưởng cá nhân</w:t>
            </w:r>
          </w:p>
          <w:p>
            <w:pPr>
              <w:spacing w:after="30" w:line="252"/>
            </w:pPr>
            <w:r>
              <w:rPr>
                <w:rFonts w:ascii="Arial" w:cs="Arial" w:eastAsia="Arial" w:hAnsi="Arial"/>
                <w:color w:val="000000"/>
                <w:sz w:val="16"/>
                <w:szCs w:val="16"/>
              </w:rPr>
              <w:t xml:space="preserve">Trong ngày, trong quota gói</w:t>
            </w:r>
          </w:p>
        </w:tc>
        <w:tc>
          <w:tcPr>
            <w:tcW w:type="dxa" w:w="29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7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Chủ động lọc post nghiêm trọng, tương tác cao để seeding</w:t>
            </w:r>
          </w:p>
          <w:p>
            <w:pPr>
              <w:spacing w:after="30" w:line="252"/>
            </w:pPr>
            <w:r>
              <w:rPr>
                <w:rFonts w:ascii="Arial" w:cs="Arial" w:eastAsia="Arial" w:hAnsi="Arial"/>
                <w:b/>
                <w:bCs/>
                <w:color w:val="000000"/>
                <w:sz w:val="16"/>
                <w:szCs w:val="16"/>
              </w:rPr>
              <w:t xml:space="preserve">Hướng comment:</w:t>
            </w:r>
            <w:r>
              <w:rPr>
                <w:rFonts w:ascii="Arial" w:cs="Arial" w:eastAsia="Arial" w:hAnsi="Arial"/>
                <w:color w:val="000000"/>
                <w:sz w:val="16"/>
                <w:szCs w:val="16"/>
              </w:rPr>
              <w:t xml:space="preserve"> VietCredit thu nợ với khách hàng có quan hệ tín dụng theo quy định của pháp luật, trên nguyên tắc bảo vệ quyền lợi và tuân thủ nghĩa vụ của khách hàng. Khách hàng nên thực hiện nghĩa vụ thanh toán để không ảnh hưởng tín dụng cá nhân</w:t>
            </w:r>
          </w:p>
          <w:p>
            <w:pPr>
              <w:spacing w:after="30" w:before="30" w:line="252"/>
            </w:pPr>
            <w:r>
              <w:rPr>
                <w:rFonts w:ascii="Arial" w:cs="Arial" w:eastAsia="Arial" w:hAnsi="Arial"/>
                <w:b/>
                <w:bCs/>
                <w:color w:val="A10719"/>
                <w:sz w:val="16"/>
                <w:szCs w:val="16"/>
              </w:rPr>
              <w:t xml:space="preserve">↓ lưu thông tin (bước 3)</w:t>
            </w:r>
          </w:p>
        </w:tc>
        <w:tc>
          <w:tcPr>
            <w:tcW w:type="dxa" w:w="34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238"/>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A5. Dịch vụ hỗ trợ rút hạn mức thẻ</w:t>
            </w:r>
          </w:p>
          <w:p>
            <w:pPr>
              <w:spacing w:after="30" w:line="252"/>
            </w:pPr>
            <w:r>
              <w:rPr>
                <w:rFonts w:ascii="Arial" w:cs="Arial" w:eastAsia="Arial" w:hAnsi="Arial"/>
                <w:color w:val="000000"/>
                <w:sz w:val="16"/>
                <w:szCs w:val="16"/>
              </w:rPr>
              <w:t xml:space="preserve">Trong ngày</w:t>
            </w:r>
          </w:p>
        </w:tc>
        <w:tc>
          <w:tcPr>
            <w:tcW w:type="dxa" w:w="29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7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Chủ động lọc post nghiêm trọng, tương tác cao để seeding</w:t>
            </w:r>
          </w:p>
          <w:p>
            <w:pPr>
              <w:spacing w:after="30" w:line="252"/>
            </w:pPr>
            <w:r>
              <w:rPr>
                <w:rFonts w:ascii="Arial" w:cs="Arial" w:eastAsia="Arial" w:hAnsi="Arial"/>
                <w:b/>
                <w:bCs/>
                <w:color w:val="000000"/>
                <w:sz w:val="16"/>
                <w:szCs w:val="16"/>
              </w:rPr>
              <w:t xml:space="preserve">User mạo danh VC</w:t>
            </w:r>
            <w:r>
              <w:rPr>
                <w:rFonts w:ascii="Arial" w:cs="Arial" w:eastAsia="Arial" w:hAnsi="Arial"/>
                <w:color w:val="000000"/>
                <w:sz w:val="16"/>
                <w:szCs w:val="16"/>
              </w:rPr>
              <w:t xml:space="preserve"> (tự xưng nhân viên VC, mặc áo VC, tên tài khoản có yếu tố VC):</w:t>
            </w:r>
          </w:p>
          <w:p>
            <w:pPr>
              <w:pStyle w:val="ListParagraph"/>
              <w:numPr>
                <w:ilvl w:val="0"/>
                <w:numId w:val="3"/>
              </w:numPr>
              <w:spacing w:after="30" w:line="252"/>
            </w:pPr>
            <w:r>
              <w:rPr>
                <w:rFonts w:ascii="Arial" w:cs="Arial" w:eastAsia="Arial" w:hAnsi="Arial"/>
                <w:color w:val="000000"/>
                <w:sz w:val="16"/>
                <w:szCs w:val="16"/>
              </w:rPr>
              <w:t xml:space="preserve">Vẫn seeding comment</w:t>
            </w:r>
          </w:p>
          <w:p>
            <w:pPr>
              <w:pStyle w:val="ListParagraph"/>
              <w:numPr>
                <w:ilvl w:val="0"/>
                <w:numId w:val="3"/>
              </w:numPr>
              <w:spacing w:after="30" w:line="252"/>
            </w:pPr>
            <w:r>
              <w:rPr>
                <w:rFonts w:ascii="Arial" w:cs="Arial" w:eastAsia="Arial" w:hAnsi="Arial"/>
                <w:color w:val="000000"/>
                <w:sz w:val="16"/>
                <w:szCs w:val="16"/>
              </w:rPr>
              <w:t xml:space="preserve">Report user, fanpage mạo danh</w:t>
            </w:r>
          </w:p>
          <w:p>
            <w:pPr>
              <w:spacing w:after="30" w:before="30" w:line="252"/>
            </w:pPr>
            <w:r>
              <w:rPr>
                <w:rFonts w:ascii="Arial" w:cs="Arial" w:eastAsia="Arial" w:hAnsi="Arial"/>
                <w:b/>
                <w:bCs/>
                <w:color w:val="A10719"/>
                <w:sz w:val="16"/>
                <w:szCs w:val="16"/>
              </w:rPr>
              <w:t xml:space="preserve">→ thông báo thêm MKT VC</w:t>
            </w:r>
          </w:p>
          <w:p>
            <w:pPr>
              <w:spacing w:after="30" w:before="30" w:line="252"/>
            </w:pPr>
            <w:r>
              <w:rPr>
                <w:rFonts w:ascii="Arial" w:cs="Arial" w:eastAsia="Arial" w:hAnsi="Arial"/>
                <w:b/>
                <w:bCs/>
                <w:color w:val="A10719"/>
                <w:sz w:val="16"/>
                <w:szCs w:val="16"/>
              </w:rPr>
              <w:t xml:space="preserve">← phối hợp xử lý giả mạo thương hiệu</w:t>
            </w:r>
          </w:p>
        </w:tc>
        <w:tc>
          <w:tcPr>
            <w:tcW w:type="dxa" w:w="34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thông tin mạo danh</w:t>
            </w:r>
          </w:p>
          <w:p>
            <w:pPr>
              <w:spacing w:after="30" w:before="30" w:line="252"/>
            </w:pPr>
            <w:r>
              <w:rPr>
                <w:rFonts w:ascii="Arial" w:cs="Arial" w:eastAsia="Arial" w:hAnsi="Arial"/>
                <w:b/>
                <w:bCs/>
                <w:color w:val="A10719"/>
                <w:sz w:val="16"/>
                <w:szCs w:val="16"/>
              </w:rPr>
              <w:t xml:space="preserve">→ chuyển Anti-fraud VC, PD/PM</w:t>
            </w:r>
          </w:p>
          <w:p>
            <w:pPr>
              <w:spacing w:after="30" w:before="30" w:line="252"/>
            </w:pPr>
            <w:r>
              <w:rPr>
                <w:rFonts w:ascii="Arial" w:cs="Arial" w:eastAsia="Arial" w:hAnsi="Arial"/>
                <w:b/>
                <w:bCs/>
                <w:color w:val="A10719"/>
                <w:sz w:val="16"/>
                <w:szCs w:val="16"/>
              </w:rPr>
              <w:t xml:space="preserve">→ chuyển Team XLTC MHC xử lý giả mạo thương hiệu</w:t>
            </w:r>
          </w:p>
        </w:tc>
        <w:tc>
          <w:tcPr>
            <w:tcW w:type="dxa" w:w="3238"/>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từ MKT VC</w:t>
            </w:r>
          </w:p>
          <w:p>
            <w:pPr>
              <w:pStyle w:val="ListParagraph"/>
              <w:numPr>
                <w:ilvl w:val="0"/>
                <w:numId w:val="3"/>
              </w:numPr>
              <w:spacing w:after="30" w:line="252"/>
            </w:pPr>
            <w:r>
              <w:rPr>
                <w:rFonts w:ascii="Arial" w:cs="Arial" w:eastAsia="Arial" w:hAnsi="Arial"/>
                <w:color w:val="000000"/>
                <w:sz w:val="16"/>
                <w:szCs w:val="16"/>
              </w:rPr>
              <w:t xml:space="preserve">Cùng Anti-fraud VC xử lý</w:t>
            </w: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B. Sự vụ có nguy cơ thành khủng hoảng</w:t>
            </w:r>
          </w:p>
          <w:p>
            <w:pPr>
              <w:spacing w:after="30" w:line="252"/>
            </w:pPr>
            <w:r>
              <w:rPr>
                <w:rFonts w:ascii="Arial" w:cs="Arial" w:eastAsia="Arial" w:hAnsi="Arial"/>
                <w:color w:val="000000"/>
                <w:sz w:val="16"/>
                <w:szCs w:val="16"/>
              </w:rPr>
              <w:t xml:space="preserve">Trong ngày xảy ra sự vụ</w:t>
            </w:r>
          </w:p>
        </w:tc>
        <w:tc>
          <w:tcPr>
            <w:tcW w:type="dxa" w:w="2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Tiếp tục cảnh báo realtime diễn biến</w:t>
            </w:r>
          </w:p>
        </w:tc>
        <w:tc>
          <w:tcPr>
            <w:tcW w:type="dxa" w:w="37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Làm báo cáo sự vụ</w:t>
            </w:r>
          </w:p>
          <w:p>
            <w:pPr>
              <w:spacing w:after="30" w:before="30" w:line="252"/>
            </w:pPr>
            <w:r>
              <w:rPr>
                <w:rFonts w:ascii="Arial" w:cs="Arial" w:eastAsia="Arial" w:hAnsi="Arial"/>
                <w:b/>
                <w:bCs/>
                <w:color w:val="A10719"/>
                <w:sz w:val="16"/>
                <w:szCs w:val="16"/>
              </w:rPr>
              <w:t xml:space="preserve">→ gửi MKT VC trong ngày</w:t>
            </w:r>
          </w:p>
          <w:p>
            <w:pPr>
              <w:spacing w:after="30" w:before="30" w:line="252"/>
            </w:pPr>
            <w:r>
              <w:rPr>
                <w:rFonts w:ascii="Arial" w:cs="Arial" w:eastAsia="Arial" w:hAnsi="Arial"/>
                <w:b/>
                <w:bCs/>
                <w:color w:val="A10719"/>
                <w:sz w:val="16"/>
                <w:szCs w:val="16"/>
              </w:rPr>
              <w:t xml:space="preserve">← triển khai hướng xử lý được giao</w:t>
            </w:r>
          </w:p>
        </w:tc>
        <w:tc>
          <w:tcPr>
            <w:tcW w:type="dxa" w:w="34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báo cáo sự vụ</w:t>
            </w:r>
          </w:p>
          <w:p>
            <w:pPr>
              <w:spacing w:after="30" w:before="30" w:line="252"/>
            </w:pPr>
            <w:r>
              <w:rPr>
                <w:rFonts w:ascii="Arial" w:cs="Arial" w:eastAsia="Arial" w:hAnsi="Arial"/>
                <w:b/>
                <w:bCs/>
                <w:color w:val="A10719"/>
                <w:sz w:val="16"/>
                <w:szCs w:val="16"/>
              </w:rPr>
              <w:t xml:space="preserve">→ gửi PD/PM liên quan, xin ý kiến xử lý để không lan rộng thành khủng hoảng</w:t>
            </w:r>
          </w:p>
          <w:p>
            <w:pPr>
              <w:spacing w:after="30" w:before="30" w:line="252"/>
            </w:pPr>
            <w:r>
              <w:rPr>
                <w:rFonts w:ascii="Arial" w:cs="Arial" w:eastAsia="Arial" w:hAnsi="Arial"/>
                <w:b/>
                <w:bCs/>
                <w:color w:val="A10719"/>
                <w:sz w:val="16"/>
                <w:szCs w:val="16"/>
              </w:rPr>
              <w:t xml:space="preserve">← nhận ý kiến</w:t>
            </w:r>
          </w:p>
          <w:p>
            <w:pPr>
              <w:spacing w:after="30" w:before="30" w:line="252"/>
            </w:pPr>
            <w:r>
              <w:rPr>
                <w:rFonts w:ascii="Arial" w:cs="Arial" w:eastAsia="Arial" w:hAnsi="Arial"/>
                <w:b/>
                <w:bCs/>
                <w:color w:val="A10719"/>
                <w:sz w:val="16"/>
                <w:szCs w:val="16"/>
              </w:rPr>
              <w:t xml:space="preserve">→ chuyển Team XLTC MHC triển khai</w:t>
            </w:r>
          </w:p>
        </w:tc>
        <w:tc>
          <w:tcPr>
            <w:tcW w:type="dxa" w:w="3238"/>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từ MKT VC</w:t>
            </w:r>
          </w:p>
          <w:p>
            <w:pPr>
              <w:pStyle w:val="ListParagraph"/>
              <w:numPr>
                <w:ilvl w:val="0"/>
                <w:numId w:val="3"/>
              </w:numPr>
              <w:spacing w:after="30" w:line="252"/>
            </w:pPr>
            <w:r>
              <w:rPr>
                <w:rFonts w:ascii="Arial" w:cs="Arial" w:eastAsia="Arial" w:hAnsi="Arial"/>
                <w:color w:val="000000"/>
                <w:sz w:val="16"/>
                <w:szCs w:val="16"/>
              </w:rPr>
              <w:t xml:space="preserve">Cho ý kiến xử lý</w:t>
            </w:r>
          </w:p>
          <w:p>
            <w:pPr>
              <w:spacing w:after="30" w:before="30" w:line="252"/>
            </w:pPr>
            <w:r>
              <w:rPr>
                <w:rFonts w:ascii="Arial" w:cs="Arial" w:eastAsia="Arial" w:hAnsi="Arial"/>
                <w:b/>
                <w:bCs/>
                <w:color w:val="A10719"/>
                <w:sz w:val="16"/>
                <w:szCs w:val="16"/>
              </w:rPr>
              <w:t xml:space="preserve">→ MKT VC</w:t>
            </w: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C. Khủng hoảng truyền thông</w:t>
            </w:r>
          </w:p>
          <w:p>
            <w:pPr>
              <w:spacing w:after="30" w:line="252"/>
            </w:pPr>
            <w:r>
              <w:rPr>
                <w:rFonts w:ascii="Arial" w:cs="Arial" w:eastAsia="Arial" w:hAnsi="Arial"/>
                <w:color w:val="000000"/>
                <w:sz w:val="16"/>
                <w:szCs w:val="16"/>
              </w:rPr>
              <w:t xml:space="preserve">Ngay khi phát hiện</w:t>
            </w:r>
          </w:p>
          <w:p>
            <w:pPr>
              <w:spacing w:after="30" w:line="252"/>
            </w:pPr>
            <w:r>
              <w:rPr>
                <w:rFonts w:ascii="Arial" w:cs="Arial" w:eastAsia="Arial" w:hAnsi="Arial"/>
                <w:color w:val="000000"/>
                <w:sz w:val="16"/>
                <w:szCs w:val="16"/>
              </w:rPr>
              <w:t xml:space="preserve">Báo cáo trong ngày</w:t>
            </w:r>
          </w:p>
        </w:tc>
        <w:tc>
          <w:tcPr>
            <w:tcW w:type="dxa" w:w="2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Tiếp tục cảnh báo realtime diễn biến</w:t>
            </w:r>
          </w:p>
        </w:tc>
        <w:tc>
          <w:tcPr>
            <w:tcW w:type="dxa" w:w="37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Làm báo cáo sự vụ</w:t>
            </w:r>
          </w:p>
          <w:p>
            <w:pPr>
              <w:spacing w:after="30" w:before="30" w:line="252"/>
            </w:pPr>
            <w:r>
              <w:rPr>
                <w:rFonts w:ascii="Arial" w:cs="Arial" w:eastAsia="Arial" w:hAnsi="Arial"/>
                <w:b/>
                <w:bCs/>
                <w:color w:val="A10719"/>
                <w:sz w:val="16"/>
                <w:szCs w:val="16"/>
              </w:rPr>
              <w:t xml:space="preserve">→ gửi MKT VC trong ngày xảy ra khủng hoảng</w:t>
            </w:r>
          </w:p>
          <w:p>
            <w:pPr>
              <w:spacing w:after="30" w:before="30" w:line="252"/>
            </w:pPr>
            <w:r>
              <w:rPr>
                <w:rFonts w:ascii="Arial" w:cs="Arial" w:eastAsia="Arial" w:hAnsi="Arial"/>
                <w:b/>
                <w:bCs/>
                <w:color w:val="A10719"/>
                <w:sz w:val="16"/>
                <w:szCs w:val="16"/>
              </w:rPr>
              <w:t xml:space="preserve">← triển khai phần việc được giao</w:t>
            </w:r>
          </w:p>
        </w:tc>
        <w:tc>
          <w:tcPr>
            <w:tcW w:type="dxa" w:w="34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Không chờ báo cáo của MHC</w:t>
            </w:r>
          </w:p>
          <w:p>
            <w:pPr>
              <w:spacing w:after="30" w:before="30" w:line="252"/>
            </w:pPr>
            <w:r>
              <w:rPr>
                <w:rFonts w:ascii="Arial" w:cs="Arial" w:eastAsia="Arial" w:hAnsi="Arial"/>
                <w:b/>
                <w:bCs/>
                <w:color w:val="A10719"/>
                <w:sz w:val="16"/>
                <w:szCs w:val="16"/>
              </w:rPr>
              <w:t xml:space="preserve">→ song song xin ngay ý kiến BĐH, PD/PM</w:t>
            </w:r>
          </w:p>
          <w:p>
            <w:pPr>
              <w:spacing w:after="30" w:line="252"/>
            </w:pPr>
            <w:r>
              <w:rPr>
                <w:rFonts w:ascii="Arial" w:cs="Arial" w:eastAsia="Arial" w:hAnsi="Arial"/>
                <w:b/>
                <w:bCs/>
                <w:color w:val="000000"/>
                <w:sz w:val="16"/>
                <w:szCs w:val="16"/>
              </w:rPr>
              <w:t xml:space="preserve">Cấp độ xử lý (mục V):</w:t>
            </w:r>
            <w:r>
              <w:rPr>
                <w:rFonts w:ascii="Arial" w:cs="Arial" w:eastAsia="Arial" w:hAnsi="Arial"/>
                <w:color w:val="000000"/>
                <w:sz w:val="16"/>
                <w:szCs w:val="16"/>
              </w:rPr>
              <w:t xml:space="preserve"> im lặng; comment khách quan; tin bài tích cực pha loãng; tin bài đính chính; họp báo</w:t>
            </w:r>
          </w:p>
          <w:p>
            <w:pPr>
              <w:spacing w:after="30" w:before="30" w:line="252"/>
            </w:pPr>
            <w:r>
              <w:rPr>
                <w:rFonts w:ascii="Arial" w:cs="Arial" w:eastAsia="Arial" w:hAnsi="Arial"/>
                <w:b/>
                <w:bCs/>
                <w:color w:val="A10719"/>
                <w:sz w:val="16"/>
                <w:szCs w:val="16"/>
              </w:rPr>
              <w:t xml:space="preserve">→ triển khai theo chỉ đạo BĐH</w:t>
            </w:r>
          </w:p>
        </w:tc>
        <w:tc>
          <w:tcPr>
            <w:tcW w:type="dxa" w:w="3238"/>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từ MKT VC</w:t>
            </w:r>
          </w:p>
          <w:p>
            <w:pPr>
              <w:pStyle w:val="ListParagraph"/>
              <w:numPr>
                <w:ilvl w:val="0"/>
                <w:numId w:val="3"/>
              </w:numPr>
              <w:spacing w:after="30" w:line="252"/>
            </w:pPr>
            <w:r>
              <w:rPr>
                <w:rFonts w:ascii="Arial" w:cs="Arial" w:eastAsia="Arial" w:hAnsi="Arial"/>
                <w:color w:val="000000"/>
                <w:sz w:val="16"/>
                <w:szCs w:val="16"/>
              </w:rPr>
              <w:t xml:space="preserve">Cho ý kiến cách xử lý</w:t>
            </w:r>
          </w:p>
          <w:p>
            <w:pPr>
              <w:spacing w:after="30" w:before="30" w:line="252"/>
            </w:pPr>
            <w:r>
              <w:rPr>
                <w:rFonts w:ascii="Arial" w:cs="Arial" w:eastAsia="Arial" w:hAnsi="Arial"/>
                <w:b/>
                <w:bCs/>
                <w:color w:val="A10719"/>
                <w:sz w:val="16"/>
                <w:szCs w:val="16"/>
              </w:rPr>
              <w:t xml:space="preserve">→ MKT VC</w:t>
            </w: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3. Lưu thông tin</w:t>
            </w:r>
          </w:p>
          <w:p>
            <w:pPr>
              <w:spacing w:after="30" w:line="252"/>
            </w:pPr>
            <w:r>
              <w:rPr>
                <w:rFonts w:ascii="Arial" w:cs="Arial" w:eastAsia="Arial" w:hAnsi="Arial"/>
                <w:color w:val="000000"/>
                <w:sz w:val="16"/>
                <w:szCs w:val="16"/>
              </w:rPr>
              <w:t xml:space="preserve">Ngay sau khi xử lý xong</w:t>
            </w:r>
          </w:p>
        </w:tc>
        <w:tc>
          <w:tcPr>
            <w:tcW w:type="dxa" w:w="29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7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Lưu thông tin xử lý từng case tại link theo dõi chung</w:t>
            </w:r>
          </w:p>
          <w:p>
            <w:pPr>
              <w:spacing w:after="30" w:before="40" w:line="252"/>
            </w:pPr>
            <w:r>
              <w:rPr>
                <w:rFonts w:ascii="Arial" w:cs="Arial" w:eastAsia="Arial" w:hAnsi="Arial"/>
                <w:i/>
                <w:iCs/>
                <w:color w:val="5A5A5A"/>
                <w:sz w:val="15"/>
                <w:szCs w:val="15"/>
              </w:rPr>
              <w:t xml:space="preserve">https://docs.google.com/spreadsheets/d/1xp3EIZZXDeLg45_3XUYrvG8A6sjjVtlwraIty1DJtLE</w:t>
            </w:r>
          </w:p>
        </w:tc>
        <w:tc>
          <w:tcPr>
            <w:tcW w:type="dxa" w:w="34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Theo dõi kết quả trên link</w:t>
            </w:r>
          </w:p>
        </w:tc>
        <w:tc>
          <w:tcPr>
            <w:tcW w:type="dxa" w:w="3238"/>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r>
      <w:tr>
        <w:trPr>
          <w:cantSplit/>
        </w:trPr>
        <w:tc>
          <w:tcPr>
            <w:tcW w:type="dxa" w:w="15138"/>
            <w:gridSpan w:val="5"/>
            <w:tcBorders>
              <w:top w:val="single" w:color="BFBFBF" w:sz="4"/>
              <w:left w:val="single" w:color="BFBFBF" w:sz="4"/>
              <w:bottom w:val="single" w:color="BFBFBF" w:sz="4"/>
              <w:right w:val="single" w:color="BFBFBF" w:sz="4"/>
            </w:tcBorders>
            <w:shd w:fill="D8D9E0" w:color="auto" w:val="clear"/>
            <w:tcMar>
              <w:top w:type="dxa" w:w="70"/>
              <w:left w:type="dxa" w:w="100"/>
              <w:bottom w:type="dxa" w:w="70"/>
              <w:right w:type="dxa" w:w="100"/>
            </w:tcMar>
          </w:tcPr>
          <w:p>
            <w:pPr>
              <w:keepNext/>
            </w:pPr>
            <w:r>
              <w:rPr>
                <w:rFonts w:ascii="Arial" w:cs="Arial" w:eastAsia="Arial" w:hAnsi="Arial"/>
                <w:b/>
                <w:bCs/>
                <w:color w:val="A10719"/>
                <w:sz w:val="19"/>
                <w:szCs w:val="19"/>
              </w:rPr>
              <w:t xml:space="preserve">GIAI ĐOẠN 2: TIN TIÊU CỰC TỪ POST THỨ 151 TRONG THÁNG (VietCredit tự theo dõi, xử lý)</w:t>
            </w: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4. Chuyển chế độ</w:t>
            </w:r>
          </w:p>
          <w:p>
            <w:pPr>
              <w:spacing w:after="30" w:line="252"/>
            </w:pPr>
            <w:r>
              <w:rPr>
                <w:rFonts w:ascii="Arial" w:cs="Arial" w:eastAsia="Arial" w:hAnsi="Arial"/>
                <w:color w:val="000000"/>
                <w:sz w:val="16"/>
                <w:szCs w:val="16"/>
              </w:rPr>
              <w:t xml:space="preserve">Khi hết gói 150 comment tiêu cực trong tháng</w:t>
            </w:r>
          </w:p>
        </w:tc>
        <w:tc>
          <w:tcPr>
            <w:tcW w:type="dxa" w:w="2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Vẫn gửi báo cáo, cảnh báo realtime như bước 0</w:t>
            </w:r>
          </w:p>
        </w:tc>
        <w:tc>
          <w:tcPr>
            <w:tcW w:type="dxa" w:w="37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Chủ động thông báo đã hoàn thành gói 150 comment tiêu cực trong tháng</w:t>
            </w:r>
          </w:p>
          <w:p>
            <w:pPr>
              <w:spacing w:after="30" w:before="30" w:line="252"/>
            </w:pPr>
            <w:r>
              <w:rPr>
                <w:rFonts w:ascii="Arial" w:cs="Arial" w:eastAsia="Arial" w:hAnsi="Arial"/>
                <w:b/>
                <w:bCs/>
                <w:color w:val="A10719"/>
                <w:sz w:val="16"/>
                <w:szCs w:val="16"/>
              </w:rPr>
              <w:t xml:space="preserve">→ MKT VC</w:t>
            </w:r>
          </w:p>
        </w:tc>
        <w:tc>
          <w:tcPr>
            <w:tcW w:type="dxa" w:w="34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thông báo</w:t>
            </w:r>
          </w:p>
          <w:p>
            <w:pPr>
              <w:pStyle w:val="ListParagraph"/>
              <w:numPr>
                <w:ilvl w:val="0"/>
                <w:numId w:val="3"/>
              </w:numPr>
              <w:spacing w:after="30" w:line="252"/>
            </w:pPr>
            <w:r>
              <w:rPr>
                <w:rFonts w:ascii="Arial" w:cs="Arial" w:eastAsia="Arial" w:hAnsi="Arial"/>
                <w:color w:val="000000"/>
                <w:sz w:val="16"/>
                <w:szCs w:val="16"/>
              </w:rPr>
              <w:t xml:space="preserve">Kích hoạt chế độ VC tự theo dõi, xử lý</w:t>
            </w:r>
          </w:p>
          <w:p>
            <w:pPr>
              <w:spacing w:after="30" w:before="30" w:line="252"/>
            </w:pPr>
            <w:r>
              <w:rPr>
                <w:rFonts w:ascii="Arial" w:cs="Arial" w:eastAsia="Arial" w:hAnsi="Arial"/>
                <w:b/>
                <w:bCs/>
                <w:color w:val="A10719"/>
                <w:sz w:val="16"/>
                <w:szCs w:val="16"/>
              </w:rPr>
              <w:t xml:space="preserve">→ thông báo PD/PM, CS VC, MKT VC cùng theo dõi</w:t>
            </w:r>
          </w:p>
        </w:tc>
        <w:tc>
          <w:tcPr>
            <w:tcW w:type="dxa" w:w="3238"/>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thông báo</w:t>
            </w:r>
          </w:p>
          <w:p>
            <w:pPr>
              <w:pStyle w:val="ListParagraph"/>
              <w:numPr>
                <w:ilvl w:val="0"/>
                <w:numId w:val="3"/>
              </w:numPr>
              <w:spacing w:after="30" w:line="252"/>
            </w:pPr>
            <w:r>
              <w:rPr>
                <w:rFonts w:ascii="Arial" w:cs="Arial" w:eastAsia="Arial" w:hAnsi="Arial"/>
                <w:color w:val="000000"/>
                <w:sz w:val="16"/>
                <w:szCs w:val="16"/>
              </w:rPr>
              <w:t xml:space="preserve">Cùng theo dõi; PM chịu trách nhiệm chính</w:t>
            </w: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5. Xử lý case sản phẩm</w:t>
            </w:r>
          </w:p>
          <w:p>
            <w:pPr>
              <w:spacing w:after="30" w:line="252"/>
            </w:pPr>
            <w:r>
              <w:rPr>
                <w:rFonts w:ascii="Arial" w:cs="Arial" w:eastAsia="Arial" w:hAnsi="Arial"/>
                <w:color w:val="000000"/>
                <w:sz w:val="16"/>
                <w:szCs w:val="16"/>
              </w:rPr>
              <w:t xml:space="preserve">Khi phát sinh</w:t>
            </w:r>
          </w:p>
        </w:tc>
        <w:tc>
          <w:tcPr>
            <w:tcW w:type="dxa" w:w="29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7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4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phối hợp khi PM raise</w:t>
            </w:r>
          </w:p>
        </w:tc>
        <w:tc>
          <w:tcPr>
            <w:tcW w:type="dxa" w:w="3238"/>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Chủ động raise trong nội bộ VC (CS, MKT, Collex...)</w:t>
            </w:r>
          </w:p>
          <w:p>
            <w:pPr>
              <w:pStyle w:val="ListParagraph"/>
              <w:numPr>
                <w:ilvl w:val="0"/>
                <w:numId w:val="3"/>
              </w:numPr>
              <w:spacing w:after="30" w:line="252"/>
            </w:pPr>
            <w:r>
              <w:rPr>
                <w:rFonts w:ascii="Arial" w:cs="Arial" w:eastAsia="Arial" w:hAnsi="Arial"/>
                <w:color w:val="000000"/>
                <w:sz w:val="16"/>
                <w:szCs w:val="16"/>
              </w:rPr>
              <w:t xml:space="preserve">Xử lý theo quy trình nội bộ, thường là CS liên hệ xử lý</w:t>
            </w:r>
          </w:p>
        </w:tc>
      </w:tr>
      <w:tr>
        <w:trPr>
          <w:cantSplit/>
        </w:trPr>
        <w:tc>
          <w:tcPr>
            <w:tcW w:type="dxa" w:w="19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50"/>
            </w:pPr>
            <w:r>
              <w:rPr>
                <w:rFonts w:ascii="Arial" w:cs="Arial" w:eastAsia="Arial" w:hAnsi="Arial"/>
                <w:b/>
                <w:bCs/>
                <w:color w:val="404041"/>
                <w:sz w:val="18"/>
                <w:szCs w:val="18"/>
              </w:rPr>
              <w:t xml:space="preserve">6. Xử lý case liên quan toàn công ty</w:t>
            </w:r>
          </w:p>
          <w:p>
            <w:pPr>
              <w:spacing w:after="30" w:line="252"/>
            </w:pPr>
            <w:r>
              <w:rPr>
                <w:rFonts w:ascii="Arial" w:cs="Arial" w:eastAsia="Arial" w:hAnsi="Arial"/>
                <w:color w:val="000000"/>
                <w:sz w:val="16"/>
                <w:szCs w:val="16"/>
              </w:rPr>
              <w:t xml:space="preserve">Khi phát sinh</w:t>
            </w:r>
          </w:p>
        </w:tc>
        <w:tc>
          <w:tcPr>
            <w:tcW w:type="dxa" w:w="29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700"/>
            <w:tcBorders>
              <w:top w:val="single" w:color="BFBFBF" w:sz="4"/>
              <w:left w:val="single" w:color="BFBFBF" w:sz="4"/>
              <w:bottom w:val="single" w:color="BFBFBF" w:sz="4"/>
              <w:right w:val="single" w:color="BFBFBF" w:sz="4"/>
            </w:tcBorders>
            <w:shd w:fill="EEEEEE" w:color="auto" w:val="clear"/>
            <w:tcMar>
              <w:top w:type="dxa" w:w="60"/>
              <w:left w:type="dxa" w:w="80"/>
              <w:bottom w:type="dxa" w:w="40"/>
              <w:right w:type="dxa" w:w="80"/>
            </w:tcMar>
            <w:vAlign w:val="top"/>
          </w:tcPr>
          <w:p/>
        </w:tc>
        <w:tc>
          <w:tcPr>
            <w:tcW w:type="dxa" w:w="3400"/>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pStyle w:val="ListParagraph"/>
              <w:numPr>
                <w:ilvl w:val="0"/>
                <w:numId w:val="3"/>
              </w:numPr>
              <w:spacing w:after="30" w:line="252"/>
            </w:pPr>
            <w:r>
              <w:rPr>
                <w:rFonts w:ascii="Arial" w:cs="Arial" w:eastAsia="Arial" w:hAnsi="Arial"/>
                <w:color w:val="000000"/>
                <w:sz w:val="16"/>
                <w:szCs w:val="16"/>
              </w:rPr>
              <w:t xml:space="preserve">Chủ động theo dõi</w:t>
            </w:r>
          </w:p>
          <w:p>
            <w:pPr>
              <w:spacing w:after="30" w:before="30" w:line="252"/>
            </w:pPr>
            <w:r>
              <w:rPr>
                <w:rFonts w:ascii="Arial" w:cs="Arial" w:eastAsia="Arial" w:hAnsi="Arial"/>
                <w:b/>
                <w:bCs/>
                <w:color w:val="A10719"/>
                <w:sz w:val="16"/>
                <w:szCs w:val="16"/>
              </w:rPr>
              <w:t xml:space="preserve">→ báo cáo PD, BĐH khi xảy ra sự vụ có nguy cơ (loại B) hoặc sự vụ đã thành khủng hoảng (loại C)</w:t>
            </w:r>
          </w:p>
        </w:tc>
        <w:tc>
          <w:tcPr>
            <w:tcW w:type="dxa" w:w="3238"/>
            <w:tcBorders>
              <w:top w:val="single" w:color="BFBFBF" w:sz="4"/>
              <w:left w:val="single" w:color="BFBFBF" w:sz="4"/>
              <w:bottom w:val="single" w:color="BFBFBF" w:sz="4"/>
              <w:right w:val="single" w:color="BFBFBF" w:sz="4"/>
            </w:tcBorders>
            <w:shd w:fill="FFFFFF" w:color="auto" w:val="clear"/>
            <w:tcMar>
              <w:top w:type="dxa" w:w="60"/>
              <w:left w:type="dxa" w:w="80"/>
              <w:bottom w:type="dxa" w:w="40"/>
              <w:right w:type="dxa" w:w="80"/>
            </w:tcMar>
            <w:vAlign w:val="top"/>
          </w:tcPr>
          <w:p>
            <w:pPr>
              <w:spacing w:after="30" w:before="30" w:line="252"/>
            </w:pPr>
            <w:r>
              <w:rPr>
                <w:rFonts w:ascii="Arial" w:cs="Arial" w:eastAsia="Arial" w:hAnsi="Arial"/>
                <w:b/>
                <w:bCs/>
                <w:color w:val="A10719"/>
                <w:sz w:val="16"/>
                <w:szCs w:val="16"/>
              </w:rPr>
              <w:t xml:space="preserve">← nhận báo cáo, phối hợp xử lý</w:t>
            </w:r>
          </w:p>
        </w:tc>
      </w:tr>
    </w:tbl>
    <w:sectPr>
      <w:headerReference w:type="default" r:id="rId7"/>
      <w:footerReference w:type="default" r:id="rId8"/>
      <w:pgSz w:w="16838" w:h="11906" w:orient="landscape"/>
      <w:pgMar w:top="1250" w:right="850" w:bottom="900" w:left="85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Pr>
      <w:t xml:space="preserve">Trang </w:t>
    </w:r>
    <w:r>
      <w:rPr>
        <w:rFonts w:ascii="Arial" w:cs="Arial" w:eastAsia="Arial" w:hAnsi="Arial"/>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5138"/>
      <w:tblBorders>
        <w:top w:val="none" w:color="FFFFFF" w:sz="0"/>
        <w:left w:val="none" w:color="FFFFFF" w:sz="0"/>
        <w:bottom w:val="none" w:color="FFFFFF" w:sz="0"/>
        <w:right w:val="none" w:color="FFFFFF" w:sz="0"/>
        <w:insideH w:val="none" w:color="FFFFFF" w:sz="0"/>
        <w:insideV w:val="none" w:color="FFFFFF" w:sz="0"/>
      </w:tblBorders>
    </w:tblPr>
    <w:tblGrid>
      <w:gridCol w:w="1900"/>
      <w:gridCol w:w="13238"/>
    </w:tblGrid>
    <w:tr>
      <w:trPr>
        <w:trHeight w:val="360" w:hRule="exact"/>
      </w:trPr>
      <w:tc>
        <w:tcPr>
          <w:tcW w:type="dxa" w:w="1900"/>
          <w:tcBorders>
            <w:top w:val="none" w:color="FFFFFF" w:sz="0"/>
            <w:left w:val="none" w:color="FFFFFF" w:sz="0"/>
            <w:bottom w:val="none" w:color="FFFFFF" w:sz="0"/>
            <w:right w:val="none" w:color="FFFFFF" w:sz="0"/>
          </w:tcBorders>
          <w:tcMar>
            <w:top w:type="dxa" w:w="0"/>
            <w:left w:type="dxa" w:w="0"/>
            <w:bottom w:type="dxa" w:w="0"/>
            <w:right w:type="dxa" w:w="160"/>
          </w:tcMar>
          <w:vAlign w:val="center"/>
        </w:tcPr>
        <w:p>
          <w:pPr>
            <w:spacing w:after="0" w:before="0"/>
          </w:pPr>
          <w:r>
            <w:drawing>
              <wp:inline distT="0" distB="0" distL="0" distR="0">
                <wp:extent cx="100965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28600"/>
                        </a:xfrm>
                        <a:prstGeom prst="rect">
                          <a:avLst/>
                        </a:prstGeom>
                      </pic:spPr>
                    </pic:pic>
                  </a:graphicData>
                </a:graphic>
              </wp:inline>
            </w:drawing>
          </w:r>
        </w:p>
      </w:tc>
      <w:tc>
        <w:tcPr>
          <w:tcW w:type="dxa" w:w="13238"/>
          <w:tcBorders>
            <w:top w:val="none" w:color="FFFFFF" w:sz="0"/>
            <w:left w:val="single" w:color="A10719" w:sz="6"/>
            <w:bottom w:val="none" w:color="FFFFFF" w:sz="0"/>
            <w:right w:val="none" w:color="FFFFFF" w:sz="0"/>
          </w:tcBorders>
          <w:tcMar>
            <w:top w:type="dxa" w:w="0"/>
            <w:left w:type="dxa" w:w="160"/>
            <w:bottom w:type="dxa" w:w="0"/>
            <w:right w:type="dxa" w:w="0"/>
          </w:tcMar>
          <w:vAlign w:val="center"/>
        </w:tcPr>
        <w:p>
          <w:pPr>
            <w:spacing w:after="16" w:before="0"/>
            <w:jc w:val="right"/>
          </w:pPr>
          <w:r>
            <w:rPr>
              <w:rFonts w:ascii="Arial" w:cs="Arial" w:eastAsia="Arial" w:hAnsi="Arial"/>
              <w:b/>
              <w:bCs/>
              <w:color w:val="5A5A5A"/>
              <w:sz w:val="16"/>
              <w:szCs w:val="16"/>
            </w:rPr>
            <w:t xml:space="preserve">Công ty Tài chính Tổng hợp Cổ phần Tín Việt</w:t>
          </w:r>
        </w:p>
        <w:p>
          <w:pPr>
            <w:spacing w:after="0" w:before="0"/>
            <w:jc w:val="right"/>
          </w:pPr>
          <w:r>
            <w:rPr>
              <w:rFonts w:ascii="Arial" w:cs="Arial" w:eastAsia="Arial" w:hAnsi="Arial"/>
              <w:b/>
              <w:bCs/>
              <w:color w:val="5A5A5A"/>
              <w:sz w:val="16"/>
              <w:szCs w:val="16"/>
            </w:rPr>
            <w:t xml:space="preserve">VietCredit General Finance Joint Stock Company</w:t>
          </w:r>
        </w:p>
      </w:tc>
    </w:tr>
  </w:tbl>
  <w:p>
    <w:pPr>
      <w:pBdr>
        <w:bottom w:val="single" w:color="A10719" w:sz="6" w:space="1"/>
      </w:pBdr>
      <w:spacing w:after="0" w:before="3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220" w:hanging="18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f70f640bb57dcdccecb868ec7af5e47648c07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quản trị rủi ro truyền thông và xử lý thông tin tiêu cực</dc:title>
  <dc:creator>Marketing VietCredit</dc:creator>
  <cp:lastModifiedBy>Un-named</cp:lastModifiedBy>
  <cp:revision>1</cp:revision>
  <dcterms:created xsi:type="dcterms:W3CDTF">2026-10-12T12:15:19.580Z</dcterms:created>
  <dcterms:modified xsi:type="dcterms:W3CDTF">2026-10-12T12:15:19.580Z</dcterms:modified>
</cp:coreProperties>
</file>

<file path=docProps/custom.xml><?xml version="1.0" encoding="utf-8"?>
<Properties xmlns="http://schemas.openxmlformats.org/officeDocument/2006/custom-properties" xmlns:vt="http://schemas.openxmlformats.org/officeDocument/2006/docPropsVTypes"/>
</file>