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Arial" w:cs="Arial" w:eastAsia="Arial" w:hAnsi="Arial"/>
          <w:b/>
          <w:bCs/>
          <w:color w:val="A10719"/>
          <w:sz w:val="28"/>
          <w:szCs w:val="28"/>
        </w:rPr>
        <w:t xml:space="preserve">QUY TRÌNH XỬ LÝ THÔNG TIN TIÊU CỰC TRÊN MẠNG XÃ HỘI</w:t>
      </w:r>
    </w:p>
    <w:p>
      <w:pPr>
        <w:spacing w:after="60"/>
        <w:jc w:val="center"/>
      </w:pPr>
      <w:r>
        <w:rPr>
          <w:rFonts w:ascii="Arial" w:cs="Arial" w:eastAsia="Arial" w:hAnsi="Arial"/>
          <w:color w:val="5A5A5A"/>
          <w:sz w:val="18"/>
          <w:szCs w:val="18"/>
        </w:rPr>
        <w:t xml:space="preserve">Phối hợp VietCredit và Màn Hình Cộng (MHC). Áp dụng: Thẻ tín dụng VC x DMX, TikTok BNPL. Kênh: Facebook, TikTok, YouTube, Threads, báo điện tử</w:t>
      </w:r>
    </w:p>
    <w:p>
      <w:pPr>
        <w:spacing w:after="140"/>
        <w:jc w:val="center"/>
      </w:pPr>
      <w:r>
        <w:rPr>
          <w:rFonts w:ascii="Arial" w:cs="Arial" w:eastAsia="Arial" w:hAnsi="Arial"/>
          <w:b/>
          <w:bCs/>
          <w:color w:val="5A5A5A"/>
          <w:sz w:val="17"/>
          <w:szCs w:val="17"/>
        </w:rPr>
        <w:t xml:space="preserve">Cách đọc: </w:t>
      </w:r>
      <w:r>
        <w:rPr>
          <w:rFonts w:ascii="Arial" w:cs="Arial" w:eastAsia="Arial" w:hAnsi="Arial"/>
          <w:color w:val="5A5A5A"/>
          <w:sz w:val="17"/>
          <w:szCs w:val="17"/>
        </w:rPr>
        <w:t xml:space="preserve">→ chuyển việc cho bên khác   ← nhận việc   ↓ sang bước khác   Ô xám: không có việc ở bước đó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2650"/>
        <w:gridCol w:w="2750"/>
        <w:gridCol w:w="1700"/>
        <w:gridCol w:w="1650"/>
        <w:gridCol w:w="1650"/>
        <w:gridCol w:w="1450"/>
        <w:gridCol w:w="1538"/>
      </w:tblGrid>
      <w:tr>
        <w:trPr>
          <w:cantSplit/>
          <w:tblHeader/>
        </w:trPr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A10719" w:color="auto" w:val="clear"/>
            <w:tcMar>
              <w:top w:type="dxa" w:w="7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Bước / thời hạn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A10719" w:color="auto" w:val="clear"/>
            <w:tcMar>
              <w:top w:type="dxa" w:w="7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MHC</w:t>
            </w:r>
          </w:p>
        </w:tc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A10719" w:color="auto" w:val="clear"/>
            <w:tcMar>
              <w:top w:type="dxa" w:w="7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VC Marketing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A10719" w:color="auto" w:val="clear"/>
            <w:tcMar>
              <w:top w:type="dxa" w:w="7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VC PD/PM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A10719" w:color="auto" w:val="clear"/>
            <w:tcMar>
              <w:top w:type="dxa" w:w="7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VC CS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A10719" w:color="auto" w:val="clear"/>
            <w:tcMar>
              <w:top w:type="dxa" w:w="7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VC Thu hồi nợ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A10719" w:color="auto" w:val="clear"/>
            <w:tcMar>
              <w:top w:type="dxa" w:w="7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VC Pháp chế</w:t>
            </w:r>
          </w:p>
        </w:tc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A10719" w:color="auto" w:val="clear"/>
            <w:tcMar>
              <w:top w:type="dxa" w:w="7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BĐH</w:t>
            </w:r>
          </w:p>
        </w:tc>
      </w:tr>
      <w:tr>
        <w:trPr>
          <w:cantSplit/>
        </w:trPr>
        <w:tc>
          <w:tcPr>
            <w:tcW w:type="dxa" w:w="15138"/>
            <w:gridSpan w:val="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8D9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A10719"/>
                <w:sz w:val="19"/>
                <w:szCs w:val="19"/>
              </w:rPr>
              <w:t xml:space="preserve">A. THIẾT LẬP BAN ĐẦU (làm một lần trước khi áp dụng, rà lại mỗi quý)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0. Chuẩn bị</w:t>
            </w:r>
          </w:p>
          <w:p>
            <w:p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Tuần đầu triển khai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Thêm cột vào link theo dõi: Tương tác, Ý kiến VC, Người duyệt, Nghiệm thu, Yêu cầu bổ sung, Kiểm tra sau 48 giờ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Soạn kịch bản mẫu Nhóm 1, 4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gửi Marketing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Xác nhận: cập nhật link lúc 13:30, thời hạn bổ sung (bước 9), luồng khẩn (K1 đến K4)</w:t>
            </w:r>
          </w:p>
        </w:tc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Chốt đầu mối: [tên, số điện thoại]; MHC: Hằng, Lam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Lập nhóm chat [Zalo/Telegram]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Link theo dõi chung: https://docs.google.com/spreadsheets/d/1xp3EIZZXDeLg45_3XUYrvG8A6sjjVtlwraIty1DJtLE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nhận từ khóa của PD/PM, gửi MHC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nhận kịch bản mẫu, gửi CS, Thu hồi nợ xác nhận rồi duyệt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trình BĐH các nội dung cần quyết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Cung cấp tên sản phẩm, cách khách hàng hay gọi, tên đối tác (Điện Máy Xanh, TikTok Shop)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gửi Marketing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Từ nay: báo Marketing trước ít nhất 2 ngày làm việc khi đổi phí, chính sách, bảo trì, chạy chiến dịch lớn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Xác nhận nội dung kịch bản Nhóm 1 (hotline, kênh CSKH)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gửi Marketing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Xác nhận nội dung kịch bản Nhóm 4 (bùng nợ, nhắc nợ, đến nhà)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gửi Marketing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Marketing trình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Duyệt phạm vi giai đoạn 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Cho MHC tự seeding Nhóm 1, 4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Hạn mức chi phí Trưởng Marketing được duyệt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Người phát ngôn khi có sự vụ khẩn</w:t>
            </w:r>
          </w:p>
        </w:tc>
      </w:tr>
      <w:tr>
        <w:trPr>
          <w:cantSplit/>
        </w:trPr>
        <w:tc>
          <w:tcPr>
            <w:tcW w:type="dxa" w:w="15138"/>
            <w:gridSpan w:val="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8D9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A10719"/>
                <w:sz w:val="19"/>
                <w:szCs w:val="19"/>
              </w:rPr>
              <w:t xml:space="preserve">B. XỬ LÝ HẰNG NGÀY (thứ Hai đến thứ Sáu)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1. Ghi nhận, cảnh báo</w:t>
            </w:r>
          </w:p>
          <w:p>
            <w:p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Liên tục</w:t>
            </w:r>
          </w:p>
          <w:p>
            <w:p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Khung tổng hợp: 9h00 hôm trước đến 9h00 hôm nay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Theo dõi trên hệ thống Crisis theo bộ từ khóa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Gửi alert khi có tin tiêu cực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Marketing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Tin thuộc sự vụ khẩn (lãnh đạo, tình hình kinh doanh, bảo mật, lỗi sản phẩm hàng loạt, bài trên 100 tương tác, lên báo điện tử)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↓ chuyển ngay bước K1</w:t>
            </w:r>
          </w:p>
        </w:tc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nhận alert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Theo dõi, chưa cần xử lý cho đến bước 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</w:tr>
      <w:tr>
        <w:trPr>
          <w:cantSplit/>
        </w:trPr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2. Phân nhóm, đề xuất</w:t>
            </w:r>
          </w:p>
          <w:p>
            <w:p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Buổi sáng</w:t>
            </w:r>
          </w:p>
          <w:p>
            <w:p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Cập nhật link lúc 13:30</w:t>
            </w:r>
          </w:p>
          <w:p>
            <w:pPr>
              <w:spacing w:after="20" w:before="40" w:line="235"/>
            </w:pPr>
            <w:r>
              <w:rPr>
                <w:rFonts w:ascii="Arial" w:cs="Arial" w:eastAsia="Arial" w:hAnsi="Arial"/>
                <w:i/>
                <w:iCs/>
                <w:color w:val="5A5A5A"/>
                <w:sz w:val="15"/>
                <w:szCs w:val="15"/>
              </w:rPr>
              <w:t xml:space="preserve">Tình trạng trên link: Nhóm 1, 4 "Đang triển khai"; nhóm khác "Chờ VC duyệt"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line="235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Phân nhóm: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Nhóm 1: hotline không liên hệ được, "VietCredit lừa đảo". Seeding luôn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Nhóm 2: lỗi tính năng, không thao tác được. Chờ duyệt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Nhóm 3: doanh nghiệp, kinh doanh, lãnh đạo. Chờ duyệt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Nhóm 4: hỏi bùng nợ, đòi nợ đến nhà, nên vay bên nào. Seeding luôn trong quota, không cần 100%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Khác (mạo danh, bên thứ ba dùng tên VietCredit...). Chờ duyệt</w:t>
            </w:r>
          </w:p>
          <w:p>
            <w:pPr>
              <w:spacing w:after="20" w:line="235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Nhóm 1, 4 vẫn chờ duyệt nếu: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khách hàng cụ thể tố VietCredit làm sai, có chi tiết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bài trên 100 tương tác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bên thứ ba dùng tên VietCredit quảng cáo dịch vụ</w:t>
            </w:r>
          </w:p>
          <w:p>
            <w:pPr>
              <w:spacing w:after="20" w:line="235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Ghi mỗi case một dòng trên link: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ngày (dd/mm/yyyy), nền tảng, link, nhóm, tương tác, đánh giá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phương án: theo dõi / liên hệ người đăng / seeding / report / gỡ bài (kèm chi phí, thời hạn, bảo hành)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↓ Nhóm 1, 4: seeding luôn, sang bước 6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Nhóm khác: nhắn nhóm chat báo Marketing</w:t>
            </w:r>
          </w:p>
        </w:tc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</w:tr>
      <w:tr>
        <w:trPr>
          <w:cantSplit/>
        </w:trPr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3. Review</w:t>
            </w:r>
          </w:p>
          <w:p>
            <w:p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13:30 đến 14:30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nhận link từ MHC</w:t>
            </w:r>
          </w:p>
          <w:p>
            <w:pPr>
              <w:spacing w:after="20" w:line="235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Kiểm tra từng case: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MHC phân nhóm đúng chưa?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Thông tin trong bài đúng hay sai?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Phương án hợp lý chưa? (quảng cáo mạo danh thì nên report)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Bình luận đúng quy định ở bước 6 chưa?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Có chi phí ngoài gói không?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↓ Tự quyết được: sang bước 5</w:t>
            </w:r>
          </w:p>
          <w:p>
            <w:pPr>
              <w:spacing w:after="20" w:line="235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Cần ý kiến chuyên môn, gửi kèm link bài: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lỗi tính năng, phí, chính sách: PD/PM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khách hàng cụ thể phàn nàn: CS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nhắc nợ, đòi nợ: Thu hồi nợ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mạo danh, vu khống: Pháp chế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doanh nghiệp, lãnh đạo: BĐH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</w:tr>
      <w:tr>
        <w:trPr>
          <w:cantSplit/>
        </w:trPr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4. Cho ý kiến</w:t>
            </w:r>
          </w:p>
          <w:p>
            <w:p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Trước 16:00</w:t>
            </w:r>
          </w:p>
          <w:p>
            <w:pPr>
              <w:spacing w:after="20" w:before="40" w:line="235"/>
            </w:pPr>
            <w:r>
              <w:rPr>
                <w:rFonts w:ascii="Arial" w:cs="Arial" w:eastAsia="Arial" w:hAnsi="Arial"/>
                <w:i/>
                <w:iCs/>
                <w:color w:val="5A5A5A"/>
                <w:sz w:val="15"/>
                <w:szCs w:val="15"/>
              </w:rPr>
              <w:t xml:space="preserve">Quá 16:00 chưa có ý kiến: Marketing duyệt phương án an toàn (theo dõi, hoặc mời khách hàng liên hệ CSKH) và báo trưởng đơn vị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nhận từ Marketing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Lỗi có thật không, đã sửa chưa, khi nào xong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Thông tin phí, chính sách đúng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Hướng trả lời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Marketing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nhận từ Marketing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Tra cứu khách hàng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Vấn đề thật hay không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Nhận liên hệ khách hàng nếu cần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Marketing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nhận từ Marketing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Kiểm tra lịch sử nhắc nợ, cuộc gọi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Hướng trả lời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Nhận liên hệ khách hàng nếu cần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Marketing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nhận từ Marketing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Có mạo danh, vu khống không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Nên report hay gửi yêu cầu gỡ chính thức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Marketing</w:t>
            </w:r>
          </w:p>
        </w:tc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nhận từ Marketing (Nhóm 3)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Cho ý kiến hướng xử lý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Marketing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5. Duyệt</w:t>
            </w:r>
          </w:p>
          <w:p>
            <w:p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Trước 16:30</w:t>
            </w:r>
          </w:p>
          <w:p>
            <w:pPr>
              <w:spacing w:after="20" w:before="40" w:line="235"/>
            </w:pPr>
            <w:r>
              <w:rPr>
                <w:rFonts w:ascii="Arial" w:cs="Arial" w:eastAsia="Arial" w:hAnsi="Arial"/>
                <w:i/>
                <w:iCs/>
                <w:color w:val="5A5A5A"/>
                <w:sz w:val="15"/>
                <w:szCs w:val="15"/>
              </w:rPr>
              <w:t xml:space="preserve">Tình trạng trên link: "Đang triển khai" hoặc "Không xử lý"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tổng hợp ý kiến</w:t>
            </w:r>
          </w:p>
          <w:p>
            <w:pPr>
              <w:spacing w:after="20" w:line="235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Ghi cột "Ý kiến VC" trên link: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Đồng ý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Đồng ý, sửa nội dung thành...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Đổi phương án sang...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Không xử lý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Ghi tên người duyệt</w:t>
            </w:r>
          </w:p>
          <w:p>
            <w:pPr>
              <w:spacing w:after="20" w:line="235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Chi phí ngoài gói (report, gỡ bài):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đến [hạn mức] mỗi lần: Trưởng Marketing duyệt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vượt hạn mức: trình BĐH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nhắn nhóm chat báo MHC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Marketing trình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Duyệt chi phí vượt hạn mức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Marketing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6. Triển khai</w:t>
            </w:r>
          </w:p>
          <w:p>
            <w:p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Trong ngày, chậm nhất 9h00 hôm sau</w:t>
            </w:r>
          </w:p>
          <w:p>
            <w:pPr>
              <w:spacing w:after="20" w:before="40" w:line="235"/>
            </w:pPr>
            <w:r>
              <w:rPr>
                <w:rFonts w:ascii="Arial" w:cs="Arial" w:eastAsia="Arial" w:hAnsi="Arial"/>
                <w:i/>
                <w:iCs/>
                <w:color w:val="5A5A5A"/>
                <w:sz w:val="15"/>
                <w:szCs w:val="15"/>
              </w:rPr>
              <w:t xml:space="preserve">Tình trạng trên link: "Chờ nghiệm thu"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nhận phương án đã duyệt</w:t>
            </w:r>
          </w:p>
          <w:p>
            <w:pPr>
              <w:spacing w:after="20" w:line="235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Seeding:</w:t>
            </w: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 ghi vào sheet "Seeding"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nội dung từng bình luận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link trực tiếp hoặc ảnh chụp bình luận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thời điểm đăng</w:t>
            </w:r>
          </w:p>
          <w:p>
            <w:pPr>
              <w:spacing w:after="20" w:line="235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Report, gỡ bài:</w:t>
            </w: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 ghi ngày gửi, hạn dự kiến, kết quả</w:t>
            </w:r>
          </w:p>
          <w:p>
            <w:pPr>
              <w:spacing w:after="20" w:line="235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Quy định bình luận: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không đăng phần nhãn trong ngoặc vuông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viết đúng "VietCredit"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không viết câu ngầm nhận VietCredit làm sai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không lên lớp, dọa người đăng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không gợi ý trốn nợ, không hứa ưu đãi chưa được xác nhận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mỗi bình luận khác câu chữ, giãn cách, khác tài khoản</w:t>
            </w:r>
          </w:p>
          <w:p>
            <w:pPr>
              <w:spacing w:after="20" w:line="235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Liên hệ người đăng:</w:t>
            </w: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 không tự liên hệ nhân danh VietCredit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gửi thông tin người đăng cho CS, Thu hồi nợ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báo Marketing đã xong</w:t>
            </w:r>
          </w:p>
        </w:tc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nhận thông tin người đăng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Liên hệ khách hàng (phàn nàn dịch vụ)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Ghi kết quả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Marketing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nhận thông tin người đăng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Liên hệ khách hàng (vấn đề khoản nợ)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Ghi kết quả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Marketing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</w:tr>
      <w:tr>
        <w:trPr>
          <w:cantSplit/>
        </w:trPr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7. Kiểm tra sau 48 giờ</w:t>
            </w:r>
          </w:p>
          <w:p>
            <w:p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48 giờ sau khi đăng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Mở lại từng bình luận đã đăng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Ghi cột "Kiểm tra sau 48 giờ": Còn / Bị ẩn / Bị xóa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Bị ẩn, bị xóa: đăng lại, cập nhật bằng chứng, không tính quota</w:t>
            </w:r>
          </w:p>
        </w:tc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</w:tr>
      <w:tr>
        <w:trPr>
          <w:cantSplit/>
        </w:trPr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8. Nghiệm thu</w:t>
            </w:r>
          </w:p>
          <w:p>
            <w:p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Case đã duyệt: trong 1 ngày làm việc</w:t>
            </w:r>
          </w:p>
          <w:p>
            <w:p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Nhóm 1, 4: thứ Sáu hằng tuần</w:t>
            </w:r>
          </w:p>
          <w:p>
            <w:pPr>
              <w:spacing w:after="20" w:before="40" w:line="235"/>
            </w:pPr>
            <w:r>
              <w:rPr>
                <w:rFonts w:ascii="Arial" w:cs="Arial" w:eastAsia="Arial" w:hAnsi="Arial"/>
                <w:i/>
                <w:iCs/>
                <w:color w:val="5A5A5A"/>
                <w:sz w:val="15"/>
                <w:szCs w:val="15"/>
              </w:rPr>
              <w:t xml:space="preserve">Tình trạng trên link: "Hoàn thành" hoặc "Cần bổ sung"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mở bằng chứng trên link</w:t>
            </w:r>
          </w:p>
          <w:p>
            <w:pPr>
              <w:spacing w:after="20" w:line="235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Đạt khi: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seeding: đúng bài, đúng nội dung duyệt, đủ số lượng, đúng quy định, còn hiển thị sau 48 giờ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report, gỡ bài: xong đúng hạn, có bằng chứng, không đăng lại trong thời gian bảo hành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theo dõi: cập nhật đúng hẹn</w:t>
            </w:r>
          </w:p>
          <w:p>
            <w:pPr>
              <w:spacing w:after="20" w:line="235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Nhóm 1, 4:</w:t>
            </w: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 kiểm tra ngẫu nhiên ít nhất 20% case trong tuần; hơn 1/5 không đạt thì tuần sau kiểm tra 100%</w:t>
            </w:r>
          </w:p>
          <w:p>
            <w:pPr>
              <w:spacing w:after="20" w:line="235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Ghi cột "Nghiệm thu":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Đạt / Đạt có góp ý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Cần bổ sung: ghi rõ việc cần làm, hạn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Cần bổ sung: báo MHC, sang bước 9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</w:tr>
      <w:tr>
        <w:trPr>
          <w:cantSplit/>
        </w:trPr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9. Bổ sung, làm lại</w:t>
            </w:r>
          </w:p>
          <w:p>
            <w:p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Xác nhận: trong 2 giờ làm việc</w:t>
            </w:r>
          </w:p>
          <w:p>
            <w:p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Hoàn thành: trong 1 ngày làm việc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nhận yêu cầu trên link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Sửa, xóa bình luận sai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Thêm bình luận khi thảo luận tăng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Đăng lại bình luận bị ẩn, xóa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Đổi phương án (ví dụ sang report)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Cập nhật bằng chứng mới</w:t>
            </w:r>
          </w:p>
          <w:p>
            <w:pPr>
              <w:spacing w:after="20" w:before="40" w:line="235"/>
            </w:pPr>
            <w:r>
              <w:rPr>
                <w:rFonts w:ascii="Arial" w:cs="Arial" w:eastAsia="Arial" w:hAnsi="Arial"/>
                <w:i/>
                <w:iCs/>
                <w:color w:val="5A5A5A"/>
                <w:sz w:val="15"/>
                <w:szCs w:val="15"/>
              </w:rPr>
              <w:t xml:space="preserve">Lỗi do MHC hoặc trong thời gian bảo hành: không tính thêm phí, quota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Marketing nghiệm thu lại (bước 8)</w:t>
            </w:r>
          </w:p>
        </w:tc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nghiệm thu lại như bước 8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</w:tr>
      <w:tr>
        <w:trPr>
          <w:cantSplit/>
        </w:trPr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10. Xử lý tận gốc</w:t>
            </w:r>
          </w:p>
          <w:p>
            <w:p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Khi review hoặc nghiệm thu thấy vấn đề có thật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Gom các vấn đề có thật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chuyển đơn vị phụ trách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Theo dõi đến khi xử lý xong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Cân nhắc cảnh báo khách hàng trên kênh chính thức khi có mạo danh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nhận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Sửa lỗi tính năng lặp lại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báo Marketing khi xong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nhận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Kiểm tra năng lực tổng đài khi nhiều tin hotline không gọi được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báo Marketing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nhận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Kiểm tra cuộc gọi, nhân sự, đối tác nhắc nợ bị phản ánh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báo Marketing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nhận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Xử lý bên thứ ba dùng tên VietCredit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báo Marketing</w:t>
            </w:r>
          </w:p>
        </w:tc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</w:tr>
      <w:tr>
        <w:trPr>
          <w:cantSplit/>
        </w:trPr>
        <w:tc>
          <w:tcPr>
            <w:tcW w:type="dxa" w:w="15138"/>
            <w:gridSpan w:val="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8D9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A10719"/>
                <w:sz w:val="19"/>
                <w:szCs w:val="19"/>
              </w:rPr>
              <w:t xml:space="preserve">C. SỰ VỤ KHẨN (lãnh đạo, tình hình kinh doanh, bảo mật, lỗi sản phẩm hàng loạt, bài trên 100 tương tác, lên báo điện tử)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K1. Báo động</w:t>
            </w:r>
          </w:p>
          <w:p>
            <w:p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Trong 30 phút từ khi phát hiện, kể cả ngoài giờ, cuối tuần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Gọi điện đầu mối Marketing, nhắn nhóm chat</w:t>
            </w:r>
          </w:p>
          <w:p>
            <w:pPr>
              <w:spacing w:after="20" w:line="235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Gửi form sự vụ: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tên sự vụ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số bài, nền tảng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nguồn đăng, thông tin liên hệ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nội dung, bình luận nổi bật, tỷ lệ tiêu cực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tương tác hiện tại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đánh giá lan tỏa, ảnh hưởng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đề xuất phương án, chi phí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việc VietCredit nên tránh trong lúc chờ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Marketing</w:t>
            </w:r>
          </w:p>
        </w:tc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</w:tr>
      <w:tr>
        <w:trPr>
          <w:cantSplit/>
        </w:trPr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K2. Tiếp nhận</w:t>
            </w:r>
          </w:p>
          <w:p>
            <w:p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Trong 1 giờ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nhận form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Xác nhận với MHC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báo BĐH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gọi nhóm xử lý: PD/PM, CS, Thu hồi nợ (nếu liên quan), Pháp chế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tham gia nhóm xử lý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tham gia nhóm xử lý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tham gia nếu liên quan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tham gia nhóm xử lý</w:t>
            </w:r>
          </w:p>
        </w:tc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nhận báo cáo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Phân công thành viên BĐH phụ trách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K3. Chốt phương án</w:t>
            </w:r>
          </w:p>
          <w:p>
            <w:p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Trong 4 giờ</w:t>
            </w:r>
          </w:p>
          <w:p>
            <w:pPr>
              <w:spacing w:after="20" w:before="40" w:line="235"/>
            </w:pPr>
            <w:r>
              <w:rPr>
                <w:rFonts w:ascii="Arial" w:cs="Arial" w:eastAsia="Arial" w:hAnsi="Arial"/>
                <w:i/>
                <w:iCs/>
                <w:color w:val="5A5A5A"/>
                <w:sz w:val="15"/>
                <w:szCs w:val="15"/>
              </w:rPr>
              <w:t xml:space="preserve">Chỉ người được BĐH giao mới phát ngôn. Nhân viên không tự bình luận trên tài khoản cá nhân. Không xóa bình luận hàng loạt trên fanpage khi chưa có ý kiến nhóm xử lý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nhận phương án đã duyệt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Triển khai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Cập nhật diễn biến theo mốc hẹn</w:t>
            </w:r>
          </w:p>
        </w:tc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Tổng hợp thông tin các đơn vị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Soạn phương án, nội dung phát ngôn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trình BĐH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gửi MHC phương án đã duyệt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gửi CS nội dung trả lời tổng đài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Kiểm tra sự việc phía sản phẩm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Số khách hàng bị ảnh hưởng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Marketing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Số khiếu nại tổng đài đã nhận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Marketing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nhận nội dung, dùng trả lời khách hàng gọi đến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Kiểm tra nếu liên quan nhắc nợ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Marketing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Đánh giá rủi ro pháp lý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Góp ý nội dung phát ngôn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Marketing</w:t>
            </w:r>
          </w:p>
        </w:tc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Marketing trình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Duyệt phương án, phát ngôn, chi phí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Chỉ định người phát ngôn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Marketing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K4. Theo dõi, đóng</w:t>
            </w:r>
          </w:p>
          <w:p>
            <w:p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Đến khi ổn định</w:t>
            </w:r>
          </w:p>
          <w:p>
            <w:p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Báo cáo: trong 5 ngày làm việc sau khi đóng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Cập nhật diễn biến đến khi thảo luận lắng xuống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Marketing</w:t>
            </w:r>
          </w:p>
        </w:tc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line="235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Báo cáo sự vụ: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nguyên nhân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cách xử lý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chi phí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việc cần sửa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BĐH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nhận báo cáo sự vụ</w:t>
            </w:r>
          </w:p>
        </w:tc>
      </w:tr>
      <w:tr>
        <w:trPr>
          <w:cantSplit/>
        </w:trPr>
        <w:tc>
          <w:tcPr>
            <w:tcW w:type="dxa" w:w="15138"/>
            <w:gridSpan w:val="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8D9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A10719"/>
                <w:sz w:val="19"/>
                <w:szCs w:val="19"/>
              </w:rPr>
              <w:t xml:space="preserve">D. ĐỊNH KỲ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D1. Báo cáo tuần</w:t>
            </w:r>
          </w:p>
          <w:p>
            <w:p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Thứ Hai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Số case theo sản phẩm, nền tảng, nhóm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Tình trạng xử lý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Số bình luận, tỷ lệ còn hiển thị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Case nổi bật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Quota đã dùng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Marketing</w:t>
            </w:r>
          </w:p>
        </w:tc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nhận, xem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Nhắc các case quá hạn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</w:tr>
      <w:tr>
        <w:trPr>
          <w:cantSplit/>
        </w:trPr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D2. Báo cáo, đối chiếu tháng</w:t>
            </w:r>
          </w:p>
          <w:p>
            <w:p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Ngày làm việc thứ 3 của tháng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Như báo cáo tuần, thêm: xu hướng, tỷ lệ tiêu cực, kết quả report và gỡ bài, 5 vấn đề bị phàn nàn nhiều nhất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Bảng khối lượng đã làm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Marketing</w:t>
            </w:r>
          </w:p>
        </w:tc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nhận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Đối chiếu khối lượng với kết quả "Đạt" trên link trước khi xác nhận thanh toán</w:t>
            </w:r>
          </w:p>
          <w:p>
            <w:pPr>
              <w:spacing w:after="20" w:line="235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Đánh giá MHC: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tỷ lệ đạt ngay lần đầu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tỷ lệ đúng hạn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số yêu cầu bổ sung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số lần phân nhóm sai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gửi nhận xét cho MHC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</w:tr>
      <w:tr>
        <w:trPr>
          <w:cantSplit/>
        </w:trPr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D3. Họp tháng, báo cáo BĐH</w:t>
            </w:r>
          </w:p>
          <w:p>
            <w:p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Tuần đầu tháng</w:t>
            </w:r>
          </w:p>
        </w:tc>
        <w:tc>
          <w:tcPr>
            <w:tcW w:type="dxa" w:w="2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Chủ trì họp, trình bày 5 vấn đề bị phàn nàn nhiều nhất</w:t>
            </w:r>
          </w:p>
          <w:p>
            <w:pPr>
              <w:spacing w:after="20" w:line="235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Báo cáo tháng: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số case, tỷ lệ tiêu cực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tỷ lệ duyệt đúng hạn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nghiệm thu, đánh giá MHC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chi phí ngoài gói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tiến độ khắc phục</w:t>
            </w:r>
          </w:p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→ BĐH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Dự họp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Thống nhất việc khắc phục và thời hạn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Dự họp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Thống nhất việc khắc phục và thời hạn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Dự họp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Thống nhất việc khắc phục và thời hạn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0" w:before="30" w:line="235"/>
            </w:pPr>
            <w:r>
              <w:rPr>
                <w:rFonts w:ascii="Arial" w:cs="Arial" w:eastAsia="Arial" w:hAnsi="Arial"/>
                <w:b/>
                <w:bCs/>
                <w:color w:val="A10719"/>
                <w:sz w:val="16"/>
                <w:szCs w:val="16"/>
              </w:rPr>
              <w:t xml:space="preserve">← nhận báo cáo tháng</w:t>
            </w:r>
          </w:p>
        </w:tc>
      </w:tr>
    </w:tbl>
    <w:sectPr>
      <w:headerReference w:type="default" r:id="rId7"/>
      <w:footerReference w:type="default" r:id="rId8"/>
      <w:pgSz w:w="16838" w:h="11906" w:orient="landscape"/>
      <w:pgMar w:top="1250" w:right="850" w:bottom="900" w:left="8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5A5A"/>
        <w:sz w:val="18"/>
        <w:szCs w:val="18"/>
      </w:rPr>
      <w:t xml:space="preserve">Trang </w:t>
    </w:r>
    <w:r>
      <w:rPr>
        <w:rFonts w:ascii="Arial" w:cs="Arial" w:eastAsia="Arial" w:hAnsi="Arial"/>
        <w:color w:val="5A5A5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51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900"/>
      <w:gridCol w:w="13238"/>
    </w:tblGrid>
    <w:tr>
      <w:trPr>
        <w:trHeight w:val="360" w:hRule="exact"/>
      </w:trPr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60"/>
          </w:tcMar>
          <w:vAlign w:val="center"/>
        </w:tcPr>
        <w:p>
          <w:pPr>
            <w:spacing w:after="0" w:before="0"/>
          </w:pPr>
          <w:r>
            <w:drawing>
              <wp:inline distT="0" distB="0" distL="0" distR="0">
                <wp:extent cx="10096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96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13238"/>
          <w:tcBorders>
            <w:top w:val="none" w:color="FFFFFF" w:sz="0"/>
            <w:left w:val="single" w:color="A10719" w:sz="6"/>
            <w:bottom w:val="none" w:color="FFFFFF" w:sz="0"/>
            <w:right w:val="none" w:color="FFFFFF" w:sz="0"/>
          </w:tcBorders>
          <w:tcMar>
            <w:top w:type="dxa" w:w="0"/>
            <w:left w:type="dxa" w:w="160"/>
            <w:bottom w:type="dxa" w:w="0"/>
            <w:right w:type="dxa" w:w="0"/>
          </w:tcMar>
          <w:vAlign w:val="center"/>
        </w:tcPr>
        <w:p>
          <w:pPr>
            <w:spacing w:after="16" w:before="0"/>
            <w:jc w:val="right"/>
          </w:pPr>
          <w:r>
            <w:rPr>
              <w:rFonts w:ascii="Arial" w:cs="Arial" w:eastAsia="Arial" w:hAnsi="Arial"/>
              <w:b/>
              <w:bCs/>
              <w:color w:val="5A5A5A"/>
              <w:sz w:val="16"/>
              <w:szCs w:val="16"/>
            </w:rPr>
            <w:t xml:space="preserve">Công ty Tài chính Tổng hợp Cổ phần Tín Việt</w:t>
          </w:r>
        </w:p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5A5A5A"/>
              <w:sz w:val="16"/>
              <w:szCs w:val="16"/>
            </w:rPr>
            <w:t xml:space="preserve">VietCredit General Finance Joint Stock Company</w:t>
          </w:r>
        </w:p>
      </w:tc>
    </w:tr>
  </w:tbl>
  <w:p>
    <w:pPr>
      <w:pBdr>
        <w:bottom w:val="single" w:color="A10719" w:sz="6" w:space="1"/>
      </w:pBdr>
      <w:spacing w:after="0" w:before="36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20" w:hanging="1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f70f640bb57dcdccecb868ec7af5e47648c079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Quy trình xử lý thông tin tiêu cực trên mạng xã hội</dc:title>
  <dc:creator>Marketing VietCredit</dc:creator>
  <cp:lastModifiedBy>Un-named</cp:lastModifiedBy>
  <cp:revision>1</cp:revision>
  <dcterms:created xsi:type="dcterms:W3CDTF">2026-10-12T10:50:40.457Z</dcterms:created>
  <dcterms:modified xsi:type="dcterms:W3CDTF">2026-10-12T10:50:40.457Z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