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02060"/>
          <w:sz w:val="24"/>
        </w:rPr>
        <w:t>TRƯỜNG ĐẠI HỌC BÁCH KHOA - ĐHQG TP.HCM (HCMUT)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003399"/>
          <w:sz w:val="25"/>
        </w:rPr>
        <w:t>CÔNG TY CỔ PHẦN KHOA HỌC CÔNG NGHỆ BÁCH KHOA TP.HCM - BKTECHS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shd w:fill="0020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C000"/>
                <w:sz w:val="19"/>
              </w:rPr>
              <w:t>STRUCTURAL &amp; GEOTECHNICAL ENGINEERING CONSULTANCY</w:t>
            </w:r>
          </w:p>
        </w:tc>
      </w:tr>
    </w:tbl>
    <w:p>
      <w:pPr>
        <w:spacing w:before="36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508760" cy="1538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ktechs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3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060"/>
          <w:sz w:val="48"/>
        </w:rPr>
        <w:t>THUYẾT MINH TÍNH TOÁN KẾT CẤU</w:t>
      </w:r>
    </w:p>
    <w:p>
      <w:pPr>
        <w:spacing w:after="360"/>
        <w:jc w:val="center"/>
        <w:pBdr>
          <w:bottom w:val="single" w:sz="18" w:space="4" w:color="FFC000"/>
        </w:pBdr>
      </w:pPr>
      <w:r>
        <w:rPr>
          <w:rFonts w:ascii="Times New Roman" w:hAnsi="Times New Roman"/>
          <w:b/>
          <w:i/>
          <w:color w:val="0070C0"/>
          <w:sz w:val="26"/>
        </w:rPr>
        <w:t>GIAI ĐOẠN: THIẾT KẾ BẢN VẼ THI CÔNG (BVTC) / THẨM TRA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1F2"/>
          <w:bottom w:val="single" w:sz="6" w:space="0" w:color="D9E1F2"/>
          <w:left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4833"/>
        <w:gridCol w:w="4833"/>
      </w:tblGrid>
      <w:tr>
        <w:tc>
          <w:tcPr>
            <w:tcW w:type="dxa" w:w="2948"/>
            <w:tcMar>
              <w:top w:w="110" w:type="dxa"/>
              <w:bottom w:w="110" w:type="dxa"/>
              <w:left w:w="140" w:type="dxa"/>
              <w:right w:w="100" w:type="dxa"/>
            </w:tcMar>
            <w:shd w:fill="F2F5F9"/>
          </w:tcPr>
          <w:p>
            <w:r>
              <w:rPr>
                <w:rFonts w:ascii="Times New Roman" w:hAnsi="Times New Roman"/>
                <w:b/>
                <w:color w:val="002060"/>
                <w:sz w:val="23"/>
              </w:rPr>
              <w:t>DỰ ÁN / CÔNG TRÌNH:</w:t>
            </w:r>
          </w:p>
        </w:tc>
        <w:tc>
          <w:tcPr>
            <w:tcW w:type="dxa" w:w="6350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3399"/>
                <w:sz w:val="23"/>
              </w:rPr>
              <w:t>[TÊN DỰ ÁN / CÔNG TRÌNH XÂY DỰNG]</w:t>
            </w:r>
          </w:p>
        </w:tc>
      </w:tr>
      <w:tr>
        <w:tc>
          <w:tcPr>
            <w:tcW w:type="dxa" w:w="2948"/>
            <w:tcMar>
              <w:top w:w="110" w:type="dxa"/>
              <w:bottom w:w="110" w:type="dxa"/>
              <w:left w:w="140" w:type="dxa"/>
              <w:right w:w="100" w:type="dxa"/>
            </w:tcMar>
            <w:shd w:fill="F2F5F9"/>
          </w:tcPr>
          <w:p>
            <w:r>
              <w:rPr>
                <w:rFonts w:ascii="Times New Roman" w:hAnsi="Times New Roman"/>
                <w:b/>
                <w:color w:val="002060"/>
                <w:sz w:val="23"/>
              </w:rPr>
              <w:t>HẠNG MỤC TÍNH TOÁN:</w:t>
            </w:r>
          </w:p>
        </w:tc>
        <w:tc>
          <w:tcPr>
            <w:tcW w:type="dxa" w:w="6350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/>
                <w:i/>
                <w:color w:val="1A1A1A"/>
                <w:sz w:val="23"/>
              </w:rPr>
              <w:t>[TÊN HẠNG MỤC KẾT CẤU / BIỆN PHÁP THI CÔNG / GIA CƯỜNG]</w:t>
            </w:r>
          </w:p>
        </w:tc>
      </w:tr>
      <w:tr>
        <w:tc>
          <w:tcPr>
            <w:tcW w:type="dxa" w:w="2948"/>
            <w:tcMar>
              <w:top w:w="110" w:type="dxa"/>
              <w:bottom w:w="110" w:type="dxa"/>
              <w:left w:w="140" w:type="dxa"/>
              <w:right w:w="100" w:type="dxa"/>
            </w:tcMar>
            <w:shd w:fill="F2F5F9"/>
          </w:tcPr>
          <w:p>
            <w:r>
              <w:rPr>
                <w:rFonts w:ascii="Times New Roman" w:hAnsi="Times New Roman"/>
                <w:b/>
                <w:color w:val="002060"/>
                <w:sz w:val="23"/>
              </w:rPr>
              <w:t>ĐỊA ĐIỂM XÂY DỰNG:</w:t>
            </w:r>
          </w:p>
        </w:tc>
        <w:tc>
          <w:tcPr>
            <w:tcW w:type="dxa" w:w="6350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23"/>
              </w:rPr>
              <w:t>[ĐỊA ĐIỂM XÂY DỰNG CÔNG TRÌNH]</w:t>
            </w:r>
          </w:p>
        </w:tc>
      </w:tr>
      <w:tr>
        <w:tc>
          <w:tcPr>
            <w:tcW w:type="dxa" w:w="2948"/>
            <w:tcMar>
              <w:top w:w="110" w:type="dxa"/>
              <w:bottom w:w="110" w:type="dxa"/>
              <w:left w:w="140" w:type="dxa"/>
              <w:right w:w="100" w:type="dxa"/>
            </w:tcMar>
            <w:shd w:fill="F2F5F9"/>
          </w:tcPr>
          <w:p>
            <w:r>
              <w:rPr>
                <w:rFonts w:ascii="Times New Roman" w:hAnsi="Times New Roman"/>
                <w:b/>
                <w:color w:val="002060"/>
                <w:sz w:val="23"/>
              </w:rPr>
              <w:t>CHỦ ĐẦU TƯ:</w:t>
            </w:r>
          </w:p>
        </w:tc>
        <w:tc>
          <w:tcPr>
            <w:tcW w:type="dxa" w:w="6350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23"/>
              </w:rPr>
              <w:t>[TÊN CHỦ ĐẦU TƯ]</w:t>
            </w:r>
          </w:p>
        </w:tc>
      </w:tr>
      <w:tr>
        <w:tc>
          <w:tcPr>
            <w:tcW w:type="dxa" w:w="2948"/>
            <w:tcMar>
              <w:top w:w="110" w:type="dxa"/>
              <w:bottom w:w="110" w:type="dxa"/>
              <w:left w:w="140" w:type="dxa"/>
              <w:right w:w="100" w:type="dxa"/>
            </w:tcMar>
            <w:shd w:fill="F2F5F9"/>
          </w:tcPr>
          <w:p>
            <w:r>
              <w:rPr>
                <w:rFonts w:ascii="Times New Roman" w:hAnsi="Times New Roman"/>
                <w:b/>
                <w:color w:val="002060"/>
                <w:sz w:val="23"/>
              </w:rPr>
              <w:t>MÃ HỒ SƠ / PHIÊN BẢN:</w:t>
            </w:r>
          </w:p>
        </w:tc>
        <w:tc>
          <w:tcPr>
            <w:tcW w:type="dxa" w:w="6350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1A1A1A"/>
                <w:sz w:val="23"/>
              </w:rPr>
              <w:t>BKTECHS-TMTT-2026 / Rev.00</w:t>
            </w:r>
          </w:p>
        </w:tc>
      </w:tr>
    </w:tbl>
    <w:p>
      <w:pPr>
        <w:spacing w:before="840" w:after="120"/>
        <w:jc w:val="center"/>
      </w:pPr>
      <w:r>
        <w:rPr>
          <w:rFonts w:ascii="Times New Roman" w:hAnsi="Times New Roman"/>
          <w:b/>
          <w:color w:val="002060"/>
          <w:sz w:val="24"/>
        </w:rPr>
        <w:t>TP. HỒ CHÍ MINH —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shd w:fill="002060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BACH KHOA HO CHI MINH CITY SCIENCE TECHNOLOGY JSC — QUALITY &amp; RELIABILITY</w:t>
            </w:r>
          </w:p>
        </w:tc>
      </w:tr>
    </w:tbl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/>
          <w:b/>
          <w:color w:val="002060"/>
          <w:sz w:val="23"/>
        </w:rPr>
        <w:t>TRƯỜNG ĐẠI HỌC BÁCH KHOA - ĐHQG TP.HCM (HCMUT)</w:t>
      </w:r>
    </w:p>
    <w:p>
      <w:pPr>
        <w:spacing w:after="280"/>
        <w:jc w:val="center"/>
        <w:pBdr>
          <w:bottom w:val="single" w:sz="12" w:space="4" w:color="FFC000"/>
        </w:pBdr>
      </w:pPr>
      <w:r>
        <w:rPr>
          <w:rFonts w:ascii="Times New Roman" w:hAnsi="Times New Roman"/>
          <w:b/>
          <w:color w:val="003399"/>
          <w:sz w:val="24"/>
        </w:rPr>
        <w:t>CÔNG TY CỔ PHẦN KHOA HỌC CÔNG NGHỆ BÁCH KHOA TP.HCM - BKTECHS</w:t>
      </w:r>
    </w:p>
    <w:p>
      <w:pPr>
        <w:spacing w:before="320" w:after="80"/>
        <w:jc w:val="center"/>
      </w:pPr>
      <w:r>
        <w:rPr>
          <w:rFonts w:ascii="Times New Roman" w:hAnsi="Times New Roman"/>
          <w:b/>
          <w:color w:val="002060"/>
          <w:sz w:val="40"/>
        </w:rPr>
        <w:t>THUYẾT MINH TÍNH TOÁN KẾT CẤU</w:t>
      </w:r>
    </w:p>
    <w:p>
      <w:pPr>
        <w:spacing w:after="320"/>
        <w:jc w:val="center"/>
      </w:pPr>
      <w:r>
        <w:rPr>
          <w:rFonts w:ascii="Times New Roman" w:hAnsi="Times New Roman"/>
          <w:b/>
          <w:color w:val="0070C0"/>
          <w:sz w:val="25"/>
        </w:rPr>
        <w:t>Hạng mục: [TÊN HẠNG MỤC KẾT CẤU / BIỆN PHÁP THI CÔNG / GIA CƯỜNG]</w:t>
        <w:br/>
        <w:t>Dự án: [TÊN DỰ ÁN / CÔNG TRÌNH XÂY DỰNG]</w:t>
      </w:r>
    </w:p>
    <w:p>
      <w:pPr>
        <w:spacing w:before="160" w:after="120"/>
      </w:pPr>
      <w:r>
        <w:rPr>
          <w:rFonts w:ascii="Times New Roman" w:hAnsi="Times New Roman"/>
          <w:b/>
          <w:color w:val="002060"/>
          <w:sz w:val="23"/>
        </w:rPr>
        <w:t>BẢNG TRÁCH NHIỆM PHÁP LÝ &amp; KIỂM SOÁT CHẤT LƯỢNG HỒ SƠ: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2060"/>
          <w:bottom w:val="single" w:sz="6" w:space="0" w:color="002060"/>
          <w:left w:val="single" w:sz="6" w:space="0" w:color="002060"/>
          <w:right w:val="single" w:sz="6" w:space="0" w:color="002060"/>
          <w:insideH w:val="single" w:sz="6" w:space="0" w:color="002060"/>
          <w:insideV w:val="single" w:sz="6" w:space="0" w:color="002060"/>
        </w:tblBorders>
      </w:tblPr>
      <w:tblGrid>
        <w:gridCol w:w="3222"/>
        <w:gridCol w:w="3222"/>
        <w:gridCol w:w="3222"/>
      </w:tblGrid>
      <w:tr>
        <w:tc>
          <w:tcPr>
            <w:tcW w:type="dxa" w:w="3222"/>
            <w:shd w:fill="0020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THỰC HIỆN TÍNH TOÁN</w:t>
              <w:br/>
              <w:t>(Prepared by)</w:t>
            </w:r>
          </w:p>
        </w:tc>
        <w:tc>
          <w:tcPr>
            <w:tcW w:type="dxa" w:w="3222"/>
            <w:shd w:fill="0020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KIỂM TRA KỸ THUẬT</w:t>
              <w:br/>
              <w:t>(Checked by)</w:t>
            </w:r>
          </w:p>
        </w:tc>
        <w:tc>
          <w:tcPr>
            <w:tcW w:type="dxa" w:w="3222"/>
            <w:shd w:fill="0020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CHỦ TRÌ THIẾT KẾ / THẨM TRA</w:t>
              <w:br/>
              <w:t>(Approved by)</w:t>
            </w:r>
          </w:p>
        </w:tc>
      </w:tr>
      <w:tr>
        <w:tc>
          <w:tcPr>
            <w:tcW w:type="dxa" w:w="3222"/>
            <w:tcMar>
              <w:top w:w="360" w:type="dxa"/>
              <w:bottom w:w="3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7F7F7F"/>
                <w:sz w:val="20"/>
              </w:rPr>
              <w:t>(Ký, ghi rõ họ tên)</w:t>
            </w:r>
          </w:p>
        </w:tc>
        <w:tc>
          <w:tcPr>
            <w:tcW w:type="dxa" w:w="3222"/>
            <w:tcMar>
              <w:top w:w="360" w:type="dxa"/>
              <w:bottom w:w="3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7F7F7F"/>
                <w:sz w:val="20"/>
              </w:rPr>
              <w:t>(Ký, ghi rõ họ tên)</w:t>
            </w:r>
          </w:p>
        </w:tc>
        <w:tc>
          <w:tcPr>
            <w:tcW w:type="dxa" w:w="3222"/>
            <w:tcMar>
              <w:top w:w="360" w:type="dxa"/>
              <w:bottom w:w="3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7F7F7F"/>
                <w:sz w:val="20"/>
              </w:rPr>
              <w:t>(Ký, ghi rõ họ tên)</w:t>
            </w:r>
          </w:p>
        </w:tc>
      </w:tr>
      <w:tr>
        <w:tc>
          <w:tcPr>
            <w:tcW w:type="dxa" w:w="322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2"/>
              </w:rPr>
              <w:t>KS. [Họ và tên Kỹ sư]</w:t>
            </w:r>
          </w:p>
        </w:tc>
        <w:tc>
          <w:tcPr>
            <w:tcW w:type="dxa" w:w="322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2"/>
              </w:rPr>
              <w:t>ThS.KS. [Họ và tên Người kiểm]</w:t>
            </w:r>
          </w:p>
        </w:tc>
        <w:tc>
          <w:tcPr>
            <w:tcW w:type="dxa" w:w="322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2"/>
              </w:rPr>
              <w:t>TS. / ThS. [Họ và tên Chủ trì]</w:t>
            </w:r>
          </w:p>
        </w:tc>
      </w:tr>
      <w:tr>
        <w:tc>
          <w:tcPr>
            <w:tcW w:type="dxa" w:w="322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333333"/>
                <w:sz w:val="20"/>
              </w:rPr>
              <w:t>CCHN: [Số CCHN - Hạng ...]</w:t>
            </w:r>
          </w:p>
        </w:tc>
        <w:tc>
          <w:tcPr>
            <w:tcW w:type="dxa" w:w="322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333333"/>
                <w:sz w:val="20"/>
              </w:rPr>
              <w:t>CCHN: [Số CCHN - Hạng ...]</w:t>
            </w:r>
          </w:p>
        </w:tc>
        <w:tc>
          <w:tcPr>
            <w:tcW w:type="dxa" w:w="322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333333"/>
                <w:sz w:val="20"/>
              </w:rPr>
              <w:t>CCHN: [Số CCHN - Hạng I/II]</w:t>
            </w:r>
          </w:p>
        </w:tc>
      </w:tr>
    </w:tbl>
    <w:p>
      <w:pPr>
        <w:spacing w:before="360" w:after="120"/>
      </w:pPr>
      <w:r>
        <w:rPr>
          <w:rFonts w:ascii="Times New Roman" w:hAnsi="Times New Roman"/>
          <w:b/>
          <w:color w:val="002060"/>
          <w:sz w:val="23"/>
        </w:rPr>
        <w:t>XÁC NHẬN PHÁP LÝ CỦA ĐƠN VỊ TƯ VẤN &amp; CHỦ ĐẦU TƯ: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bottom w:val="single" w:sz="6" w:space="0" w:color="BFBFBF"/>
          <w:left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33"/>
        <w:gridCol w:w="4833"/>
      </w:tblGrid>
      <w:tr>
        <w:tc>
          <w:tcPr>
            <w:tcW w:type="dxa" w:w="4833"/>
            <w:shd w:fill="D9E1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2"/>
              </w:rPr>
              <w:t>ĐẠI DIỆN CHỦ ĐẦU TƯ</w:t>
            </w:r>
          </w:p>
        </w:tc>
        <w:tc>
          <w:tcPr>
            <w:tcW w:type="dxa" w:w="4833"/>
            <w:shd w:fill="D9E1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2"/>
              </w:rPr>
              <w:t>ĐẠI DIỆN ĐƠN VỊ TƯ VẤN (BKTECHS)</w:t>
            </w:r>
          </w:p>
        </w:tc>
      </w:tr>
      <w:tr>
        <w:tc>
          <w:tcPr>
            <w:tcW w:type="dxa" w:w="4833"/>
            <w:tcMar>
              <w:top w:w="4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7F7F7F"/>
                <w:sz w:val="20"/>
              </w:rPr>
              <w:t>(Ký tên, đóng dấu pháp nhân)</w:t>
            </w:r>
          </w:p>
        </w:tc>
        <w:tc>
          <w:tcPr>
            <w:tcW w:type="dxa" w:w="4833"/>
            <w:tcMar>
              <w:top w:w="4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7F7F7F"/>
                <w:sz w:val="20"/>
              </w:rPr>
              <w:t>(Ký tên, đóng dấu pháp nhân)</w:t>
            </w:r>
          </w:p>
        </w:tc>
      </w:tr>
    </w:tbl>
    <w:p>
      <w:r>
        <w:br w:type="page"/>
      </w:r>
    </w:p>
    <w:p>
      <w:pPr>
        <w:spacing w:before="120" w:after="200"/>
        <w:jc w:val="left"/>
        <w:pBdr>
          <w:bottom w:val="single" w:sz="12" w:space="4" w:color="0070C0"/>
        </w:pBdr>
      </w:pPr>
      <w:r>
        <w:rPr>
          <w:rFonts w:ascii="Times New Roman" w:hAnsi="Times New Roman"/>
          <w:b/>
          <w:color w:val="2F5597"/>
          <w:sz w:val="32"/>
        </w:rPr>
        <w:t>MỤC LỤC</w:t>
      </w:r>
    </w:p>
    <w:p>
      <w:pPr>
        <w:spacing w:before="120" w:after="240"/>
      </w:pPr>
      <w:r>
        <w:rPr>
          <w:rFonts w:ascii="Times New Roman" w:hAnsi="Times New Roman"/>
          <w:sz w:val="22"/>
        </w:rPr>
        <w:fldChar w:fldCharType="begin"/>
        <w:instrText xml:space="preserve"> TOC \o "1-3" \h \z \u </w:instrText>
        <w:fldChar w:fldCharType="separate"/>
        <w:t>[Trường Mục lục tự động (Auto-TOC) — Nhấn chuột phải chọn 'Update Field' (hoặc F9) trong MS Word để cập nhật số trang tự động]</w:t>
        <w:fldChar w:fldCharType="end"/>
      </w:r>
    </w:p>
    <w:p>
      <w:pPr>
        <w:spacing w:before="160" w:after="120"/>
      </w:pPr>
      <w:r>
        <w:rPr>
          <w:rFonts w:ascii="Times New Roman" w:hAnsi="Times New Roman"/>
          <w:b/>
          <w:color w:val="002060"/>
          <w:sz w:val="23"/>
        </w:rPr>
        <w:t>CẤU TRÚC CHƯƠNG MỤC CHUẨN (BỘ 1 — BKTECHS):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F2"/>
          <w:bottom w:val="single" w:sz="4" w:space="0" w:color="D9E1F2"/>
          <w:left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</w:tblPr>
      <w:tblGrid>
        <w:gridCol w:w="3222"/>
        <w:gridCol w:w="3222"/>
        <w:gridCol w:w="3222"/>
      </w:tblGrid>
      <w:tr>
        <w:tc>
          <w:tcPr>
            <w:tcW w:type="dxa" w:w="3222"/>
            <w:shd w:fill="0020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Mục</w:t>
            </w:r>
          </w:p>
        </w:tc>
        <w:tc>
          <w:tcPr>
            <w:tcW w:type="dxa" w:w="3222"/>
            <w:shd w:fill="0020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Nội dung Chương / Mục thuyết minh</w:t>
            </w:r>
          </w:p>
        </w:tc>
        <w:tc>
          <w:tcPr>
            <w:tcW w:type="dxa" w:w="3222"/>
            <w:shd w:fill="0020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Ghi chú trình bày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CƠ SỞ THIẾT KẾ, TIÊU CHUẨN ÁP DỤNG &amp; TÀI LIỆU THAM KHẢO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1.1.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Các văn bản pháp lý và hồ sơ khảo sát đầu vào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1.2.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Hệ thống Quy chuẩn và Tiêu chuẩn thiết kế áp dụng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TỔNG QUAN HẠNG MỤC &amp; ĐẶC TRƯNG CƠ LÝ VẬT LIỆU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2.1.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Quy mô, giải pháp kết cấu và điều kiện địa chất công trình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2.2.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Thông số vật liệu Bê tông, Cốt thép, Kết cấu thép / Vật liệu gia cường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3.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TẢI TRỌNG TÁC DỤNG &amp; TỔ HỢP TẢI TRỌNG TÍNH TOÁN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3.1.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Tĩnh tải, hoạt tải sử dụng, áp lực đất - nước ngầm và tải trọng gió/động đất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3.2.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Bảng tổ hợp tải trọng theo TTGH I (Cường độ) và TTGH II (Sử dụng)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4.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MÔ HÌNH HÓA &amp; PHƯƠNG PHÁP PHÂN TÍCH NỘI LỰC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4.1.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Phần mềm phân tích, sơ đồ tính và điều kiện biên liên kết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4.2.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Tổng hợp kết quả nội lực nguy hiểm nhất trong các cấu kiện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5.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TÍNH TOÁN &amp; KIỂM TRA KHẢ NĂNG CHỊU LỰC CẤU KIỆN ĐIỂN HÌNH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5.1.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Kiểm tra theo Trạng thái Giới hạn thứ nhất (TTGH I - Độ bền / Ổn định)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5.2.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Kiểm tra theo Trạng thái Giới hạn thứ hai (TTGH II - Độ võng / Vết nứt / Độ lún)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21"/>
              </w:rPr>
              <w:t>Heading 2 — Blue #0070C0</w:t>
            </w:r>
          </w:p>
        </w:tc>
      </w:tr>
      <w:tr>
        <w:tc>
          <w:tcPr>
            <w:tcW w:type="dxa" w:w="1134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6.</w:t>
            </w:r>
          </w:p>
        </w:tc>
        <w:tc>
          <w:tcPr>
            <w:tcW w:type="dxa" w:w="5329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TỔNG HỢP KẾT QUẢ KIỂM TRA, KẾT LUẬN &amp; KIẾN NGHỊ KỸ THUẬT</w:t>
            </w:r>
          </w:p>
        </w:tc>
        <w:tc>
          <w:tcPr>
            <w:tcW w:type="dxa" w:w="2835"/>
            <w:tcMar>
              <w:top w:w="65" w:type="dxa"/>
              <w:bottom w:w="65" w:type="dxa"/>
              <w:left w:w="100" w:type="dxa"/>
              <w:right w:w="100" w:type="dxa"/>
            </w:tcMar>
            <w:shd w:fill="F2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Heading 1 — Navy #002060</w:t>
            </w:r>
          </w:p>
        </w:tc>
      </w:tr>
    </w:tbl>
    <w:p>
      <w:pPr>
        <w:sectPr>
          <w:footerReference w:type="default" r:id="rId9"/>
          <w:pgSz w:w="12240" w:h="15840"/>
          <w:pgMar w:top="850" w:right="1134" w:bottom="850" w:left="1440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1. CƠ SỞ THIẾT KẾ, TIÊU CHUẨN ÁP DỤNG &amp; TÀI LIỆU THAM KHẢO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1.1. Hồ sơ tài liệu đầu vào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Hồ sơ bản vẽ thiết kế kiến trúc và kết cấu của hạng mục công trình do Chủ đầu tư cung cấp.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Báo cáo khảo sát địa chất công trình và kết quả thí nghiệm cơ lý mẫu đất đá tại hiện trường.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Nhiệm vụ thiết kế / Đề cương thẩm tra và các yêu cầu kỹ thuật đặc thù của Dự án.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1.2. Hệ thống Quy chuẩn và Tiêu chuẩn thiết kế áp dụng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22"/>
        <w:gridCol w:w="3222"/>
        <w:gridCol w:w="3222"/>
      </w:tblGrid>
      <w:tr>
        <w:trPr>
          <w:tblHeader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hiệu Tiêu chuẩn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Quy chuẩn / Tiêu chuẩn áp dụng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Phạm vi áp dụng trong hồ sơ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QCVN 02:2022/BXD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Quy chuẩn kỹ thuật quốc gia về Số liệu điều kiện tự nhiên dùng trong xây dựng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Phân vùng gió, khí hậu, địa chấn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TCVN 2737:2023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Tải trọng và tác động — Tiêu chuẩn thiết kế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Xác định tải trọng &amp; hệ số độ tin cậy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TCVN 5574:2018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Thiết kế kết cấu bê tông và bê tông cốt thép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Tính toán cấu kiện BTCT theo TTGH I &amp; II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TCVN 5575:2024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Thiết kế kết cấu thép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cấu kiện thép hình, hệ văng chống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TCVN 10304:2014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Móng cọc — Tiêu chuẩn thiết kế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Tính toán sức chịu tải &amp; kiểm tra cọc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TCVN 9362:2012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Tiêu chuẩn thiết kế nền nhà và công trình</w:t>
            </w:r>
          </w:p>
        </w:tc>
        <w:tc>
          <w:tcPr>
            <w:tcW w:type="dxa" w:w="322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áp lực đất nền &amp; biến dạng lún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2. TỔNG QUAN HẠNG MỤC &amp; ĐẶC TRƯNG CƠ LÝ VẬT LIỆU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2.1. Tổng quan giải pháp kết cấu và địa chất công trình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1A1A1A"/>
          <w:sz w:val="24"/>
        </w:rPr>
        <w:t>Quy mô hạng mục:</w:t>
      </w:r>
      <w:r>
        <w:rPr>
          <w:rFonts w:ascii="Times New Roman" w:hAnsi="Times New Roman"/>
          <w:b w:val="0"/>
          <w:color w:val="1A1A1A"/>
          <w:sz w:val="24"/>
        </w:rPr>
        <w:t xml:space="preserve"> Trình bày ngắn gọn kích thước mặt bằng $(L \times B)$, cao độ đỉnh, cao độ đáy móng, chiều sâu chôn móng và giải pháp kết cấu chính.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1A1A1A"/>
          <w:sz w:val="24"/>
        </w:rPr>
        <w:t>Điều kiện địa chất &amp; thủy văn:</w:t>
      </w:r>
      <w:r>
        <w:rPr>
          <w:rFonts w:ascii="Times New Roman" w:hAnsi="Times New Roman"/>
          <w:b w:val="0"/>
          <w:color w:val="1A1A1A"/>
          <w:sz w:val="24"/>
        </w:rPr>
        <w:t xml:space="preserve"> Nêu rõ các lớp đất chịu lực chính, mực nước ngầm tính toán và thông số cơ lý $(\gamma, c, \varphi, E_0, SPT)$ dùng trong mô hình.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2.2. Thông số vật liệu sử dụng trong tính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Vật liệu / Cấu kiện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Cấp độ bền / Nhóm mác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Cường độ tính toán chịu nén / kéo (MPa)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Mô đun đàn hồi $E$ (MPa)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Ghi chú áp dụng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Bê tông lót móng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B7.5 (M100)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$R_b = 4.5$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$E_b = 16000$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Lớp lót dày 100 mm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Bê tông kết cấu chính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B25 (M350) - W8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$R_b = 14.5$ ; $R_{bt} = 1.05$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$E_b = 30000$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Móng, đáy, vách, dầm, sàn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Cốt thép dọc &amp; đai ($d &lt; 10$)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CB240-T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$R_s = 210$ ; $R_{sw} = 170$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$E_s = 200000$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Thép đai và thép cấu tạo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Cốt thép chịu lực chính ($d \ge 10$)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CB400-V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$R_s = 350$ ; $R_{sc} = 350$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$E_s = 200000$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Thép chịu lực móng, vách, dầm</w:t>
            </w:r>
          </w:p>
        </w:tc>
      </w:tr>
      <w:tr>
        <w:trPr>
          <w:cantSplit/>
        </w:trPr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Thép hình / Cừ Larsen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SS400 / SY295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$f = 210 - 295$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$E = 206000$</w:t>
            </w:r>
          </w:p>
        </w:tc>
        <w:tc>
          <w:tcPr>
            <w:tcW w:type="dxa" w:w="193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Hệ cừ vây &amp; khung văng chống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3. TẢI TRỌNG TÁC DỤNG &amp; TỔ HỢP TẢI TRỌNG TÍNH TOÁN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3.1. Các trường hợp tải trọng thành phần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1A1A1A"/>
          <w:sz w:val="24"/>
        </w:rPr>
        <w:t>Tĩnh tải ($DL$):</w:t>
      </w:r>
      <w:r>
        <w:rPr>
          <w:rFonts w:ascii="Times New Roman" w:hAnsi="Times New Roman"/>
          <w:b w:val="0"/>
          <w:color w:val="1A1A1A"/>
          <w:sz w:val="24"/>
        </w:rPr>
        <w:t xml:space="preserve"> Trọng lượng bản thân kết cấu BTCT ($\gamma_{bt} = 25\text{ kN/m}^3$), các lớp hoàn thiện, lớp đất đắp trên nắp hoặc xung quanh công trình.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1A1A1A"/>
          <w:sz w:val="24"/>
        </w:rPr>
        <w:t>Hoạt tải sử dụng &amp; Thi công ($LL$):</w:t>
      </w:r>
      <w:r>
        <w:rPr>
          <w:rFonts w:ascii="Times New Roman" w:hAnsi="Times New Roman"/>
          <w:b w:val="0"/>
          <w:color w:val="1A1A1A"/>
          <w:sz w:val="24"/>
        </w:rPr>
        <w:t xml:space="preserve"> Hoạt tải phân bố đều trên sàn/nắp và phụ tải xe cơ giới thi công bên mép hố đào ($q_{tc} = 10 - 20\text{ kN/m}^2$).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/>
          <w:color w:val="1A1A1A"/>
          <w:sz w:val="24"/>
        </w:rPr>
        <w:t>Áp lực đất chủ động ($E_a$) &amp; Áp lực thủy tĩnh ($W$):</w:t>
      </w:r>
      <w:r>
        <w:rPr>
          <w:rFonts w:ascii="Times New Roman" w:hAnsi="Times New Roman"/>
          <w:b w:val="0"/>
          <w:color w:val="1A1A1A"/>
          <w:sz w:val="24"/>
        </w:rPr>
        <w:t xml:space="preserve"> Xác định theo lý thuyết Rankine / Coulomb ứng với các giai đoạn thi công và vận hành bất lợi nhất.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3.2. Bảng tổ hợp tải trọng tính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Ký hiệu Tổ hợp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thức Tổ hợp Tải trọng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 giới hạn áp dụng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Mục đích kiểm tra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1A1A1A"/>
                <w:sz w:val="21"/>
              </w:rPr>
              <w:t>ULS-01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$1.15\cdot DL + 1.30\cdot E_a + 1.20\cdot W_{in}$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TTGH I (Cường độ)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2F5F9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Thử nước / Công trình chưa lấp đất ngoài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color w:val="1A1A1A"/>
                <w:sz w:val="21"/>
              </w:rPr>
              <w:t>ULS-02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$1.15\cdot DL + 1.20\cdot E_a + 1.20\cdot W_{out} + 1.30\cdot LL$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TTGH I (Cường độ)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1A1A1A"/>
                <w:sz w:val="21"/>
              </w:rPr>
              <w:t>Vận hành bình thường / Công trình rỗng nước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ULS-03 (Đẩy nổi)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$0.95\cdot DL_{glee} - 1.10\cdot U_{archimedes}$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TTGH I (Ổn định)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chống đẩy nổi tổng thể ($K_{dn} \ge 1.20$)</w:t>
            </w:r>
          </w:p>
        </w:tc>
      </w:tr>
      <w:tr>
        <w:trPr>
          <w:cantSplit/>
        </w:trPr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SLS-01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$1.00\cdot DL + 1.00\cdot E_a + 1.00\cdot W + 1.00\cdot LL$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TTGH II (Sử dụng)</w:t>
            </w:r>
          </w:p>
        </w:tc>
        <w:tc>
          <w:tcPr>
            <w:tcW w:type="dxa" w:w="24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bề rộng vết nứt ($a_{crc}$) và độ võng ($f$)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4. MÔ HÌNH HÓA &amp; PHƯƠNG PHÁP PHÂN TÍCH NỘI LỰC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4.1. Sơ đồ tính và phần mềm phân tích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Sử dụng phần mềm phần tử hữu hạn (SAP2000 / ETABS / SAFE / PLAXIS) mô hình hóa không gian 3D các cấu kiện tấm vỏ (Shell) và thanh (Frame) làm việc đồng thời với nền đất thông qua hệ lò xo đàn hồi Winkler ($k_s$) hoặc mô hình nền Hardening Soil.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4.2. Tổng hợp kết quả nội lực thiết kế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Trích xuất biểu đồ bao mô men uốn ($M_{max}, M_{min}$), lực cắt ($Q_{max}$) và lực dọc ($N$) tại các mặt cắt nguy hiểm (ngàm chân vách, nhịp bản đáy, gối/nhịp dầm nắp, đài cọc).</w:t>
      </w:r>
    </w:p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5. TÍNH TOÁN &amp; KIỂM TRA KHẢ NĂNG CHỊU LỰC CẤU KIỆN ĐIỂN HÌNH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5.1. Kiểm tra theo Trạng thái Giới hạn thứ nhất (TTGH I)</w:t>
      </w:r>
    </w:p>
    <w:p>
      <w:pPr>
        <w:pStyle w:val="Heading3"/>
        <w:keepNext/>
        <w:spacing w:before="120" w:after="80"/>
      </w:pPr>
      <w:r>
        <w:rPr>
          <w:rFonts w:ascii="Times New Roman" w:hAnsi="Times New Roman"/>
          <w:b/>
          <w:i/>
          <w:color w:val="1F4E79"/>
          <w:sz w:val="24"/>
        </w:rPr>
        <w:t>5.1.1. Kiểm tra ổn định tổng thể và sức chịu tải nền / cọc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Kiểm tra điều kiện sức chịu tải cọc / nền: $P_{max} \le P_{tk}$, kiểm tra chống đẩy nổi $K_{dn} = \frac{\sum G_{giu}}{\sum F_{day}} \ge 1.20$.</w:t>
      </w:r>
    </w:p>
    <w:p>
      <w:pPr>
        <w:pStyle w:val="Heading3"/>
        <w:keepNext/>
        <w:spacing w:before="120" w:after="80"/>
      </w:pPr>
      <w:r>
        <w:rPr>
          <w:rFonts w:ascii="Times New Roman" w:hAnsi="Times New Roman"/>
          <w:b/>
          <w:i/>
          <w:color w:val="1F4E79"/>
          <w:sz w:val="24"/>
        </w:rPr>
        <w:t>5.1.2. Tính toán cốt thép chịu uốn và kiểm tra cắt / chọc thủng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Tính toán diện tích cốt thép yêu cầu $A_{s,req}$ theo TCVN 5574:2018 và chọn cốt thép bố trí $A_{s,prov} \ge A_{s,req}$ đảm bảo hàm lượng $\mu_{min} \le \mu \le \mu_{max}$.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i w:val="0"/>
          <w:color w:val="0070C0"/>
          <w:sz w:val="26"/>
        </w:rPr>
        <w:t>5.2. Kiểm tra theo Trạng thái Giới hạn thứ hai (TTGH II)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Kiểm tra bề rộng vết nứt giới hạn: $a_{crc} \le [a_{crc}] = 0.20\text{ mm}$ (đối với cấu kiện chứa nước/tiếp xúc đất ẩm) hoặc $0.30\text{ mm}$ (môi trường thông thường).</w:t>
      </w:r>
    </w:p>
    <w:p>
      <w:pPr>
        <w:pStyle w:val="ListBullet"/>
        <w:spacing w:before="40" w:after="80" w:line="276" w:lineRule="auto"/>
      </w:pPr>
      <w:r>
        <w:rPr>
          <w:rFonts w:ascii="Times New Roman" w:hAnsi="Times New Roman"/>
          <w:b w:val="0"/>
          <w:color w:val="1A1A1A"/>
          <w:sz w:val="24"/>
        </w:rPr>
        <w:t>Kiểm tra độ võng đàn hồi và dài hạn: $f \le [f] = L / 250$.</w:t>
      </w:r>
    </w:p>
    <w:p>
      <w:pPr>
        <w:pStyle w:val="Heading1"/>
        <w:keepNext/>
        <w:spacing w:before="280" w:after="120"/>
        <w:pBdr>
          <w:bottom w:val="single" w:sz="6" w:space="4" w:color="D9E1F2"/>
        </w:pBdr>
      </w:pPr>
      <w:r>
        <w:rPr>
          <w:rFonts w:ascii="Times New Roman" w:hAnsi="Times New Roman"/>
          <w:b/>
          <w:i w:val="0"/>
          <w:color w:val="002060"/>
          <w:sz w:val="28"/>
        </w:rPr>
        <w:t>6. TỔNG HỢP KẾT QUẢ KIỂM TRA, KẾT LUẬN &amp; KIẾN NGHỊ KỸ THUẬT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blHeader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Nội dung / Cấu kiện kiểm tra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Giá trị Tính toán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Giá trị Giới hạn Cho phép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Hệ số An toàn / Tỷ số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002060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luận Đánh giá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1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ổn định chống đẩy nổi tổng thể ($K_{dn}$)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$K_{dn}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$[K_{dn}] = 1.20$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$SF \ge 1.20$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ĐẠT (OK)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2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sức chịu tải Cọc / Áp lực đất nền ($P_{max}$)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$P_{max}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$[P_{tk}]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$UC \le 1.00$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ĐẠT (OK)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3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khả năng chịu uốn &amp; cắt Bản đáy / Đài móng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$A_{s,prov}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$A_{s,req}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$UC \le 1.00$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ĐẠT (OK)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4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khả năng chịu uốn &amp; cắt Thành vách / Cột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$A_{s,prov}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$A_{s,req}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$UC \le 1.00$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ĐẠT (OK)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5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Kiểm tra bề rộng vết nứt ($a_{crc}$) &amp; độ võng ($f$)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$a_{crc} = [Giá trị]$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$[a_{crc}] = 0.20\text{ mm}$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$UC \le 1.00$</w:t>
            </w:r>
          </w:p>
        </w:tc>
        <w:tc>
          <w:tcPr>
            <w:tcW w:type="dxa" w:w="161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2C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002060"/>
                <w:sz w:val="21"/>
              </w:rPr>
              <w:t>ĐẠT (OK)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17" w:right="1134" w:bottom="102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6" w:space="4" w:color="BFBFBF"/>
      </w:pBdr>
    </w:pPr>
    <w:r>
      <w:rPr>
        <w:rFonts w:ascii="Times New Roman" w:hAnsi="Times New Roman"/>
        <w:b/>
        <w:color w:val="003399"/>
        <w:sz w:val="19"/>
      </w:rPr>
      <w:t>BKTECHS</w:t>
    </w:r>
    <w:r>
      <w:rPr>
        <w:rFonts w:ascii="Times New Roman" w:hAnsi="Times New Roman"/>
        <w:b/>
        <w:color w:val="FFC000"/>
        <w:sz w:val="19"/>
      </w:rPr>
      <w:t xml:space="preserve">  ||  </w:t>
    </w:r>
    <w:r>
      <w:rPr>
        <w:rFonts w:ascii="Times New Roman" w:hAnsi="Times New Roman"/>
        <w:color w:val="595959"/>
        <w:sz w:val="19"/>
      </w:rPr>
      <w:t>268 Lý Thường Kiệt, P.14, Q.10, TP.HCM  |  Tel: (028) 3864 7256</w:t>
    </w:r>
    <w:r>
      <w:rPr>
        <w:rFonts w:ascii="Times New Roman" w:hAnsi="Times New Roman"/>
        <w:b/>
        <w:color w:val="FFC000"/>
        <w:sz w:val="19"/>
      </w:rPr>
      <w:t xml:space="preserve">  ||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6" w:space="4" w:color="BFBFBF"/>
      </w:pBdr>
    </w:pPr>
    <w:r>
      <w:rPr>
        <w:rFonts w:ascii="Times New Roman" w:hAnsi="Times New Roman"/>
        <w:b/>
        <w:color w:val="003399"/>
        <w:sz w:val="19"/>
      </w:rPr>
      <w:t>BKTECHS</w:t>
    </w:r>
    <w:r>
      <w:rPr>
        <w:rFonts w:ascii="Times New Roman" w:hAnsi="Times New Roman"/>
        <w:b/>
        <w:color w:val="FFC000"/>
        <w:sz w:val="19"/>
      </w:rPr>
      <w:t xml:space="preserve">  ||  </w:t>
    </w:r>
    <w:r>
      <w:rPr>
        <w:rFonts w:ascii="Times New Roman" w:hAnsi="Times New Roman"/>
        <w:color w:val="595959"/>
        <w:sz w:val="19"/>
      </w:rPr>
      <w:t>268 Lý Thường Kiệt, P.14, Q.10, TP.HCM  |  Tel: (028) 3864 7256</w:t>
    </w:r>
    <w:r>
      <w:rPr>
        <w:rFonts w:ascii="Times New Roman" w:hAnsi="Times New Roman"/>
        <w:b/>
        <w:color w:val="FFC000"/>
        <w:sz w:val="19"/>
      </w:rPr>
      <w:t xml:space="preserve">  ||  Trang </w:t>
    </w:r>
    <w:r>
      <w:rPr>
        <w:rFonts w:ascii="Times New Roman" w:hAnsi="Times New Roman"/>
        <w:b/>
        <w:i w:val="0"/>
        <w:color w:val="002060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/>
        <w:sz w:val="19"/>
      </w:rPr>
      <w:t xml:space="preserve"> / </w:t>
    </w:r>
    <w:r>
      <w:rPr>
        <w:rFonts w:ascii="Times New Roman" w:hAnsi="Times New Roman"/>
        <w:b w:val="0"/>
        <w:i w:val="0"/>
        <w:color w:val="595959"/>
        <w:sz w:val="19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FFC000"/>
      </w:pBdr>
    </w:pPr>
    <w:r>
      <w:rPr>
        <w:rFonts w:ascii="Times New Roman" w:hAnsi="Times New Roman"/>
        <w:b/>
        <w:color w:val="003399"/>
        <w:sz w:val="19"/>
      </w:rPr>
      <w:t>CÔNG TY CỔ PHẦN KHOA HỌC CÔNG NGHỆ BÁCH KHOA TP.HCM - BKTECHS</w:t>
      <w:br/>
    </w:r>
    <w:r>
      <w:rPr>
        <w:rFonts w:ascii="Times New Roman" w:hAnsi="Times New Roman"/>
        <w:i/>
        <w:color w:val="0070C0"/>
        <w:sz w:val="19"/>
      </w:rPr>
      <w:t>Dự án: [TÊN DỰ ÁN / CÔNG TRÌNH XÂY DỰNG]  —  Hạng mục: [TÊN HẠNG MỤC KẾT CẤU / BIỆN PHÁP THI CÔNG / GIA CƯỜNG]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