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5262"/>
      </w:tblGrid>
      <w:tr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CÔNG TY CỔ PHẦN CT SÓNG THẦN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BAN QUẢN LÝ THIẾT KẾ</w:t>
            </w:r>
          </w:p>
        </w:tc>
        <w:tc>
          <w:tcPr>
            <w:tcW w:type="dxa" w:w="52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— Tự do —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─────────────────</w:t>
            </w:r>
          </w:p>
        </w:tc>
      </w:tr>
      <w:tr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015/TTr-QLTK</w:t>
            </w:r>
          </w:p>
        </w:tc>
        <w:tc>
          <w:tcPr>
            <w:tcW w:type="dxa" w:w="52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TP.HCM, ngày 03/06/2026</w:t>
            </w:r>
          </w:p>
        </w:tc>
      </w:tr>
    </w:tbl>
    <w:p>
      <w:pPr>
        <w:spacing w:after="200"/>
      </w:pP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TỜ TRÌNH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Về việc: Trình duyệt phương án kết cấu Nhà ăn 200 PAX — Container vs Nhà tiền chế</w:t>
      </w:r>
    </w:p>
    <w:p>
      <w:pPr>
        <w:spacing w:after="120" w:line="312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Kính gửi: Giám đốc Ban Xây Dựng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CĂN CỨ PHÁP LÝ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TCVN 2737:2023 — Tải trọng và tác động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TCVN 5575:2024 — Thiết kế kết cấu thép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TCVN 9362:2012 — Thiết kế nền nhà và công trình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Hồ sơ bản vẽ kiến trúc: PHƯƠNG ÁN KIẾN TRÚC ĐỀ XUẤT.pdf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Hợp đồng tư vấn thiết kế số 2026/HĐ-TVTK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 TRÌNH DUYỆT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Hiện trạng / Vấn đề:</w:t>
      </w:r>
    </w:p>
    <w:p>
      <w:pPr>
        <w:spacing w:after="120" w:line="312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Dự án cần xây dựng nhà ăn 200 người (PAX) tại khu vực nhà máy. Kiến trúc đề xuất 2 phương án: (1) Sử dụng 12 container xếp chồng 2 tầng, (2) Nhà thép tiền chế khung cột-dầm truyền thống. Phương án 1 đang được kiến trúc ưu tiên nhưng tiềm ẩn nhiều rủi ro kết cấu.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Phân tích sơ lược:</w:t>
      </w:r>
    </w:p>
    <w:p>
      <w:pPr>
        <w:spacing w:after="120" w:line="312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Qua phân tích kỹ thuật chi tiết (xem báo cáo đính kèm), Phương án 1 có 3 rủi ro chính: (1) Mái container nguyên bản không chịu được hoạt tải 400 kg/m² khi dùng làm sàn tầng 2; (2) Cắt vách container giảm sút nghiêm trọng khả năng chịu lực ngang; (3) Thiếu chi tiết liên kết Twist Lock và thiết kế móng chống lật.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Bảng so sánh phương án: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Tiêu chí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PA1 — Container 2 tầng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PA2 — Nhà tiền chế</w:t>
            </w:r>
          </w:p>
        </w:tc>
      </w:tr>
      <w:tr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Sự nguyên vẹn kết cấu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Bị phá hoại cục bộ do cắt vách, độ cứng suy giảm mạnh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Hệ khung tính toán chủ động, độ cứng đảm bảo</w:t>
            </w:r>
          </w:p>
        </w:tc>
      </w:tr>
      <w:tr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Sàn chịu tải (Tầng 2)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Mái container không chịu hoạt tải 400kg/m². Cần thiết kế thêm hệ dầm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Hệ dầm thép I + sàn Cemboard đáp ứng dễ dàng</w:t>
            </w:r>
          </w:p>
        </w:tc>
      </w:tr>
      <w:tr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Liên kết &amp; Móng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Twist Lock + hàn gia cường phức tạp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Bu lông cường độ cao chuẩn hóa</w:t>
            </w:r>
          </w:p>
        </w:tc>
      </w:tr>
      <w:tr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Pháp lý &amp; Tiêu chuẩn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TCVN chưa quy định rõ về container tái chế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Tuân thủ hoàn toàn TCVN 5575:2024</w:t>
            </w:r>
          </w:p>
        </w:tc>
      </w:tr>
    </w:tbl>
    <w:p>
      <w:pPr>
        <w:spacing w:after="120" w:line="312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(Chi tiết xem Báo cáo phân tích kỹ thuật đính kèm số BXD-BCPT-BURANO-REV01)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KIẾN NGHỊ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Ưu tiên chọn Phương án 2 (Nhà tiền chế) để kiểm soát rủi ro pháp lý và kỹ thuật.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Trường hợp chốt PA1 (Container): yêu cầu Nhà thầu đệ trình thuyết minh tính toán kết cấu, bản vẽ chi tiết gia cường, và cập nhật BOQ so sánh kinh tế PA1 vs PA2.</w:t>
      </w:r>
    </w:p>
    <w:p>
      <w:pPr>
        <w:spacing w:after="120" w:line="312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Tác động chi phí: PA1 sau khi gia cường có thể tương đương hoặc cao hơn PA2 do chi phí gia cường thép bổ sung</w:t>
      </w:r>
    </w:p>
    <w:p>
      <w:pPr>
        <w:spacing w:after="120" w:line="312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Tác động tiến độ: PA2 nhanh hơn PA1 khoảng 2-3 tuần do thi công chuẩn hóa, không cần gia cường riêng lẻ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ĐỀ NGHỊ PHÊ DUYỆT</w:t>
      </w:r>
    </w:p>
    <w:p>
      <w:pPr>
        <w:spacing w:after="120" w:line="312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Kính đề nghị Giám đốc Ban Xây Dựng xem xét và phê duyệt Phương án 2 (Nhà tiền chế) cho hạng mục Nhà ăn 200 PAX tại dự án Burano Sóng Thần, để Phòng QLTK có cơ sở triển khai các bước tiếp theo.</w:t>
      </w:r>
    </w:p>
    <w:p>
      <w:pPr>
        <w:spacing w:before="6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1"/>
        <w:gridCol w:w="4989"/>
      </w:tblGrid>
      <w:tr>
        <w:tc>
          <w:tcPr>
            <w:tcW w:type="dxa" w:w="40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nhận: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- Giám đốc Ban Xây Dựng;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- Lưu VP.</w:t>
            </w:r>
          </w:p>
        </w:tc>
        <w:tc>
          <w:tcPr>
            <w:tcW w:type="dxa" w:w="4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PHÒNG QUẢN LÝ THIẾT KẾ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Trưởng phòng QLTK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Nguyễn Nhật Linh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color w:val="808080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08080"/>
        <w:sz w:val="22"/>
        <w:szCs w:val="22"/>
      </w:rPr>
      <w:t xml:space="preserve">DỰ ÁN: BURANO SÓNG THẦN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2026-06-09T15:44:19.125Z</dcterms:created>
  <dcterms:modified xsi:type="dcterms:W3CDTF">2026-06-09T15:44:19.126Z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