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B365D"/>
          <w:sz w:val="40"/>
        </w:rPr>
        <w:t>BÁO CÁO THẨM ĐỊNH &amp; NÂNG CẤP CHUYÊN SÂU: BỘ NÃO XỬ LÝ, PHÂN TÍCH &amp; NHẬN BIẾT VIỆC (COGNITIVE BRAIN v2.0)</w:t>
      </w:r>
    </w:p>
    <w:p>
      <w:pPr>
        <w:spacing w:after="240"/>
      </w:pPr>
      <w:r>
        <w:rPr>
          <w:i/>
          <w:color w:val="0F766E"/>
          <w:sz w:val="22"/>
        </w:rPr>
        <w:t>Hệ sinh thái Kỹ sư Kết cấu &amp; Địa kỹ thuật AI (.agents) | Ngày kiểm toán: 22/10/2026 | Trạng thái: Đã Fix &amp; Nghiệm thu 100% (10/10 Suite + 39/39 Prompts PASS)</w:t>
      </w:r>
    </w:p>
    <w:p>
      <w:pPr>
        <w:keepNext/>
        <w:spacing w:before="280" w:after="80"/>
      </w:pPr>
      <w:r>
        <w:rPr>
          <w:b/>
          <w:color w:val="1B365D"/>
          <w:sz w:val="32"/>
        </w:rPr>
        <w:t>1. Đánh giá Kiến trúc Bộ Não Xử Lý &amp; Nhận Biết Việc (Cognitive Architecture)</w:t>
      </w:r>
    </w:p>
    <w:p>
      <w:pPr>
        <w:spacing w:after="120" w:line="276" w:lineRule="auto"/>
      </w:pPr>
      <w:r>
        <w:rPr>
          <w:b/>
          <w:sz w:val="22"/>
        </w:rPr>
        <w:t xml:space="preserve">Kiến trúc 4 Tầng Nhận thức của Hệ thống: </w:t>
      </w:r>
      <w:r>
        <w:rPr>
          <w:sz w:val="22"/>
        </w:rPr>
        <w:t xml:space="preserve">Qua giải phẫu toàn diện thư mục điều phối trung tâm </w:t>
      </w:r>
      <w:hyperlink r:id="rId9">
        <w:r>
          <w:rPr>
            <w:color w:val="0F766E"/>
            <w:u w:val="single"/>
            <w:sz w:val="22"/>
          </w:rPr>
          <w:t>Global_Dispatcher</w:t>
        </w:r>
      </w:hyperlink>
    </w:p>
    <w:p>
      <w:pPr>
        <w:spacing w:after="120" w:line="276" w:lineRule="auto"/>
      </w:pPr>
      <w:r>
        <w:rPr>
          <w:b/>
          <w:sz w:val="22"/>
        </w:rPr>
        <w:t xml:space="preserve">• Tầng 1 — Nhận diện Ý định &amp; Định tuyến Ngữ nghĩa (Intent Classification): </w:t>
      </w:r>
      <w:r>
        <w:rPr>
          <w:sz w:val="22"/>
        </w:rPr>
        <w:t xml:space="preserve">Vận hành bởi </w:t>
      </w:r>
      <w:hyperlink r:id="rId10">
        <w:r>
          <w:rPr>
            <w:color w:val="0F766E"/>
            <w:u w:val="single"/>
            <w:sz w:val="22"/>
          </w:rPr>
          <w:t>intent_classifier.py</w:t>
        </w:r>
      </w:hyperlink>
    </w:p>
    <w:p>
      <w:pPr>
        <w:spacing w:after="120" w:line="276" w:lineRule="auto"/>
      </w:pPr>
      <w:r>
        <w:rPr>
          <w:b/>
          <w:sz w:val="22"/>
        </w:rPr>
        <w:t xml:space="preserve">• Tầng 2 — Trích xuất Thực thể Kỹ thuật (Slot Filling / Entity Extraction): </w:t>
      </w:r>
      <w:r>
        <w:rPr>
          <w:sz w:val="22"/>
        </w:rPr>
        <w:t>Lớp EntityExtractor bóc tách hình học (b, h, L, Lx, Ly, H, D, thickness, profile), vật liệu (B15–B60, M150–M500, CB240–CB500, Q235–Q355, S275–S355), nội lực có dấu (M, Mx, My, V/Q, N, q, g, p) và tự động lập giả định kỹ thuật theo TCVN.</w:t>
      </w:r>
    </w:p>
    <w:p>
      <w:pPr>
        <w:spacing w:after="120" w:line="276" w:lineRule="auto"/>
      </w:pPr>
      <w:r>
        <w:rPr>
          <w:b/>
          <w:sz w:val="22"/>
        </w:rPr>
        <w:t xml:space="preserve">• Tầng 3 — Lập Kế hoạch Chuỗi DAG &amp; Cổng Phê duyệt Trước Thực thi (Pre-Execution Gate): </w:t>
      </w:r>
      <w:r>
        <w:rPr>
          <w:sz w:val="22"/>
        </w:rPr>
        <w:t xml:space="preserve">Điều phối qua </w:t>
      </w:r>
      <w:hyperlink r:id="rId11">
        <w:r>
          <w:rPr>
            <w:color w:val="0F766E"/>
            <w:u w:val="single"/>
            <w:sz w:val="22"/>
          </w:rPr>
          <w:t>approval_state.py</w:t>
        </w:r>
      </w:hyperlink>
    </w:p>
    <w:p>
      <w:pPr>
        <w:spacing w:after="120" w:line="276" w:lineRule="auto"/>
      </w:pPr>
      <w:r>
        <w:rPr>
          <w:b/>
          <w:sz w:val="22"/>
        </w:rPr>
        <w:t xml:space="preserve">• Tầng 4 — Kiểm định Độ tin cậy, Cổng Review Gate &amp; Bộ nhớ Liên Phiên: </w:t>
      </w:r>
      <w:r>
        <w:rPr>
          <w:sz w:val="22"/>
        </w:rPr>
        <w:t xml:space="preserve">Kiểm soát chất lượng đầu ra bằng </w:t>
      </w:r>
      <w:hyperlink r:id="rId12">
        <w:r>
          <w:rPr>
            <w:color w:val="0F766E"/>
            <w:u w:val="single"/>
            <w:sz w:val="22"/>
          </w:rPr>
          <w:t>review_gate_engine.py</w:t>
        </w:r>
      </w:hyperlink>
    </w:p>
    <w:p>
      <w:pPr>
        <w:keepNext/>
        <w:spacing w:before="280" w:after="80"/>
      </w:pPr>
      <w:r>
        <w:rPr>
          <w:b/>
          <w:color w:val="1B365D"/>
          <w:sz w:val="32"/>
        </w:rPr>
        <w:t>2. Bảng Tổng hợp 10 Lỗi Nhận Thức &amp; Phân Tích Đã Phát Hiện &amp; Khắc Phục (BRAIN-BUG-01 → 10)</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1584"/>
            <w:vAlign w:val="center"/>
            <w:shd w:fill="1B365D"/>
          </w:tcPr>
          <w:p>
            <w:pPr>
              <w:keepNext/>
              <w:spacing w:before="60" w:after="60"/>
              <w:jc w:val="center"/>
            </w:pPr>
            <w:r>
              <w:rPr>
                <w:b/>
                <w:color w:val="FFFFFF"/>
                <w:sz w:val="20"/>
              </w:rPr>
              <w:t>Mã Lỗi</w:t>
            </w:r>
          </w:p>
        </w:tc>
        <w:tc>
          <w:tcPr>
            <w:tcW w:type="dxa" w:w="1872"/>
            <w:vAlign w:val="center"/>
            <w:shd w:fill="1B365D"/>
          </w:tcPr>
          <w:p>
            <w:pPr>
              <w:keepNext/>
              <w:spacing w:before="60" w:after="60"/>
              <w:jc w:val="center"/>
            </w:pPr>
            <w:r>
              <w:rPr>
                <w:b/>
                <w:color w:val="FFFFFF"/>
                <w:sz w:val="20"/>
              </w:rPr>
              <w:t>Module / File</w:t>
            </w:r>
          </w:p>
        </w:tc>
        <w:tc>
          <w:tcPr>
            <w:tcW w:type="dxa" w:w="2952"/>
            <w:vAlign w:val="center"/>
            <w:shd w:fill="1B365D"/>
          </w:tcPr>
          <w:p>
            <w:pPr>
              <w:keepNext/>
              <w:spacing w:before="60" w:after="60"/>
              <w:jc w:val="center"/>
            </w:pPr>
            <w:r>
              <w:rPr>
                <w:b/>
                <w:color w:val="FFFFFF"/>
                <w:sz w:val="20"/>
              </w:rPr>
              <w:t>Mô tả Điểm mù Nhận thức &amp; Nguyên nhân Gốc</w:t>
            </w:r>
          </w:p>
        </w:tc>
        <w:tc>
          <w:tcPr>
            <w:tcW w:type="dxa" w:w="2952"/>
            <w:vAlign w:val="center"/>
            <w:shd w:fill="1B365D"/>
          </w:tcPr>
          <w:p>
            <w:pPr>
              <w:keepNext/>
              <w:spacing w:before="60" w:after="60"/>
              <w:jc w:val="center"/>
            </w:pPr>
            <w:r>
              <w:rPr>
                <w:b/>
                <w:color w:val="FFFFFF"/>
                <w:sz w:val="20"/>
              </w:rPr>
              <w:t>Giải pháp Nâng cấp v2.0 &amp; Kết quả</w:t>
            </w:r>
          </w:p>
        </w:tc>
      </w:tr>
      <w:tr>
        <w:trPr>
          <w:cantSplit/>
        </w:trPr>
        <w:tc>
          <w:tcPr>
            <w:tcW w:type="dxa" w:w="1584"/>
            <w:vAlign w:val="center"/>
          </w:tcPr>
          <w:p>
            <w:pPr>
              <w:spacing w:before="60" w:after="60"/>
            </w:pPr>
            <w:r>
              <w:rPr>
                <w:sz w:val="20"/>
              </w:rPr>
              <w:t>BRAIN-BUG-01</w:t>
              <w:br/>
              <w:t>(CRITICAL)</w:t>
            </w:r>
          </w:p>
        </w:tc>
        <w:tc>
          <w:tcPr>
            <w:tcW w:type="dxa" w:w="1872"/>
            <w:vAlign w:val="center"/>
          </w:tcPr>
          <w:p>
            <w:pPr>
              <w:spacing w:before="60" w:after="60"/>
            </w:pPr>
            <w:r>
              <w:rPr>
                <w:sz w:val="20"/>
              </w:rPr>
              <w:t>intent_classifier.py</w:t>
            </w:r>
          </w:p>
        </w:tc>
        <w:tc>
          <w:tcPr>
            <w:tcW w:type="dxa" w:w="2952"/>
            <w:vAlign w:val="center"/>
          </w:tcPr>
          <w:p>
            <w:pPr>
              <w:spacing w:before="60" w:after="60"/>
            </w:pPr>
            <w:r>
              <w:rPr>
                <w:sz w:val="20"/>
              </w:rPr>
              <w:t>Zero-Score Default Bias: Khi max_score == 0 (câu lệnh ngoài tập từ khóa hoặc gõ không dấu), hàm sorted() luôn chọn key đầu tiên là Design_Evaluation (conf=0.0) thay vì báo UNKNOWN/LOW.</w:t>
            </w:r>
          </w:p>
        </w:tc>
        <w:tc>
          <w:tcPr>
            <w:tcW w:type="dxa" w:w="2952"/>
            <w:vAlign w:val="center"/>
          </w:tcPr>
          <w:p>
            <w:pPr>
              <w:spacing w:before="60" w:after="60"/>
            </w:pPr>
            <w:r>
              <w:rPr>
                <w:sz w:val="20"/>
              </w:rPr>
              <w:t>Bổ sung Zero-Score Guard: khi max_score &lt;= 0 và không có @mention, trả về primary_skill = None, conf = 0.0 và kích hoạt câu hỏi làm rõ 3 hướng.</w:t>
            </w:r>
          </w:p>
        </w:tc>
      </w:tr>
      <w:tr>
        <w:trPr>
          <w:cantSplit/>
        </w:trPr>
        <w:tc>
          <w:tcPr>
            <w:tcW w:type="dxa" w:w="1584"/>
            <w:vAlign w:val="center"/>
            <w:shd w:fill="F1F5F9"/>
          </w:tcPr>
          <w:p>
            <w:pPr>
              <w:spacing w:before="60" w:after="60"/>
            </w:pPr>
            <w:r>
              <w:rPr>
                <w:sz w:val="20"/>
              </w:rPr>
              <w:t>BRAIN-BUG-02</w:t>
              <w:br/>
              <w:t>(CRITICAL)</w:t>
            </w:r>
          </w:p>
        </w:tc>
        <w:tc>
          <w:tcPr>
            <w:tcW w:type="dxa" w:w="1872"/>
            <w:vAlign w:val="center"/>
            <w:shd w:fill="F1F5F9"/>
          </w:tcPr>
          <w:p>
            <w:pPr>
              <w:spacing w:before="60" w:after="60"/>
            </w:pPr>
            <w:r>
              <w:rPr>
                <w:sz w:val="20"/>
              </w:rPr>
              <w:t>intent_classifier.py</w:t>
              <w:br/>
              <w:t>keyword_database.json</w:t>
            </w:r>
          </w:p>
        </w:tc>
        <w:tc>
          <w:tcPr>
            <w:tcW w:type="dxa" w:w="2952"/>
            <w:vAlign w:val="center"/>
            <w:shd w:fill="F1F5F9"/>
          </w:tcPr>
          <w:p>
            <w:pPr>
              <w:spacing w:before="60" w:after="60"/>
            </w:pPr>
            <w:r>
              <w:rPr>
                <w:sz w:val="20"/>
              </w:rPr>
              <w:t>Forensic Hijacking: Mọi yêu cầu 'Kiểm tra bề rộng vết nứt a_crc và độ võng dầm' (TTGH 2 - SLS) đều bị đẩy nhầm sang SKILL_FORENSIC (conf=1.00) do khớp từ khóa 'vết nứt', 'nứt dầm'.</w:t>
            </w:r>
          </w:p>
        </w:tc>
        <w:tc>
          <w:tcPr>
            <w:tcW w:type="dxa" w:w="2952"/>
            <w:vAlign w:val="center"/>
            <w:shd w:fill="F1F5F9"/>
          </w:tcPr>
          <w:p>
            <w:pPr>
              <w:spacing w:before="60" w:after="60"/>
            </w:pPr>
            <w:r>
              <w:rPr>
                <w:sz w:val="20"/>
              </w:rPr>
              <w:t>Tích hợp bộ phân giải ngữ cảnh _is_sls_crack_design_context(): phân biệt rõ bài toán kiểm tra nứt/võng SLS (về SDE) với điều tra sự cố công trường (về SKILL_FORENSIC).</w:t>
            </w:r>
          </w:p>
        </w:tc>
      </w:tr>
      <w:tr>
        <w:trPr>
          <w:cantSplit/>
        </w:trPr>
        <w:tc>
          <w:tcPr>
            <w:tcW w:type="dxa" w:w="1584"/>
            <w:vAlign w:val="center"/>
          </w:tcPr>
          <w:p>
            <w:pPr>
              <w:spacing w:before="60" w:after="60"/>
            </w:pPr>
            <w:r>
              <w:rPr>
                <w:sz w:val="20"/>
              </w:rPr>
              <w:t>BRAIN-BUG-03</w:t>
              <w:br/>
              <w:t>(CRITICAL)</w:t>
            </w:r>
          </w:p>
        </w:tc>
        <w:tc>
          <w:tcPr>
            <w:tcW w:type="dxa" w:w="1872"/>
            <w:vAlign w:val="center"/>
          </w:tcPr>
          <w:p>
            <w:pPr>
              <w:spacing w:before="60" w:after="60"/>
            </w:pPr>
            <w:r>
              <w:rPr>
                <w:sz w:val="20"/>
              </w:rPr>
              <w:t>intent_classifier.py</w:t>
            </w:r>
          </w:p>
        </w:tc>
        <w:tc>
          <w:tcPr>
            <w:tcW w:type="dxa" w:w="2952"/>
            <w:vAlign w:val="center"/>
          </w:tcPr>
          <w:p>
            <w:pPr>
              <w:spacing w:before="60" w:after="60"/>
            </w:pPr>
            <w:r>
              <w:rPr>
                <w:sz w:val="20"/>
              </w:rPr>
              <w:t>Mù Tiếng Việt Không Dấu: Kỹ sư gõ nhanh không dấu ('Tinh cot thep dam 300x600...', 'Thiet ke cop pha san...') bị điểm 0.0 tuyệt đối trên cả 12 skills.</w:t>
            </w:r>
          </w:p>
        </w:tc>
        <w:tc>
          <w:tcPr>
            <w:tcW w:type="dxa" w:w="2952"/>
            <w:vAlign w:val="center"/>
          </w:tcPr>
          <w:p>
            <w:pPr>
              <w:spacing w:before="60" w:after="60"/>
            </w:pPr>
            <w:r>
              <w:rPr>
                <w:sz w:val="20"/>
              </w:rPr>
              <w:t>Xây dựng tầng chuẩn hóa Unicode NFD strip_vietnamese_accents() và Accent-Insensitive Fallback, đạt độ chính xác 100% cho câu lệnh không dấu.</w:t>
            </w:r>
          </w:p>
        </w:tc>
      </w:tr>
      <w:tr>
        <w:trPr>
          <w:cantSplit/>
        </w:trPr>
        <w:tc>
          <w:tcPr>
            <w:tcW w:type="dxa" w:w="1584"/>
            <w:vAlign w:val="center"/>
            <w:shd w:fill="F1F5F9"/>
          </w:tcPr>
          <w:p>
            <w:pPr>
              <w:spacing w:before="60" w:after="60"/>
            </w:pPr>
            <w:r>
              <w:rPr>
                <w:sz w:val="20"/>
              </w:rPr>
              <w:t>BRAIN-BUG-04</w:t>
              <w:br/>
              <w:t>(HIGH)</w:t>
            </w:r>
          </w:p>
        </w:tc>
        <w:tc>
          <w:tcPr>
            <w:tcW w:type="dxa" w:w="1872"/>
            <w:vAlign w:val="center"/>
            <w:shd w:fill="F1F5F9"/>
          </w:tcPr>
          <w:p>
            <w:pPr>
              <w:spacing w:before="60" w:after="60"/>
            </w:pPr>
            <w:r>
              <w:rPr>
                <w:sz w:val="20"/>
              </w:rPr>
              <w:t>intent_classifier.py</w:t>
            </w:r>
          </w:p>
        </w:tc>
        <w:tc>
          <w:tcPr>
            <w:tcW w:type="dxa" w:w="2952"/>
            <w:vAlign w:val="center"/>
            <w:shd w:fill="F1F5F9"/>
          </w:tcPr>
          <w:p>
            <w:pPr>
              <w:spacing w:before="60" w:after="60"/>
            </w:pPr>
            <w:r>
              <w:rPr>
                <w:sz w:val="20"/>
              </w:rPr>
              <w:t>Điểm mù Kiến thức TCVN 2023–2026: Chưa nhận diện được Phân cấp công trình (TT 34/2026, QCVN 03:2022 -&gt; PM), Gió TCVN 2737:2023, Động đất TCVN 9386:2025, Chọc thủng sàn, Sức chịu tải cọc TCVN 10304:2025 (bị đẩy nhầm sang GEOTECH khi có chữ SPT).</w:t>
            </w:r>
          </w:p>
        </w:tc>
        <w:tc>
          <w:tcPr>
            <w:tcW w:type="dxa" w:w="2952"/>
            <w:vAlign w:val="center"/>
            <w:shd w:fill="F1F5F9"/>
          </w:tcPr>
          <w:p>
            <w:pPr>
              <w:spacing w:before="60" w:after="60"/>
            </w:pPr>
            <w:r>
              <w:rPr>
                <w:sz w:val="20"/>
              </w:rPr>
              <w:t>Bổ sung DOMAIN_SEMANTIC_ONTOLOGY bao phủ toàn bộ 21 tiêu chuẩn khóa và &gt;100 calculators; thêm quy tắc phân xử cọc TCVN 10304 vs ĐCCT.</w:t>
            </w:r>
          </w:p>
        </w:tc>
      </w:tr>
      <w:tr>
        <w:trPr>
          <w:cantSplit/>
        </w:trPr>
        <w:tc>
          <w:tcPr>
            <w:tcW w:type="dxa" w:w="1584"/>
            <w:vAlign w:val="center"/>
          </w:tcPr>
          <w:p>
            <w:pPr>
              <w:spacing w:before="60" w:after="60"/>
            </w:pPr>
            <w:r>
              <w:rPr>
                <w:sz w:val="20"/>
              </w:rPr>
              <w:t>BRAIN-BUG-05</w:t>
              <w:br/>
              <w:t>(HIGH)</w:t>
            </w:r>
          </w:p>
        </w:tc>
        <w:tc>
          <w:tcPr>
            <w:tcW w:type="dxa" w:w="1872"/>
            <w:vAlign w:val="center"/>
          </w:tcPr>
          <w:p>
            <w:pPr>
              <w:spacing w:before="60" w:after="60"/>
            </w:pPr>
            <w:r>
              <w:rPr>
                <w:sz w:val="20"/>
              </w:rPr>
              <w:t>intent_classifier.py</w:t>
            </w:r>
          </w:p>
        </w:tc>
        <w:tc>
          <w:tcPr>
            <w:tcW w:type="dxa" w:w="2952"/>
            <w:vAlign w:val="center"/>
          </w:tcPr>
          <w:p>
            <w:pPr>
              <w:spacing w:before="60" w:after="60"/>
            </w:pPr>
            <w:r>
              <w:rPr>
                <w:sz w:val="20"/>
              </w:rPr>
              <w:t>Khớp Chuỗi Con Sai (Substring False Positive), Bỏ quên @mention &amp; Đứt gãy Pipeline &gt;= 3 bước: Từ khóa 'VE' khớp nhầm vào 'reViEw'/'bảo vệ'; 'cắt' khớp vào 'mặt cắt'; chưa code @DE/@SDE/@GEO; chỉ bắt được tối đa 2 skills trong pipeline.</w:t>
            </w:r>
          </w:p>
        </w:tc>
        <w:tc>
          <w:tcPr>
            <w:tcW w:type="dxa" w:w="2952"/>
            <w:vAlign w:val="center"/>
          </w:tcPr>
          <w:p>
            <w:pPr>
              <w:spacing w:before="60" w:after="60"/>
            </w:pPr>
            <w:r>
              <w:rPr>
                <w:sz w:val="20"/>
              </w:rPr>
              <w:t>Áp dụng Word-Boundary Guard (\b) cho 29 từ khóa ngắn; lập trình _extract_mention_override() cho 34 aliases; nâng cấp _detect_pipeline() hỗ trợ chuỗi DAG &gt;= 3 skills.</w:t>
            </w:r>
          </w:p>
        </w:tc>
      </w:tr>
      <w:tr>
        <w:trPr>
          <w:cantSplit/>
        </w:trPr>
        <w:tc>
          <w:tcPr>
            <w:tcW w:type="dxa" w:w="1584"/>
            <w:vAlign w:val="center"/>
            <w:shd w:fill="F1F5F9"/>
          </w:tcPr>
          <w:p>
            <w:pPr>
              <w:spacing w:before="60" w:after="60"/>
            </w:pPr>
            <w:r>
              <w:rPr>
                <w:sz w:val="20"/>
              </w:rPr>
              <w:t>BRAIN-BUG-06</w:t>
              <w:br/>
              <w:t>(CRITICAL)</w:t>
            </w:r>
          </w:p>
        </w:tc>
        <w:tc>
          <w:tcPr>
            <w:tcW w:type="dxa" w:w="1872"/>
            <w:vAlign w:val="center"/>
            <w:shd w:fill="F1F5F9"/>
          </w:tcPr>
          <w:p>
            <w:pPr>
              <w:spacing w:before="60" w:after="60"/>
            </w:pPr>
            <w:r>
              <w:rPr>
                <w:sz w:val="20"/>
              </w:rPr>
              <w:t>intent_classifier.py</w:t>
              <w:br/>
              <w:t>approval_gate.py</w:t>
            </w:r>
          </w:p>
        </w:tc>
        <w:tc>
          <w:tcPr>
            <w:tcW w:type="dxa" w:w="2952"/>
            <w:vAlign w:val="center"/>
            <w:shd w:fill="F1F5F9"/>
          </w:tcPr>
          <w:p>
            <w:pPr>
              <w:spacing w:before="60" w:after="60"/>
            </w:pPr>
            <w:r>
              <w:rPr>
                <w:sz w:val="20"/>
              </w:rPr>
              <w:t>EntityExtractor Sai Lệch Cơ Học: (1) Mất dấu âm mô-men M = -250 kNm; (2) Nhầm lực cắt Q = 180 kN thành tải phân bố q = 180 kN/m2; (3) Bỏ sót Mx, My, H, Lx, Ly, D1000, g, p; (4) Gán nhầm bê tông B25 cho dầm thép I350x175x7x11 Q345B; (5) Nhánh if/elif dead-code khiến cột bị gán a=35mm của dầm.</w:t>
            </w:r>
          </w:p>
        </w:tc>
        <w:tc>
          <w:tcPr>
            <w:tcW w:type="dxa" w:w="2952"/>
            <w:vAlign w:val="center"/>
            <w:shd w:fill="F1F5F9"/>
          </w:tcPr>
          <w:p>
            <w:pPr>
              <w:spacing w:before="60" w:after="60"/>
            </w:pPr>
            <w:r>
              <w:rPr>
                <w:sz w:val="20"/>
              </w:rPr>
              <w:t>Tái cấu trúc EntityExtractor v2.0: hỗ trợ dấu +/- cho M, Mx, My, V, N; tách biệt lực cắt Q [kN] với tải phân bố q [kN/m2]; nhận diện thép hình 4 thông số, sàn 2 phương, cọc D; sửa dead-code giả định lớp bảo vệ a.</w:t>
            </w:r>
          </w:p>
        </w:tc>
      </w:tr>
      <w:tr>
        <w:trPr>
          <w:cantSplit/>
        </w:trPr>
        <w:tc>
          <w:tcPr>
            <w:tcW w:type="dxa" w:w="1584"/>
            <w:vAlign w:val="center"/>
          </w:tcPr>
          <w:p>
            <w:pPr>
              <w:spacing w:before="60" w:after="60"/>
            </w:pPr>
            <w:r>
              <w:rPr>
                <w:sz w:val="20"/>
              </w:rPr>
              <w:t>BRAIN-BUG-07</w:t>
              <w:br/>
              <w:t>(CRITICAL)</w:t>
            </w:r>
          </w:p>
        </w:tc>
        <w:tc>
          <w:tcPr>
            <w:tcW w:type="dxa" w:w="1872"/>
            <w:vAlign w:val="center"/>
          </w:tcPr>
          <w:p>
            <w:pPr>
              <w:spacing w:before="60" w:after="60"/>
            </w:pPr>
            <w:r>
              <w:rPr>
                <w:sz w:val="20"/>
              </w:rPr>
              <w:t>approval_state.py</w:t>
            </w:r>
          </w:p>
        </w:tc>
        <w:tc>
          <w:tcPr>
            <w:tcW w:type="dxa" w:w="2952"/>
            <w:vAlign w:val="center"/>
          </w:tcPr>
          <w:p>
            <w:pPr>
              <w:spacing w:before="60" w:after="60"/>
            </w:pPr>
            <w:r>
              <w:rPr>
                <w:sz w:val="20"/>
              </w:rPr>
              <w:t>False-Affirmative Nguy Hiểm tại Cổng Phê Duyệt: Câu từ chối 'Không đồng ý', 'Tôi không duyệt', 'Đừng chạy vội', 'Có thể bị sai, khoan chạy' hoặc câu điều kiện 'OK nhưng sửa nhịp 6m' đều trả về is_affirmative_response = True!</w:t>
            </w:r>
          </w:p>
        </w:tc>
        <w:tc>
          <w:tcPr>
            <w:tcW w:type="dxa" w:w="2952"/>
            <w:vAlign w:val="center"/>
          </w:tcPr>
          <w:p>
            <w:pPr>
              <w:spacing w:before="60" w:after="60"/>
            </w:pPr>
            <w:r>
              <w:rPr>
                <w:sz w:val="20"/>
              </w:rPr>
              <w:t>Chặn ưu tiên các từ phủ định ('không', 'chưa', 'đừng', 'khoan', 'hủy', 'sửa') và từ điều kiện ('nhưng', 'chờ', 'đợi') trước khi xét từ khóa đồng ý.</w:t>
            </w:r>
          </w:p>
        </w:tc>
      </w:tr>
      <w:tr>
        <w:trPr>
          <w:cantSplit/>
        </w:trPr>
        <w:tc>
          <w:tcPr>
            <w:tcW w:type="dxa" w:w="1584"/>
            <w:vAlign w:val="center"/>
            <w:shd w:fill="F1F5F9"/>
          </w:tcPr>
          <w:p>
            <w:pPr>
              <w:spacing w:before="60" w:after="60"/>
            </w:pPr>
            <w:r>
              <w:rPr>
                <w:sz w:val="20"/>
              </w:rPr>
              <w:t>BRAIN-BUG-08</w:t>
              <w:br/>
              <w:t>(HIGH)</w:t>
            </w:r>
          </w:p>
        </w:tc>
        <w:tc>
          <w:tcPr>
            <w:tcW w:type="dxa" w:w="1872"/>
            <w:vAlign w:val="center"/>
            <w:shd w:fill="F1F5F9"/>
          </w:tcPr>
          <w:p>
            <w:pPr>
              <w:spacing w:before="60" w:after="60"/>
            </w:pPr>
            <w:r>
              <w:rPr>
                <w:sz w:val="20"/>
              </w:rPr>
              <w:t>approval_state.py</w:t>
            </w:r>
          </w:p>
        </w:tc>
        <w:tc>
          <w:tcPr>
            <w:tcW w:type="dxa" w:w="2952"/>
            <w:vAlign w:val="center"/>
            <w:shd w:fill="F1F5F9"/>
          </w:tcPr>
          <w:p>
            <w:pPr>
              <w:spacing w:before="60" w:after="60"/>
            </w:pPr>
            <w:r>
              <w:rPr>
                <w:sz w:val="20"/>
              </w:rPr>
              <w:t>Lỗi Bất Đẳng Thức Kép 2 Chiều trong determine_approval_level(): Khi stages &gt;= 5 và tools &gt;= 1 (vd stages=6, tools=4), điều kiện tools &lt;= 0 tại mốc (5, 0) bị False và rơi về MEDIUM thay vì HIGH; bỏ qua hoàn toàn tham số estimated_tokens.</w:t>
            </w:r>
          </w:p>
        </w:tc>
        <w:tc>
          <w:tcPr>
            <w:tcW w:type="dxa" w:w="2952"/>
            <w:vAlign w:val="center"/>
            <w:shd w:fill="F1F5F9"/>
          </w:tcPr>
          <w:p>
            <w:pPr>
              <w:spacing w:before="60" w:after="60"/>
            </w:pPr>
            <w:r>
              <w:rPr>
                <w:sz w:val="20"/>
              </w:rPr>
              <w:t>Viết lại hàm phân tầng phê duyệt đơn điệu theo cả total_stages, estimated_tools và TOKEN_CRITICAL_THRESHOLD (50,000 tokens -&gt; HIGH).</w:t>
            </w:r>
          </w:p>
        </w:tc>
      </w:tr>
      <w:tr>
        <w:trPr>
          <w:cantSplit/>
        </w:trPr>
        <w:tc>
          <w:tcPr>
            <w:tcW w:type="dxa" w:w="1584"/>
            <w:vAlign w:val="center"/>
          </w:tcPr>
          <w:p>
            <w:pPr>
              <w:spacing w:before="60" w:after="60"/>
            </w:pPr>
            <w:r>
              <w:rPr>
                <w:sz w:val="20"/>
              </w:rPr>
              <w:t>BRAIN-BUG-09</w:t>
              <w:br/>
              <w:t>(HIGH)</w:t>
            </w:r>
          </w:p>
        </w:tc>
        <w:tc>
          <w:tcPr>
            <w:tcW w:type="dxa" w:w="1872"/>
            <w:vAlign w:val="center"/>
          </w:tcPr>
          <w:p>
            <w:pPr>
              <w:spacing w:before="60" w:after="60"/>
            </w:pPr>
            <w:r>
              <w:rPr>
                <w:sz w:val="20"/>
              </w:rPr>
              <w:t>review_gate_engine.py</w:t>
              <w:br/>
              <w:t>confidence_score.py</w:t>
            </w:r>
          </w:p>
        </w:tc>
        <w:tc>
          <w:tcPr>
            <w:tcW w:type="dxa" w:w="2952"/>
            <w:vAlign w:val="center"/>
          </w:tcPr>
          <w:p>
            <w:pPr>
              <w:spacing w:before="60" w:after="60"/>
            </w:pPr>
            <w:r>
              <w:rPr>
                <w:sz w:val="20"/>
              </w:rPr>
              <w:t>Xung Đột Case-Sensitivity với Chuẩn AGENTS.md §5: Calculators xuất 'Calculation_Logs' và 'Standard_Method' viết hoa, nhưng ReviewGate chỉ tìm 'calculation_logs' viết thường và báo BLOCKED giả; ConfidenceScore thiếu chuẩn TT 34/2026 &amp; TCVN mới.</w:t>
            </w:r>
          </w:p>
        </w:tc>
        <w:tc>
          <w:tcPr>
            <w:tcW w:type="dxa" w:w="2952"/>
            <w:vAlign w:val="center"/>
          </w:tcPr>
          <w:p>
            <w:pPr>
              <w:spacing w:before="60" w:after="60"/>
            </w:pPr>
            <w:r>
              <w:rPr>
                <w:sz w:val="20"/>
              </w:rPr>
              <w:t>Nâng cấp ReviewGate v2.0 với bộ truy xuất không phân biệt hoa/thường _get_ci() và ánh xạ trường linh hoạt; cập nhật danh mục 21 tiêu chuẩn trong ConfidenceScore.</w:t>
            </w:r>
          </w:p>
        </w:tc>
      </w:tr>
      <w:tr>
        <w:trPr>
          <w:cantSplit/>
        </w:trPr>
        <w:tc>
          <w:tcPr>
            <w:tcW w:type="dxa" w:w="1584"/>
            <w:vAlign w:val="center"/>
            <w:shd w:fill="F1F5F9"/>
          </w:tcPr>
          <w:p>
            <w:pPr>
              <w:spacing w:before="60" w:after="60"/>
            </w:pPr>
            <w:r>
              <w:rPr>
                <w:sz w:val="20"/>
              </w:rPr>
              <w:t>BRAIN-BUG-10</w:t>
              <w:br/>
              <w:t>(MEDIUM)</w:t>
            </w:r>
          </w:p>
        </w:tc>
        <w:tc>
          <w:tcPr>
            <w:tcW w:type="dxa" w:w="1872"/>
            <w:vAlign w:val="center"/>
            <w:shd w:fill="F1F5F9"/>
          </w:tcPr>
          <w:p>
            <w:pPr>
              <w:spacing w:before="60" w:after="60"/>
            </w:pPr>
            <w:r>
              <w:rPr>
                <w:sz w:val="20"/>
              </w:rPr>
              <w:t>validate_handoff_schema.py</w:t>
              <w:br/>
              <w:t>handoff_manager.py</w:t>
              <w:br/>
              <w:t>project_memory.py</w:t>
            </w:r>
          </w:p>
        </w:tc>
        <w:tc>
          <w:tcPr>
            <w:tcW w:type="dxa" w:w="2952"/>
            <w:vAlign w:val="center"/>
            <w:shd w:fill="F1F5F9"/>
          </w:tcPr>
          <w:p>
            <w:pPr>
              <w:spacing w:before="60" w:after="60"/>
            </w:pPr>
            <w:r>
              <w:rPr>
                <w:sz w:val="20"/>
              </w:rPr>
              <w:t>Crash Timezone &amp; Sai Đường Dẫn Bộ Nhớ: Phép trừ datetime.now() - ts ném TypeError khi timestamp có múi giờ +07:00; thiếu schema structural_to_tempworks; ProjectMemory trỏ sai thư mục 'shared/memory' và thiếu default rationale.</w:t>
            </w:r>
          </w:p>
        </w:tc>
        <w:tc>
          <w:tcPr>
            <w:tcW w:type="dxa" w:w="2952"/>
            <w:vAlign w:val="center"/>
            <w:shd w:fill="F1F5F9"/>
          </w:tcPr>
          <w:p>
            <w:pPr>
              <w:spacing w:before="60" w:after="60"/>
            </w:pPr>
            <w:r>
              <w:rPr>
                <w:sz w:val="20"/>
              </w:rPr>
              <w:t>Chuẩn hóa datetime.now(ts.tzinfo), bổ sung đầy đủ schemas v3.1.0 cho HandoffManager/Validator, và sửa đường dẫn + dataclass trong ProjectMemory v2.0.</w:t>
            </w:r>
          </w:p>
        </w:tc>
      </w:tr>
    </w:tbl>
    <w:p>
      <w:pPr>
        <w:keepNext/>
        <w:spacing w:before="280" w:after="80"/>
      </w:pPr>
      <w:r>
        <w:rPr>
          <w:b/>
          <w:color w:val="1B365D"/>
          <w:sz w:val="32"/>
        </w:rPr>
        <w:t>3. Kết quả Kiểm thử Benchmark Trước &amp; Sau Nâng cấp (39 Kịch bản Thực tế)</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3168"/>
            <w:vAlign w:val="center"/>
            <w:shd w:fill="1B365D"/>
          </w:tcPr>
          <w:p>
            <w:pPr>
              <w:keepNext/>
              <w:spacing w:before="60" w:after="60"/>
              <w:jc w:val="center"/>
            </w:pPr>
            <w:r>
              <w:rPr>
                <w:b/>
                <w:color w:val="FFFFFF"/>
                <w:sz w:val="20"/>
              </w:rPr>
              <w:t>Nhóm Kịch bản Kiểm thử Nhận thức &amp; Phân tích</w:t>
            </w:r>
          </w:p>
        </w:tc>
        <w:tc>
          <w:tcPr>
            <w:tcW w:type="dxa" w:w="1944"/>
            <w:vAlign w:val="center"/>
            <w:shd w:fill="1B365D"/>
          </w:tcPr>
          <w:p>
            <w:pPr>
              <w:keepNext/>
              <w:spacing w:before="60" w:after="60"/>
              <w:jc w:val="center"/>
            </w:pPr>
            <w:r>
              <w:rPr>
                <w:b/>
                <w:color w:val="FFFFFF"/>
                <w:sz w:val="20"/>
              </w:rPr>
              <w:t>Trước Nâng cấp (v1.0)</w:t>
            </w:r>
          </w:p>
        </w:tc>
        <w:tc>
          <w:tcPr>
            <w:tcW w:type="dxa" w:w="1944"/>
            <w:vAlign w:val="center"/>
            <w:shd w:fill="1B365D"/>
          </w:tcPr>
          <w:p>
            <w:pPr>
              <w:keepNext/>
              <w:spacing w:before="60" w:after="60"/>
              <w:jc w:val="center"/>
            </w:pPr>
            <w:r>
              <w:rPr>
                <w:b/>
                <w:color w:val="FFFFFF"/>
                <w:sz w:val="20"/>
              </w:rPr>
              <w:t>Sau Nâng cấp (v2.0)</w:t>
            </w:r>
          </w:p>
        </w:tc>
        <w:tc>
          <w:tcPr>
            <w:tcW w:type="dxa" w:w="2304"/>
            <w:vAlign w:val="center"/>
            <w:shd w:fill="1B365D"/>
          </w:tcPr>
          <w:p>
            <w:pPr>
              <w:keepNext/>
              <w:spacing w:before="60" w:after="60"/>
              <w:jc w:val="center"/>
            </w:pPr>
            <w:r>
              <w:rPr>
                <w:b/>
                <w:color w:val="FFFFFF"/>
                <w:sz w:val="20"/>
              </w:rPr>
              <w:t>Đánh giá Cải thiện</w:t>
            </w:r>
          </w:p>
        </w:tc>
      </w:tr>
      <w:tr>
        <w:trPr>
          <w:cantSplit/>
        </w:trPr>
        <w:tc>
          <w:tcPr>
            <w:tcW w:type="dxa" w:w="3168"/>
            <w:vAlign w:val="center"/>
          </w:tcPr>
          <w:p>
            <w:pPr>
              <w:spacing w:before="60" w:after="60"/>
            </w:pPr>
            <w:r>
              <w:rPr>
                <w:sz w:val="20"/>
              </w:rPr>
              <w:t>1. Bộ 17 Test Cases Chuẩn Cơ sở (Baseline --test)</w:t>
            </w:r>
          </w:p>
        </w:tc>
        <w:tc>
          <w:tcPr>
            <w:tcW w:type="dxa" w:w="1944"/>
            <w:vAlign w:val="center"/>
          </w:tcPr>
          <w:p>
            <w:pPr>
              <w:spacing w:before="60" w:after="60"/>
            </w:pPr>
            <w:r>
              <w:rPr>
                <w:sz w:val="20"/>
              </w:rPr>
              <w:t>17 / 17 (100.0%)</w:t>
            </w:r>
          </w:p>
        </w:tc>
        <w:tc>
          <w:tcPr>
            <w:tcW w:type="dxa" w:w="1944"/>
            <w:vAlign w:val="center"/>
          </w:tcPr>
          <w:p>
            <w:pPr>
              <w:spacing w:before="60" w:after="60"/>
            </w:pPr>
            <w:r>
              <w:rPr>
                <w:sz w:val="20"/>
              </w:rPr>
              <w:t>17 / 17 (100.0%)</w:t>
            </w:r>
          </w:p>
        </w:tc>
        <w:tc>
          <w:tcPr>
            <w:tcW w:type="dxa" w:w="2304"/>
            <w:vAlign w:val="center"/>
          </w:tcPr>
          <w:p>
            <w:pPr>
              <w:spacing w:before="60" w:after="60"/>
            </w:pPr>
            <w:r>
              <w:rPr>
                <w:sz w:val="20"/>
              </w:rPr>
              <w:t>Tương thích ngược tuyệt đối, 0 regression</w:t>
            </w:r>
          </w:p>
        </w:tc>
      </w:tr>
      <w:tr>
        <w:trPr>
          <w:cantSplit/>
        </w:trPr>
        <w:tc>
          <w:tcPr>
            <w:tcW w:type="dxa" w:w="3168"/>
            <w:vAlign w:val="center"/>
            <w:shd w:fill="F1F5F9"/>
          </w:tcPr>
          <w:p>
            <w:pPr>
              <w:spacing w:before="60" w:after="60"/>
            </w:pPr>
            <w:r>
              <w:rPr>
                <w:sz w:val="20"/>
              </w:rPr>
              <w:t>2. Phân cấp công trình (TT 34/2026/TT-BXD &amp; QCVN 03:2022)</w:t>
            </w:r>
          </w:p>
        </w:tc>
        <w:tc>
          <w:tcPr>
            <w:tcW w:type="dxa" w:w="1944"/>
            <w:vAlign w:val="center"/>
            <w:shd w:fill="F1F5F9"/>
          </w:tcPr>
          <w:p>
            <w:pPr>
              <w:spacing w:before="60" w:after="60"/>
            </w:pPr>
            <w:r>
              <w:rPr>
                <w:sz w:val="20"/>
              </w:rPr>
              <w:t>0 / 2 (0.0% - Gán nhầm DE)</w:t>
            </w:r>
          </w:p>
        </w:tc>
        <w:tc>
          <w:tcPr>
            <w:tcW w:type="dxa" w:w="1944"/>
            <w:vAlign w:val="center"/>
            <w:shd w:fill="F1F5F9"/>
          </w:tcPr>
          <w:p>
            <w:pPr>
              <w:spacing w:before="60" w:after="60"/>
            </w:pPr>
            <w:r>
              <w:rPr>
                <w:sz w:val="20"/>
              </w:rPr>
              <w:t>2 / 2 (100.0% - Project_Manager)</w:t>
            </w:r>
          </w:p>
        </w:tc>
        <w:tc>
          <w:tcPr>
            <w:tcW w:type="dxa" w:w="2304"/>
            <w:vAlign w:val="center"/>
            <w:shd w:fill="F1F5F9"/>
          </w:tcPr>
          <w:p>
            <w:pPr>
              <w:spacing w:before="60" w:after="60"/>
            </w:pPr>
            <w:r>
              <w:rPr>
                <w:sz w:val="20"/>
              </w:rPr>
              <w:t>Nhận diện chính xác cấp hậu quả C1-C3 &amp; cấp I-IV</w:t>
            </w:r>
          </w:p>
        </w:tc>
      </w:tr>
      <w:tr>
        <w:trPr>
          <w:cantSplit/>
        </w:trPr>
        <w:tc>
          <w:tcPr>
            <w:tcW w:type="dxa" w:w="3168"/>
            <w:vAlign w:val="center"/>
          </w:tcPr>
          <w:p>
            <w:pPr>
              <w:spacing w:before="60" w:after="60"/>
            </w:pPr>
            <w:r>
              <w:rPr>
                <w:sz w:val="20"/>
              </w:rPr>
              <w:t>3. Tải trọng Gió (2737:2023), Động đất (9386:2025), Chọc thủng, Cọc (10304:2025)</w:t>
            </w:r>
          </w:p>
        </w:tc>
        <w:tc>
          <w:tcPr>
            <w:tcW w:type="dxa" w:w="1944"/>
            <w:vAlign w:val="center"/>
          </w:tcPr>
          <w:p>
            <w:pPr>
              <w:spacing w:before="60" w:after="60"/>
            </w:pPr>
            <w:r>
              <w:rPr>
                <w:sz w:val="20"/>
              </w:rPr>
              <w:t>0 / 4 (0.0% - Gán nhầm DE/GEO)</w:t>
            </w:r>
          </w:p>
        </w:tc>
        <w:tc>
          <w:tcPr>
            <w:tcW w:type="dxa" w:w="1944"/>
            <w:vAlign w:val="center"/>
          </w:tcPr>
          <w:p>
            <w:pPr>
              <w:spacing w:before="60" w:after="60"/>
            </w:pPr>
            <w:r>
              <w:rPr>
                <w:sz w:val="20"/>
              </w:rPr>
              <w:t>4 / 4 (100.0% - SDE, conf=1.00)</w:t>
            </w:r>
          </w:p>
        </w:tc>
        <w:tc>
          <w:tcPr>
            <w:tcW w:type="dxa" w:w="2304"/>
            <w:vAlign w:val="center"/>
          </w:tcPr>
          <w:p>
            <w:pPr>
              <w:spacing w:before="60" w:after="60"/>
            </w:pPr>
            <w:r>
              <w:rPr>
                <w:sz w:val="20"/>
              </w:rPr>
              <w:t>Xóa bỏ điểm mù các tiêu chuẩn TCVN mới 2023-2025</w:t>
            </w:r>
          </w:p>
        </w:tc>
      </w:tr>
      <w:tr>
        <w:trPr>
          <w:cantSplit/>
        </w:trPr>
        <w:tc>
          <w:tcPr>
            <w:tcW w:type="dxa" w:w="3168"/>
            <w:vAlign w:val="center"/>
            <w:shd w:fill="F1F5F9"/>
          </w:tcPr>
          <w:p>
            <w:pPr>
              <w:spacing w:before="60" w:after="60"/>
            </w:pPr>
            <w:r>
              <w:rPr>
                <w:sz w:val="20"/>
              </w:rPr>
              <w:t>4. Phân biệt Kiểm tra Vết nứt/Độ võng SLS (a_crc) vs. Điều tra Sự cố (Forensic)</w:t>
            </w:r>
          </w:p>
        </w:tc>
        <w:tc>
          <w:tcPr>
            <w:tcW w:type="dxa" w:w="1944"/>
            <w:vAlign w:val="center"/>
            <w:shd w:fill="F1F5F9"/>
          </w:tcPr>
          <w:p>
            <w:pPr>
              <w:spacing w:before="60" w:after="60"/>
            </w:pPr>
            <w:r>
              <w:rPr>
                <w:sz w:val="20"/>
              </w:rPr>
              <w:t>0 / 3 (0.0% - Bị Forensic cướp)</w:t>
            </w:r>
          </w:p>
        </w:tc>
        <w:tc>
          <w:tcPr>
            <w:tcW w:type="dxa" w:w="1944"/>
            <w:vAlign w:val="center"/>
            <w:shd w:fill="F1F5F9"/>
          </w:tcPr>
          <w:p>
            <w:pPr>
              <w:spacing w:before="60" w:after="60"/>
            </w:pPr>
            <w:r>
              <w:rPr>
                <w:sz w:val="20"/>
              </w:rPr>
              <w:t>3 / 3 (100.0% - SDE, conf=1.00)</w:t>
            </w:r>
          </w:p>
        </w:tc>
        <w:tc>
          <w:tcPr>
            <w:tcW w:type="dxa" w:w="2304"/>
            <w:vAlign w:val="center"/>
            <w:shd w:fill="F1F5F9"/>
          </w:tcPr>
          <w:p>
            <w:pPr>
              <w:spacing w:before="60" w:after="60"/>
            </w:pPr>
            <w:r>
              <w:rPr>
                <w:sz w:val="20"/>
              </w:rPr>
              <w:t>Triệt tiêu hoàn toàn hội chứng Forensic Hijacking</w:t>
            </w:r>
          </w:p>
        </w:tc>
      </w:tr>
      <w:tr>
        <w:trPr>
          <w:cantSplit/>
        </w:trPr>
        <w:tc>
          <w:tcPr>
            <w:tcW w:type="dxa" w:w="3168"/>
            <w:vAlign w:val="center"/>
          </w:tcPr>
          <w:p>
            <w:pPr>
              <w:spacing w:before="60" w:after="60"/>
            </w:pPr>
            <w:r>
              <w:rPr>
                <w:sz w:val="20"/>
              </w:rPr>
              <w:t>5. Câu lệnh Tiếng Việt Không Dấu (5 miền kỹ thuật)</w:t>
            </w:r>
          </w:p>
        </w:tc>
        <w:tc>
          <w:tcPr>
            <w:tcW w:type="dxa" w:w="1944"/>
            <w:vAlign w:val="center"/>
          </w:tcPr>
          <w:p>
            <w:pPr>
              <w:spacing w:before="60" w:after="60"/>
            </w:pPr>
            <w:r>
              <w:rPr>
                <w:sz w:val="20"/>
              </w:rPr>
              <w:t>1 / 5 (20.0% - 4 câu conf=0.0)</w:t>
            </w:r>
          </w:p>
        </w:tc>
        <w:tc>
          <w:tcPr>
            <w:tcW w:type="dxa" w:w="1944"/>
            <w:vAlign w:val="center"/>
          </w:tcPr>
          <w:p>
            <w:pPr>
              <w:spacing w:before="60" w:after="60"/>
            </w:pPr>
            <w:r>
              <w:rPr>
                <w:sz w:val="20"/>
              </w:rPr>
              <w:t>5 / 5 (100.0% - conf=1.00)</w:t>
            </w:r>
          </w:p>
        </w:tc>
        <w:tc>
          <w:tcPr>
            <w:tcW w:type="dxa" w:w="2304"/>
            <w:vAlign w:val="center"/>
          </w:tcPr>
          <w:p>
            <w:pPr>
              <w:spacing w:before="60" w:after="60"/>
            </w:pPr>
            <w:r>
              <w:rPr>
                <w:sz w:val="20"/>
              </w:rPr>
              <w:t>Hỗ trợ kỹ sư gõ nhanh không dấu ngoài công trường</w:t>
            </w:r>
          </w:p>
        </w:tc>
      </w:tr>
      <w:tr>
        <w:trPr>
          <w:cantSplit/>
        </w:trPr>
        <w:tc>
          <w:tcPr>
            <w:tcW w:type="dxa" w:w="3168"/>
            <w:vAlign w:val="center"/>
            <w:shd w:fill="F1F5F9"/>
          </w:tcPr>
          <w:p>
            <w:pPr>
              <w:spacing w:before="60" w:after="60"/>
            </w:pPr>
            <w:r>
              <w:rPr>
                <w:sz w:val="20"/>
              </w:rPr>
              <w:t>6. Ghi đè @mention (@DE, @SDE, @GEO) &amp; Chuỗi DAG 3 bước liên hoàn</w:t>
            </w:r>
          </w:p>
        </w:tc>
        <w:tc>
          <w:tcPr>
            <w:tcW w:type="dxa" w:w="1944"/>
            <w:vAlign w:val="center"/>
            <w:shd w:fill="F1F5F9"/>
          </w:tcPr>
          <w:p>
            <w:pPr>
              <w:spacing w:before="60" w:after="60"/>
            </w:pPr>
            <w:r>
              <w:rPr>
                <w:sz w:val="20"/>
              </w:rPr>
              <w:t>2 / 5 (40.0% - Rơi bước thứ 3)</w:t>
            </w:r>
          </w:p>
        </w:tc>
        <w:tc>
          <w:tcPr>
            <w:tcW w:type="dxa" w:w="1944"/>
            <w:vAlign w:val="center"/>
            <w:shd w:fill="F1F5F9"/>
          </w:tcPr>
          <w:p>
            <w:pPr>
              <w:spacing w:before="60" w:after="60"/>
            </w:pPr>
            <w:r>
              <w:rPr>
                <w:sz w:val="20"/>
              </w:rPr>
              <w:t>5 / 5 (100.0% - Đủ 3 stages DAG)</w:t>
            </w:r>
          </w:p>
        </w:tc>
        <w:tc>
          <w:tcPr>
            <w:tcW w:type="dxa" w:w="2304"/>
            <w:vAlign w:val="center"/>
            <w:shd w:fill="F1F5F9"/>
          </w:tcPr>
          <w:p>
            <w:pPr>
              <w:spacing w:before="60" w:after="60"/>
            </w:pPr>
            <w:r>
              <w:rPr>
                <w:sz w:val="20"/>
              </w:rPr>
              <w:t>Thực thi đúng đặc tả Global_Dispatcher §4.2 &amp; DAG</w:t>
            </w:r>
          </w:p>
        </w:tc>
      </w:tr>
      <w:tr>
        <w:trPr>
          <w:cantSplit/>
        </w:trPr>
        <w:tc>
          <w:tcPr>
            <w:tcW w:type="dxa" w:w="3168"/>
            <w:vAlign w:val="center"/>
          </w:tcPr>
          <w:p>
            <w:pPr>
              <w:spacing w:before="60" w:after="60"/>
            </w:pPr>
            <w:r>
              <w:rPr>
                <w:sz w:val="20"/>
              </w:rPr>
              <w:t>7. Trích xuất Thực thể Kỹ thuật Sâu (EntityExtractor v2.0)</w:t>
            </w:r>
          </w:p>
        </w:tc>
        <w:tc>
          <w:tcPr>
            <w:tcW w:type="dxa" w:w="1944"/>
            <w:vAlign w:val="center"/>
          </w:tcPr>
          <w:p>
            <w:pPr>
              <w:spacing w:before="60" w:after="60"/>
            </w:pPr>
            <w:r>
              <w:rPr>
                <w:sz w:val="20"/>
              </w:rPr>
              <w:t>1 / 5 (20.0% - Sai dấu M, nhầm Q-&gt;q)</w:t>
            </w:r>
          </w:p>
        </w:tc>
        <w:tc>
          <w:tcPr>
            <w:tcW w:type="dxa" w:w="1944"/>
            <w:vAlign w:val="center"/>
          </w:tcPr>
          <w:p>
            <w:pPr>
              <w:spacing w:before="60" w:after="60"/>
            </w:pPr>
            <w:r>
              <w:rPr>
                <w:sz w:val="20"/>
              </w:rPr>
              <w:t>5 / 5 (100.0% - Chuẩn cơ học)</w:t>
            </w:r>
          </w:p>
        </w:tc>
        <w:tc>
          <w:tcPr>
            <w:tcW w:type="dxa" w:w="2304"/>
            <w:vAlign w:val="center"/>
          </w:tcPr>
          <w:p>
            <w:pPr>
              <w:spacing w:before="60" w:after="60"/>
            </w:pPr>
            <w:r>
              <w:rPr>
                <w:sz w:val="20"/>
              </w:rPr>
              <w:t>Bắt đúng M=-250kNm, Mx/My, Q=180kN, I350x175x7x11</w:t>
            </w:r>
          </w:p>
        </w:tc>
      </w:tr>
      <w:tr>
        <w:trPr>
          <w:cantSplit/>
        </w:trPr>
        <w:tc>
          <w:tcPr>
            <w:tcW w:type="dxa" w:w="3168"/>
            <w:vAlign w:val="center"/>
            <w:shd w:fill="F1F5F9"/>
          </w:tcPr>
          <w:p>
            <w:pPr>
              <w:spacing w:before="60" w:after="60"/>
            </w:pPr>
            <w:r>
              <w:rPr>
                <w:sz w:val="20"/>
              </w:rPr>
              <w:t>8. An toàn Phản hồi Cổng Phê duyệt (ApprovalState Negation/Conditional)</w:t>
            </w:r>
          </w:p>
        </w:tc>
        <w:tc>
          <w:tcPr>
            <w:tcW w:type="dxa" w:w="1944"/>
            <w:vAlign w:val="center"/>
            <w:shd w:fill="F1F5F9"/>
          </w:tcPr>
          <w:p>
            <w:pPr>
              <w:spacing w:before="60" w:after="60"/>
            </w:pPr>
            <w:r>
              <w:rPr>
                <w:sz w:val="20"/>
              </w:rPr>
              <w:t>2 / 10 (20.0% - Tự duyệt khi từ chối)</w:t>
            </w:r>
          </w:p>
        </w:tc>
        <w:tc>
          <w:tcPr>
            <w:tcW w:type="dxa" w:w="1944"/>
            <w:vAlign w:val="center"/>
            <w:shd w:fill="F1F5F9"/>
          </w:tcPr>
          <w:p>
            <w:pPr>
              <w:spacing w:before="60" w:after="60"/>
            </w:pPr>
            <w:r>
              <w:rPr>
                <w:sz w:val="20"/>
              </w:rPr>
              <w:t>10 / 10 (100.0% - Chặn an toàn)</w:t>
            </w:r>
          </w:p>
        </w:tc>
        <w:tc>
          <w:tcPr>
            <w:tcW w:type="dxa" w:w="2304"/>
            <w:vAlign w:val="center"/>
            <w:shd w:fill="F1F5F9"/>
          </w:tcPr>
          <w:p>
            <w:pPr>
              <w:spacing w:before="60" w:after="60"/>
            </w:pPr>
            <w:r>
              <w:rPr>
                <w:sz w:val="20"/>
              </w:rPr>
              <w:t>Không bao giờ tự chạy khi User nói 'Không đồng ý'/'Khoan'</w:t>
            </w:r>
          </w:p>
        </w:tc>
      </w:tr>
    </w:tbl>
    <w:p>
      <w:pPr>
        <w:keepNext/>
        <w:spacing w:before="280" w:after="80"/>
      </w:pPr>
      <w:r>
        <w:rPr>
          <w:b/>
          <w:color w:val="1B365D"/>
          <w:sz w:val="32"/>
        </w:rPr>
        <w:t>4. Danh mục Tệp Đã Cập Nhật Trực Tiếp Trên Google Drive (.agents)</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04"/>
            <w:vAlign w:val="center"/>
            <w:shd w:fill="1B365D"/>
          </w:tcPr>
          <w:p>
            <w:pPr>
              <w:keepNext/>
              <w:spacing w:before="60" w:after="60"/>
              <w:jc w:val="center"/>
            </w:pPr>
            <w:r>
              <w:rPr>
                <w:b/>
                <w:color w:val="FFFFFF"/>
                <w:sz w:val="20"/>
              </w:rPr>
              <w:t>Tên Tệp</w:t>
            </w:r>
          </w:p>
        </w:tc>
        <w:tc>
          <w:tcPr>
            <w:tcW w:type="dxa" w:w="2304"/>
            <w:vAlign w:val="center"/>
            <w:shd w:fill="1B365D"/>
          </w:tcPr>
          <w:p>
            <w:pPr>
              <w:keepNext/>
              <w:spacing w:before="60" w:after="60"/>
              <w:jc w:val="center"/>
            </w:pPr>
            <w:r>
              <w:rPr>
                <w:b/>
                <w:color w:val="FFFFFF"/>
                <w:sz w:val="20"/>
              </w:rPr>
              <w:t>Vị trí trong .agents</w:t>
            </w:r>
          </w:p>
        </w:tc>
        <w:tc>
          <w:tcPr>
            <w:tcW w:type="dxa" w:w="2592"/>
            <w:vAlign w:val="center"/>
            <w:shd w:fill="1B365D"/>
          </w:tcPr>
          <w:p>
            <w:pPr>
              <w:keepNext/>
              <w:spacing w:before="60" w:after="60"/>
              <w:jc w:val="center"/>
            </w:pPr>
            <w:r>
              <w:rPr>
                <w:b/>
                <w:color w:val="FFFFFF"/>
                <w:sz w:val="20"/>
              </w:rPr>
              <w:t>Phiên bản Mới (Active ID)</w:t>
            </w:r>
          </w:p>
        </w:tc>
        <w:tc>
          <w:tcPr>
            <w:tcW w:type="dxa" w:w="2160"/>
            <w:vAlign w:val="center"/>
            <w:shd w:fill="1B365D"/>
          </w:tcPr>
          <w:p>
            <w:pPr>
              <w:keepNext/>
              <w:spacing w:before="60" w:after="60"/>
              <w:jc w:val="center"/>
            </w:pPr>
            <w:r>
              <w:rPr>
                <w:b/>
                <w:color w:val="FFFFFF"/>
                <w:sz w:val="20"/>
              </w:rPr>
              <w:t>Bản Lưu trữ (_ARCHIVE_BACKUP)</w:t>
            </w:r>
          </w:p>
        </w:tc>
      </w:tr>
      <w:tr>
        <w:trPr>
          <w:cantSplit/>
        </w:trPr>
        <w:tc>
          <w:tcPr>
            <w:tcW w:type="dxa" w:w="2304"/>
            <w:vAlign w:val="center"/>
          </w:tcPr>
          <w:p>
            <w:pPr>
              <w:spacing w:before="60" w:after="60"/>
            </w:pPr>
            <w:r>
              <w:rPr>
                <w:sz w:val="20"/>
              </w:rPr>
              <w:t>intent_classifier.py</w:t>
            </w:r>
          </w:p>
        </w:tc>
        <w:tc>
          <w:tcPr>
            <w:tcW w:type="dxa" w:w="2304"/>
            <w:vAlign w:val="center"/>
          </w:tcPr>
          <w:p>
            <w:pPr>
              <w:spacing w:before="60" w:after="60"/>
            </w:pPr>
            <w:r>
              <w:rPr>
                <w:sz w:val="20"/>
              </w:rPr>
              <w:t>skills/Global_Dispatcher/scripts/</w:t>
            </w:r>
          </w:p>
        </w:tc>
        <w:tc>
          <w:tcPr>
            <w:tcW w:type="dxa" w:w="2592"/>
            <w:vAlign w:val="center"/>
          </w:tcPr>
          <w:p>
            <w:pPr>
              <w:spacing w:before="60" w:after="60"/>
            </w:pPr>
            <w:r>
              <w:rPr>
                <w:sz w:val="20"/>
              </w:rPr>
              <w:t>1oYieOnEsoXLFvGkjQtbEV88HIBCg5Ihc (v2.0)</w:t>
            </w:r>
          </w:p>
        </w:tc>
        <w:tc>
          <w:tcPr>
            <w:tcW w:type="dxa" w:w="2160"/>
            <w:vAlign w:val="center"/>
          </w:tcPr>
          <w:p>
            <w:pPr>
              <w:spacing w:before="60" w:after="60"/>
            </w:pPr>
            <w:r>
              <w:rPr>
                <w:sz w:val="20"/>
              </w:rPr>
              <w:t>15aeF4hCK8-3Latms5RAT0Ynr7uL0_kCa</w:t>
            </w:r>
          </w:p>
        </w:tc>
      </w:tr>
      <w:tr>
        <w:trPr>
          <w:cantSplit/>
        </w:trPr>
        <w:tc>
          <w:tcPr>
            <w:tcW w:type="dxa" w:w="2304"/>
            <w:vAlign w:val="center"/>
            <w:shd w:fill="F1F5F9"/>
          </w:tcPr>
          <w:p>
            <w:pPr>
              <w:spacing w:before="60" w:after="60"/>
            </w:pPr>
            <w:r>
              <w:rPr>
                <w:sz w:val="20"/>
              </w:rPr>
              <w:t>approval_state.py</w:t>
            </w:r>
          </w:p>
        </w:tc>
        <w:tc>
          <w:tcPr>
            <w:tcW w:type="dxa" w:w="2304"/>
            <w:vAlign w:val="center"/>
            <w:shd w:fill="F1F5F9"/>
          </w:tcPr>
          <w:p>
            <w:pPr>
              <w:spacing w:before="60" w:after="60"/>
            </w:pPr>
            <w:r>
              <w:rPr>
                <w:sz w:val="20"/>
              </w:rPr>
              <w:t>skills/Global_Dispatcher/scripts/</w:t>
            </w:r>
          </w:p>
        </w:tc>
        <w:tc>
          <w:tcPr>
            <w:tcW w:type="dxa" w:w="2592"/>
            <w:vAlign w:val="center"/>
            <w:shd w:fill="F1F5F9"/>
          </w:tcPr>
          <w:p>
            <w:pPr>
              <w:spacing w:before="60" w:after="60"/>
            </w:pPr>
            <w:r>
              <w:rPr>
                <w:sz w:val="20"/>
              </w:rPr>
              <w:t>1BEbw5YUdmSPK_Nd7K7K1q4erR8tuawMG (v2.0)</w:t>
            </w:r>
          </w:p>
        </w:tc>
        <w:tc>
          <w:tcPr>
            <w:tcW w:type="dxa" w:w="2160"/>
            <w:vAlign w:val="center"/>
            <w:shd w:fill="F1F5F9"/>
          </w:tcPr>
          <w:p>
            <w:pPr>
              <w:spacing w:before="60" w:after="60"/>
            </w:pPr>
            <w:r>
              <w:rPr>
                <w:sz w:val="20"/>
              </w:rPr>
              <w:t>1qcW-jwe4FAAEgBAS50n8VjQit4WKqW5g</w:t>
            </w:r>
          </w:p>
        </w:tc>
      </w:tr>
      <w:tr>
        <w:trPr>
          <w:cantSplit/>
        </w:trPr>
        <w:tc>
          <w:tcPr>
            <w:tcW w:type="dxa" w:w="2304"/>
            <w:vAlign w:val="center"/>
          </w:tcPr>
          <w:p>
            <w:pPr>
              <w:spacing w:before="60" w:after="60"/>
            </w:pPr>
            <w:r>
              <w:rPr>
                <w:sz w:val="20"/>
              </w:rPr>
              <w:t>approval_gate.py</w:t>
            </w:r>
          </w:p>
        </w:tc>
        <w:tc>
          <w:tcPr>
            <w:tcW w:type="dxa" w:w="2304"/>
            <w:vAlign w:val="center"/>
          </w:tcPr>
          <w:p>
            <w:pPr>
              <w:spacing w:before="60" w:after="60"/>
            </w:pPr>
            <w:r>
              <w:rPr>
                <w:sz w:val="20"/>
              </w:rPr>
              <w:t>skills/Global_Dispatcher/scripts/</w:t>
            </w:r>
          </w:p>
        </w:tc>
        <w:tc>
          <w:tcPr>
            <w:tcW w:type="dxa" w:w="2592"/>
            <w:vAlign w:val="center"/>
          </w:tcPr>
          <w:p>
            <w:pPr>
              <w:spacing w:before="60" w:after="60"/>
            </w:pPr>
            <w:r>
              <w:rPr>
                <w:sz w:val="20"/>
              </w:rPr>
              <w:t>1Y37m4U67Lg73aEiqs8CVeuUAFR6qXIQi (v2.0)</w:t>
            </w:r>
          </w:p>
        </w:tc>
        <w:tc>
          <w:tcPr>
            <w:tcW w:type="dxa" w:w="2160"/>
            <w:vAlign w:val="center"/>
          </w:tcPr>
          <w:p>
            <w:pPr>
              <w:spacing w:before="60" w:after="60"/>
            </w:pPr>
            <w:r>
              <w:rPr>
                <w:sz w:val="20"/>
              </w:rPr>
              <w:t>1Nz5V2vuzTeY3fjxbAEA2zDju5wsG1mgi</w:t>
            </w:r>
          </w:p>
        </w:tc>
      </w:tr>
      <w:tr>
        <w:trPr>
          <w:cantSplit/>
        </w:trPr>
        <w:tc>
          <w:tcPr>
            <w:tcW w:type="dxa" w:w="2304"/>
            <w:vAlign w:val="center"/>
            <w:shd w:fill="F1F5F9"/>
          </w:tcPr>
          <w:p>
            <w:pPr>
              <w:spacing w:before="60" w:after="60"/>
            </w:pPr>
            <w:r>
              <w:rPr>
                <w:sz w:val="20"/>
              </w:rPr>
              <w:t>review_gate_engine.py</w:t>
            </w:r>
          </w:p>
        </w:tc>
        <w:tc>
          <w:tcPr>
            <w:tcW w:type="dxa" w:w="2304"/>
            <w:vAlign w:val="center"/>
            <w:shd w:fill="F1F5F9"/>
          </w:tcPr>
          <w:p>
            <w:pPr>
              <w:spacing w:before="60" w:after="60"/>
            </w:pPr>
            <w:r>
              <w:rPr>
                <w:sz w:val="20"/>
              </w:rPr>
              <w:t>_SHARED/SHARED_CONTEXT/</w:t>
            </w:r>
          </w:p>
        </w:tc>
        <w:tc>
          <w:tcPr>
            <w:tcW w:type="dxa" w:w="2592"/>
            <w:vAlign w:val="center"/>
            <w:shd w:fill="F1F5F9"/>
          </w:tcPr>
          <w:p>
            <w:pPr>
              <w:spacing w:before="60" w:after="60"/>
            </w:pPr>
            <w:r>
              <w:rPr>
                <w:sz w:val="20"/>
              </w:rPr>
              <w:t>1xsaN1-8syyYT8O7z-glG-twz2hMVAtIE (v2.0)</w:t>
            </w:r>
          </w:p>
        </w:tc>
        <w:tc>
          <w:tcPr>
            <w:tcW w:type="dxa" w:w="2160"/>
            <w:vAlign w:val="center"/>
            <w:shd w:fill="F1F5F9"/>
          </w:tcPr>
          <w:p>
            <w:pPr>
              <w:spacing w:before="60" w:after="60"/>
            </w:pPr>
            <w:r>
              <w:rPr>
                <w:sz w:val="20"/>
              </w:rPr>
              <w:t>1CntER4hklciisOxLMIiDfZtWEaMjAb6s</w:t>
            </w:r>
          </w:p>
        </w:tc>
      </w:tr>
      <w:tr>
        <w:trPr>
          <w:cantSplit/>
        </w:trPr>
        <w:tc>
          <w:tcPr>
            <w:tcW w:type="dxa" w:w="2304"/>
            <w:vAlign w:val="center"/>
          </w:tcPr>
          <w:p>
            <w:pPr>
              <w:spacing w:before="60" w:after="60"/>
            </w:pPr>
            <w:r>
              <w:rPr>
                <w:sz w:val="20"/>
              </w:rPr>
              <w:t>confidence_score.py</w:t>
            </w:r>
          </w:p>
        </w:tc>
        <w:tc>
          <w:tcPr>
            <w:tcW w:type="dxa" w:w="2304"/>
            <w:vAlign w:val="center"/>
          </w:tcPr>
          <w:p>
            <w:pPr>
              <w:spacing w:before="60" w:after="60"/>
            </w:pPr>
            <w:r>
              <w:rPr>
                <w:sz w:val="20"/>
              </w:rPr>
              <w:t>_SHARED/SHARED_CONTEXT/</w:t>
            </w:r>
          </w:p>
        </w:tc>
        <w:tc>
          <w:tcPr>
            <w:tcW w:type="dxa" w:w="2592"/>
            <w:vAlign w:val="center"/>
          </w:tcPr>
          <w:p>
            <w:pPr>
              <w:spacing w:before="60" w:after="60"/>
            </w:pPr>
            <w:r>
              <w:rPr>
                <w:sz w:val="20"/>
              </w:rPr>
              <w:t>1QY6DKOdLE4j1kof_IdSDWxKmVjUhSngt (v2.1)</w:t>
            </w:r>
          </w:p>
        </w:tc>
        <w:tc>
          <w:tcPr>
            <w:tcW w:type="dxa" w:w="2160"/>
            <w:vAlign w:val="center"/>
          </w:tcPr>
          <w:p>
            <w:pPr>
              <w:spacing w:before="60" w:after="60"/>
            </w:pPr>
            <w:r>
              <w:rPr>
                <w:sz w:val="20"/>
              </w:rPr>
              <w:t>1dtcfj2-l8cWx6EYD_BY_5_7fNFybxoSS</w:t>
            </w:r>
          </w:p>
        </w:tc>
      </w:tr>
      <w:tr>
        <w:trPr>
          <w:cantSplit/>
        </w:trPr>
        <w:tc>
          <w:tcPr>
            <w:tcW w:type="dxa" w:w="2304"/>
            <w:vAlign w:val="center"/>
            <w:shd w:fill="F1F5F9"/>
          </w:tcPr>
          <w:p>
            <w:pPr>
              <w:spacing w:before="60" w:after="60"/>
            </w:pPr>
            <w:r>
              <w:rPr>
                <w:sz w:val="20"/>
              </w:rPr>
              <w:t>validate_handoff_schema.py</w:t>
            </w:r>
          </w:p>
        </w:tc>
        <w:tc>
          <w:tcPr>
            <w:tcW w:type="dxa" w:w="2304"/>
            <w:vAlign w:val="center"/>
            <w:shd w:fill="F1F5F9"/>
          </w:tcPr>
          <w:p>
            <w:pPr>
              <w:spacing w:before="60" w:after="60"/>
            </w:pPr>
            <w:r>
              <w:rPr>
                <w:sz w:val="20"/>
              </w:rPr>
              <w:t>_SHARED/SHARED_CONTEXT/</w:t>
            </w:r>
          </w:p>
        </w:tc>
        <w:tc>
          <w:tcPr>
            <w:tcW w:type="dxa" w:w="2592"/>
            <w:vAlign w:val="center"/>
            <w:shd w:fill="F1F5F9"/>
          </w:tcPr>
          <w:p>
            <w:pPr>
              <w:spacing w:before="60" w:after="60"/>
            </w:pPr>
            <w:r>
              <w:rPr>
                <w:sz w:val="20"/>
              </w:rPr>
              <w:t>1AlCOXLdl-YLTBMsPsTwnX5qsNVRQYDdg (v3.1.0)</w:t>
            </w:r>
          </w:p>
        </w:tc>
        <w:tc>
          <w:tcPr>
            <w:tcW w:type="dxa" w:w="2160"/>
            <w:vAlign w:val="center"/>
            <w:shd w:fill="F1F5F9"/>
          </w:tcPr>
          <w:p>
            <w:pPr>
              <w:spacing w:before="60" w:after="60"/>
            </w:pPr>
            <w:r>
              <w:rPr>
                <w:sz w:val="20"/>
              </w:rPr>
              <w:t>1zB50Y3_PV_TYKL5VZQeFVq0Gu1JIr3qt</w:t>
            </w:r>
          </w:p>
        </w:tc>
      </w:tr>
      <w:tr>
        <w:trPr>
          <w:cantSplit/>
        </w:trPr>
        <w:tc>
          <w:tcPr>
            <w:tcW w:type="dxa" w:w="2304"/>
            <w:vAlign w:val="center"/>
          </w:tcPr>
          <w:p>
            <w:pPr>
              <w:spacing w:before="60" w:after="60"/>
            </w:pPr>
            <w:r>
              <w:rPr>
                <w:sz w:val="20"/>
              </w:rPr>
              <w:t>handoff_manager.py</w:t>
            </w:r>
          </w:p>
        </w:tc>
        <w:tc>
          <w:tcPr>
            <w:tcW w:type="dxa" w:w="2304"/>
            <w:vAlign w:val="center"/>
          </w:tcPr>
          <w:p>
            <w:pPr>
              <w:spacing w:before="60" w:after="60"/>
            </w:pPr>
            <w:r>
              <w:rPr>
                <w:sz w:val="20"/>
              </w:rPr>
              <w:t>_SHARED/SHARED_CONTEXT/</w:t>
            </w:r>
          </w:p>
        </w:tc>
        <w:tc>
          <w:tcPr>
            <w:tcW w:type="dxa" w:w="2592"/>
            <w:vAlign w:val="center"/>
          </w:tcPr>
          <w:p>
            <w:pPr>
              <w:spacing w:before="60" w:after="60"/>
            </w:pPr>
            <w:r>
              <w:rPr>
                <w:sz w:val="20"/>
              </w:rPr>
              <w:t>Cập nhật đầy đủ class Handoff &amp; Manager (v3.1.0)</w:t>
            </w:r>
          </w:p>
        </w:tc>
        <w:tc>
          <w:tcPr>
            <w:tcW w:type="dxa" w:w="2160"/>
            <w:vAlign w:val="center"/>
          </w:tcPr>
          <w:p>
            <w:pPr>
              <w:spacing w:before="60" w:after="60"/>
            </w:pPr>
            <w:r>
              <w:rPr>
                <w:sz w:val="20"/>
              </w:rPr>
              <w:t>18vb3kHw_Emz1bE_xSHL5SOP0Jy5G0iXR</w:t>
            </w:r>
          </w:p>
        </w:tc>
      </w:tr>
      <w:tr>
        <w:trPr>
          <w:cantSplit/>
        </w:trPr>
        <w:tc>
          <w:tcPr>
            <w:tcW w:type="dxa" w:w="2304"/>
            <w:vAlign w:val="center"/>
            <w:shd w:fill="F1F5F9"/>
          </w:tcPr>
          <w:p>
            <w:pPr>
              <w:spacing w:before="60" w:after="60"/>
            </w:pPr>
            <w:r>
              <w:rPr>
                <w:sz w:val="20"/>
              </w:rPr>
              <w:t>project_memory.py</w:t>
            </w:r>
          </w:p>
        </w:tc>
        <w:tc>
          <w:tcPr>
            <w:tcW w:type="dxa" w:w="2304"/>
            <w:vAlign w:val="center"/>
            <w:shd w:fill="F1F5F9"/>
          </w:tcPr>
          <w:p>
            <w:pPr>
              <w:spacing w:before="60" w:after="60"/>
            </w:pPr>
            <w:r>
              <w:rPr>
                <w:sz w:val="20"/>
              </w:rPr>
              <w:t>_SHARED/memory/</w:t>
            </w:r>
          </w:p>
        </w:tc>
        <w:tc>
          <w:tcPr>
            <w:tcW w:type="dxa" w:w="2592"/>
            <w:vAlign w:val="center"/>
            <w:shd w:fill="F1F5F9"/>
          </w:tcPr>
          <w:p>
            <w:pPr>
              <w:spacing w:before="60" w:after="60"/>
            </w:pPr>
            <w:r>
              <w:rPr>
                <w:sz w:val="20"/>
              </w:rPr>
              <w:t>1XGhNe97ZONMFX2feNa6Yic5TVhr-3b1T (v2.0)</w:t>
            </w:r>
          </w:p>
        </w:tc>
        <w:tc>
          <w:tcPr>
            <w:tcW w:type="dxa" w:w="2160"/>
            <w:vAlign w:val="center"/>
            <w:shd w:fill="F1F5F9"/>
          </w:tcPr>
          <w:p>
            <w:pPr>
              <w:spacing w:before="60" w:after="60"/>
            </w:pPr>
            <w:r>
              <w:rPr>
                <w:sz w:val="20"/>
              </w:rPr>
              <w:t>18jzxbzWG6CAvhXdV4WQd3FRGompIKX6K</w:t>
            </w:r>
          </w:p>
        </w:tc>
      </w:tr>
      <w:tr>
        <w:trPr>
          <w:cantSplit/>
        </w:trPr>
        <w:tc>
          <w:tcPr>
            <w:tcW w:type="dxa" w:w="2304"/>
            <w:vAlign w:val="center"/>
          </w:tcPr>
          <w:p>
            <w:pPr>
              <w:spacing w:before="60" w:after="60"/>
            </w:pPr>
            <w:r>
              <w:rPr>
                <w:sz w:val="20"/>
              </w:rPr>
              <w:t>test_cognitive_brain_20261022.py</w:t>
            </w:r>
          </w:p>
        </w:tc>
        <w:tc>
          <w:tcPr>
            <w:tcW w:type="dxa" w:w="2304"/>
            <w:vAlign w:val="center"/>
          </w:tcPr>
          <w:p>
            <w:pPr>
              <w:spacing w:before="60" w:after="60"/>
            </w:pPr>
            <w:r>
              <w:rPr>
                <w:sz w:val="20"/>
              </w:rPr>
              <w:t>tests/</w:t>
            </w:r>
          </w:p>
        </w:tc>
        <w:tc>
          <w:tcPr>
            <w:tcW w:type="dxa" w:w="2592"/>
            <w:vAlign w:val="center"/>
          </w:tcPr>
          <w:p>
            <w:pPr>
              <w:spacing w:before="60" w:after="60"/>
            </w:pPr>
            <w:r>
              <w:rPr>
                <w:sz w:val="20"/>
              </w:rPr>
              <w:t>1VGzRha2u-dlHbRZhH5utUrP2hPuw_h33 (10/10 PASS)</w:t>
            </w:r>
          </w:p>
        </w:tc>
        <w:tc>
          <w:tcPr>
            <w:tcW w:type="dxa" w:w="2160"/>
            <w:vAlign w:val="center"/>
          </w:tcPr>
          <w:p>
            <w:pPr>
              <w:spacing w:before="60" w:after="60"/>
            </w:pPr>
            <w:r>
              <w:rPr>
                <w:sz w:val="20"/>
              </w:rPr>
              <w:t>Tệp kiểm thử mới bổ sung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drive/folders/18U1ODI7GRz2L_rgEoj1UHMLvxLgWoQ05" TargetMode="External"/><Relationship Id="rId10" Type="http://schemas.openxmlformats.org/officeDocument/2006/relationships/hyperlink" Target="https://drive.google.com/file/d/1oYieOnEsoXLFvGkjQtbEV88HIBCg5Ihc/view?usp=drivesdk" TargetMode="External"/><Relationship Id="rId11" Type="http://schemas.openxmlformats.org/officeDocument/2006/relationships/hyperlink" Target="https://drive.google.com/file/d/1BEbw5YUdmSPK_Nd7K7K1q4erR8tuawMG/view?usp=drivesdk" TargetMode="External"/><Relationship Id="rId12" Type="http://schemas.openxmlformats.org/officeDocument/2006/relationships/hyperlink" Target="https://drive.google.com/file/d/1xsaN1-8syyYT8O7z-glG-twz2hMVAtIE/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