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Calibri" w:hAnsi="Calibri"/>
          <w:b/>
          <w:color w:val="1B365D"/>
          <w:sz w:val="44"/>
        </w:rPr>
        <w:t>BÁO CÁO KIỂM TOÁN CHUYÊN SÂU R&amp;D &amp; CƠ HỌC KẾT CẤU HỆ THỐNG AI AGENTS (.AGENTS)</w:t>
      </w:r>
    </w:p>
    <w:p>
      <w:pPr>
        <w:keepNext/>
        <w:spacing w:before="0" w:after="240"/>
      </w:pPr>
      <w:r>
        <w:rPr>
          <w:rFonts w:ascii="Calibri" w:hAnsi="Calibri"/>
          <w:i/>
          <w:color w:val="475569"/>
          <w:sz w:val="22"/>
        </w:rPr>
        <w:t>Đơn vị thực hiện: Hội đồng R&amp;D Kiến trúc Hệ thống &amp; Chuyên gia Thẩm tra Kết cấu | Ngày hoàn thành: 22/10/2026</w:t>
      </w:r>
    </w:p>
    <w:tbl>
      <w:tblPr>
        <w:tblW w:type="auto" w:w="0"/>
        <w:jc w:val="center"/>
        <w:tblLook w:firstColumn="1" w:firstRow="1" w:lastColumn="0" w:lastRow="0" w:noHBand="0" w:noVBand="1" w:val="04A0"/>
      </w:tblPr>
      <w:tblGrid>
        <w:gridCol w:w="9360"/>
      </w:tblGrid>
      <w:tr>
        <w:trPr>
          <w:cantSplit/>
        </w:trPr>
        <w:tc>
          <w:tcPr>
            <w:tcW w:type="dxa" w:w="9360"/>
            <w:shd w:fill="F8FAFC"/>
            <w:tcBorders>
              <w:left w:val="single" w:sz="24" w:space="0" w:color="1B365D"/>
              <w:top w:val="single" w:sz="4" w:space="0" w:color="CBD5E1"/>
              <w:right w:val="single" w:sz="4" w:space="0" w:color="CBD5E1"/>
              <w:bottom w:val="single" w:sz="4" w:space="0" w:color="CBD5E1"/>
            </w:tcBorders>
          </w:tcPr>
          <w:p>
            <w:pPr>
              <w:spacing w:before="80" w:after="80"/>
            </w:pPr>
            <w:r>
              <w:rPr>
                <w:rFonts w:ascii="Calibri" w:hAnsi="Calibri"/>
                <w:b/>
                <w:color w:val="1B365D"/>
                <w:sz w:val="22"/>
              </w:rPr>
              <w:t>TÓM TẮT KẾT QUẢ KIỂM TOÁN &amp; KHẮC PHỤC TRỰC TIẾP TRÊN GOOGLE DRIVE</w:t>
            </w:r>
          </w:p>
          <w:p>
            <w:pPr>
              <w:spacing w:before="20" w:after="40" w:line="276" w:lineRule="auto"/>
            </w:pPr>
            <w:r>
              <w:rPr>
                <w:rFonts w:ascii="Calibri" w:hAnsi="Calibri"/>
                <w:color w:val="1E293B"/>
                <w:sz w:val="21"/>
              </w:rPr>
              <w:t>• Phạm vi kiểm toán: Toàn bộ hệ sinh thái 13 Skills, hơn 100 kịch bản tính toán (Calculators), bộ thu thập dữ liệu (Collectors), công cụ kiểm chứng chéo (SKILL_VERIFY) và hệ thống khóa tiêu chuẩn (STANDARDS_LOCK v3.1.0).</w:t>
            </w:r>
          </w:p>
          <w:p>
            <w:pPr>
              <w:spacing w:before="20" w:after="40" w:line="276" w:lineRule="auto"/>
            </w:pPr>
            <w:r>
              <w:rPr>
                <w:rFonts w:ascii="Calibri" w:hAnsi="Calibri"/>
                <w:color w:val="1E293B"/>
                <w:sz w:val="21"/>
              </w:rPr>
              <w:t>• Phát hiện cốt lõi: 12 nhóm lỗi nghiêm trọng (5 lỗi kiến trúc R&amp;D/Pipeline phát sinh sau bản cập nhật 21/10/2026 và 7 nhóm lỗi công thức cơ học kết cấu/đơn vị theo TCVN 5574:2018, TCVN 5575:2024, TCVN 9386:2025, TCVN 9362:2012, ACI 347-04).</w:t>
            </w:r>
          </w:p>
          <w:p>
            <w:pPr>
              <w:spacing w:before="20" w:after="80" w:line="276" w:lineRule="auto"/>
            </w:pPr>
            <w:r>
              <w:rPr>
                <w:rFonts w:ascii="Calibri" w:hAnsi="Calibri"/>
                <w:color w:val="1E293B"/>
                <w:sz w:val="21"/>
              </w:rPr>
              <w:t>• Kết quả thực thi: Đã vá trực tiếp 16 tệp mã nguồn &amp; chỉ mục trên Google Drive, di chuyển toàn bộ 22 tệp cũ/backup vào thư mục lưu trữ _ARCHIVE_BACKUP_20261022, và vượt qua 20/20 bài kiểm thử tự động (100% PASS).</w:t>
            </w:r>
          </w:p>
        </w:tc>
      </w:tr>
    </w:tbl>
    <w:p>
      <w:pPr>
        <w:keepNext/>
        <w:spacing w:before="320" w:after="120"/>
      </w:pPr>
      <w:r>
        <w:rPr>
          <w:rFonts w:ascii="Calibri" w:hAnsi="Calibri"/>
          <w:b/>
          <w:color w:val="1B365D"/>
          <w:sz w:val="32"/>
        </w:rPr>
        <w:t>1. Kiểm toán Kiến trúc R&amp;D &amp; Pipeline Điều phối: Khắc phục 5 Lỗi Hồi quy Hệ thống</w:t>
      </w:r>
    </w:p>
    <w:p>
      <w:pPr>
        <w:spacing w:before="0" w:after="120" w:line="276" w:lineRule="auto"/>
      </w:pPr>
      <w:r>
        <w:rPr>
          <w:rFonts w:ascii="Calibri" w:hAnsi="Calibri"/>
          <w:color w:val="1E293B"/>
          <w:sz w:val="22"/>
        </w:rPr>
        <w:t>Đợt nâng cấp hệ thống ngày 21/10/2026 (mở rộng STANDARDS_LOCK.md lên v3.1.0 với 21 dòng tiêu chuẩn và nâng cấp SKILL_GEOTECH v3.1.0, SKILL_PHULUC v1.4.0, Project_Manager v0.6.0) đã để lại 5 lỗi hồi quy làm gián đoạn chuỗi thu thập tự động và kiểm tra xung đột tiêu chuẩn:</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BD5E1"/>
          <w:insideV w:val="single" w:sz="4" w:space="0" w:color="CBD5E1"/>
          <w:left w:val="none"/>
          <w:right w:val="none"/>
        </w:tblBorders>
      </w:tblPr>
      <w:tblGrid>
        <w:gridCol w:w="1872"/>
        <w:gridCol w:w="1872"/>
        <w:gridCol w:w="1872"/>
        <w:gridCol w:w="1872"/>
        <w:gridCol w:w="1872"/>
      </w:tblGrid>
      <w:tr>
        <w:trPr>
          <w:tblHeader/>
          <w:cantSplit/>
        </w:trPr>
        <w:tc>
          <w:tcPr>
            <w:tcW w:type="dxa" w:w="1224"/>
            <w:vAlign w:val="center"/>
            <w:shd w:fill="1B365D"/>
          </w:tcPr>
          <w:p>
            <w:pPr>
              <w:keepNext/>
              <w:spacing w:before="80" w:after="80"/>
              <w:jc w:val="left"/>
            </w:pPr>
            <w:r>
              <w:rPr>
                <w:rFonts w:ascii="Calibri" w:hAnsi="Calibri"/>
                <w:b/>
                <w:color w:val="FFFFFF"/>
                <w:sz w:val="20"/>
              </w:rPr>
              <w:t>Mã lỗi</w:t>
            </w:r>
          </w:p>
        </w:tc>
        <w:tc>
          <w:tcPr>
            <w:tcW w:type="dxa" w:w="2088"/>
            <w:vAlign w:val="center"/>
            <w:shd w:fill="1B365D"/>
          </w:tcPr>
          <w:p>
            <w:pPr>
              <w:keepNext/>
              <w:spacing w:before="80" w:after="80"/>
              <w:jc w:val="left"/>
            </w:pPr>
            <w:r>
              <w:rPr>
                <w:rFonts w:ascii="Calibri" w:hAnsi="Calibri"/>
                <w:b/>
                <w:color w:val="FFFFFF"/>
                <w:sz w:val="20"/>
              </w:rPr>
              <w:t>Tệp bị ảnh hưởng</w:t>
            </w:r>
          </w:p>
        </w:tc>
        <w:tc>
          <w:tcPr>
            <w:tcW w:type="dxa" w:w="1008"/>
            <w:vAlign w:val="center"/>
            <w:shd w:fill="1B365D"/>
          </w:tcPr>
          <w:p>
            <w:pPr>
              <w:keepNext/>
              <w:spacing w:before="80" w:after="80"/>
              <w:jc w:val="left"/>
            </w:pPr>
            <w:r>
              <w:rPr>
                <w:rFonts w:ascii="Calibri" w:hAnsi="Calibri"/>
                <w:b/>
                <w:color w:val="FFFFFF"/>
                <w:sz w:val="20"/>
              </w:rPr>
              <w:t>Mức độ</w:t>
            </w:r>
          </w:p>
        </w:tc>
        <w:tc>
          <w:tcPr>
            <w:tcW w:type="dxa" w:w="2520"/>
            <w:vAlign w:val="center"/>
            <w:shd w:fill="1B365D"/>
          </w:tcPr>
          <w:p>
            <w:pPr>
              <w:keepNext/>
              <w:spacing w:before="80" w:after="80"/>
              <w:jc w:val="left"/>
            </w:pPr>
            <w:r>
              <w:rPr>
                <w:rFonts w:ascii="Calibri" w:hAnsi="Calibri"/>
                <w:b/>
                <w:color w:val="FFFFFF"/>
                <w:sz w:val="20"/>
              </w:rPr>
              <w:t>Nguyên nhân gốc rễ (Root Cause)</w:t>
            </w:r>
          </w:p>
        </w:tc>
        <w:tc>
          <w:tcPr>
            <w:tcW w:type="dxa" w:w="2520"/>
            <w:vAlign w:val="center"/>
            <w:shd w:fill="1B365D"/>
          </w:tcPr>
          <w:p>
            <w:pPr>
              <w:keepNext/>
              <w:spacing w:before="80" w:after="80"/>
              <w:jc w:val="left"/>
            </w:pPr>
            <w:r>
              <w:rPr>
                <w:rFonts w:ascii="Calibri" w:hAnsi="Calibri"/>
                <w:b/>
                <w:color w:val="FFFFFF"/>
                <w:sz w:val="20"/>
              </w:rPr>
              <w:t>Giải pháp khắc phục &amp; Trạng thái</w:t>
            </w:r>
          </w:p>
        </w:tc>
      </w:tr>
      <w:tr>
        <w:trPr>
          <w:cantSplit/>
        </w:trPr>
        <w:tc>
          <w:tcPr>
            <w:tcW w:type="dxa" w:w="1224"/>
            <w:vAlign w:val="center"/>
          </w:tcPr>
          <w:p>
            <w:pPr>
              <w:spacing w:before="60" w:after="60" w:line="264" w:lineRule="auto"/>
            </w:pPr>
            <w:r>
              <w:rPr>
                <w:rFonts w:ascii="Calibri" w:hAnsi="Calibri"/>
                <w:b/>
                <w:color w:val="1E293B"/>
                <w:sz w:val="20"/>
              </w:rPr>
              <w:t>BUG-RD-01</w:t>
            </w:r>
          </w:p>
        </w:tc>
        <w:tc>
          <w:tcPr>
            <w:tcW w:type="dxa" w:w="2088"/>
            <w:vAlign w:val="center"/>
          </w:tcPr>
          <w:p>
            <w:pPr>
              <w:spacing w:before="60" w:after="60" w:line="264" w:lineRule="auto"/>
            </w:pPr>
            <w:r>
              <w:rPr>
                <w:rFonts w:ascii="Calibri" w:hAnsi="Calibri"/>
                <w:color w:val="1E293B"/>
                <w:sz w:val="20"/>
              </w:rPr>
              <w:t>Project_Manager/scripts/</w:t>
              <w:br/>
              <w:t>project_grading.py</w:t>
            </w:r>
          </w:p>
        </w:tc>
        <w:tc>
          <w:tcPr>
            <w:tcW w:type="dxa" w:w="1008"/>
            <w:vAlign w:val="center"/>
          </w:tcPr>
          <w:p>
            <w:pPr>
              <w:spacing w:before="60" w:after="60" w:line="264" w:lineRule="auto"/>
            </w:pPr>
            <w:r>
              <w:rPr>
                <w:rFonts w:ascii="Calibri" w:hAnsi="Calibri"/>
                <w:color w:val="1E293B"/>
                <w:sz w:val="20"/>
              </w:rPr>
              <w:t>Critical</w:t>
            </w:r>
          </w:p>
        </w:tc>
        <w:tc>
          <w:tcPr>
            <w:tcW w:type="dxa" w:w="2520"/>
            <w:vAlign w:val="center"/>
          </w:tcPr>
          <w:p>
            <w:pPr>
              <w:spacing w:before="60" w:after="60" w:line="264" w:lineRule="auto"/>
            </w:pPr>
            <w:r>
              <w:rPr>
                <w:rFonts w:ascii="Calibri" w:hAnsi="Calibri"/>
                <w:color w:val="1E293B"/>
                <w:sz w:val="20"/>
              </w:rPr>
              <w:t>Dòng 136 có khoảng trắng trong tên biến (consequence_ basis = ...), gây lỗi SyntaxError làm sập toàn bộ module phân cấp công trình; thiếu Calculation_Logs ở root JSON.</w:t>
            </w:r>
          </w:p>
        </w:tc>
        <w:tc>
          <w:tcPr>
            <w:tcW w:type="dxa" w:w="2520"/>
            <w:vAlign w:val="center"/>
          </w:tcPr>
          <w:p>
            <w:pPr>
              <w:spacing w:before="60" w:after="60" w:line="264" w:lineRule="auto"/>
            </w:pPr>
            <w:r>
              <w:rPr>
                <w:rFonts w:ascii="Calibri" w:hAnsi="Calibri"/>
                <w:color w:val="1E293B"/>
                <w:sz w:val="20"/>
              </w:rPr>
              <w:t>Đã sửa cú pháp consequence_basis, bổ sung Standard_Method và Calculation_Logs theo chuẩn Glass-Box (Thông tư 34/2026/TT-BXD &amp; QCVN 03:2022/BXD). [ĐÃ FIX]</w:t>
            </w:r>
          </w:p>
        </w:tc>
      </w:tr>
      <w:tr>
        <w:trPr>
          <w:cantSplit/>
        </w:trPr>
        <w:tc>
          <w:tcPr>
            <w:tcW w:type="dxa" w:w="1224"/>
            <w:vAlign w:val="center"/>
            <w:shd w:fill="F1F5F9"/>
          </w:tcPr>
          <w:p>
            <w:pPr>
              <w:spacing w:before="60" w:after="60" w:line="264" w:lineRule="auto"/>
            </w:pPr>
            <w:r>
              <w:rPr>
                <w:rFonts w:ascii="Calibri" w:hAnsi="Calibri"/>
                <w:b/>
                <w:color w:val="1E293B"/>
                <w:sz w:val="20"/>
              </w:rPr>
              <w:t>BUG-RD-02</w:t>
            </w:r>
          </w:p>
        </w:tc>
        <w:tc>
          <w:tcPr>
            <w:tcW w:type="dxa" w:w="2088"/>
            <w:vAlign w:val="center"/>
            <w:shd w:fill="F1F5F9"/>
          </w:tcPr>
          <w:p>
            <w:pPr>
              <w:spacing w:before="60" w:after="60" w:line="264" w:lineRule="auto"/>
            </w:pPr>
            <w:r>
              <w:rPr>
                <w:rFonts w:ascii="Calibri" w:hAnsi="Calibri"/>
                <w:color w:val="1E293B"/>
                <w:sz w:val="20"/>
              </w:rPr>
              <w:t>tools/</w:t>
              <w:br/>
              <w:t>_collect_standards.py</w:t>
            </w:r>
          </w:p>
        </w:tc>
        <w:tc>
          <w:tcPr>
            <w:tcW w:type="dxa" w:w="1008"/>
            <w:vAlign w:val="center"/>
            <w:shd w:fill="F1F5F9"/>
          </w:tcPr>
          <w:p>
            <w:pPr>
              <w:spacing w:before="60" w:after="60" w:line="264" w:lineRule="auto"/>
            </w:pPr>
            <w:r>
              <w:rPr>
                <w:rFonts w:ascii="Calibri" w:hAnsi="Calibri"/>
                <w:color w:val="1E293B"/>
                <w:sz w:val="20"/>
              </w:rPr>
              <w:t>High</w:t>
            </w:r>
          </w:p>
        </w:tc>
        <w:tc>
          <w:tcPr>
            <w:tcW w:type="dxa" w:w="2520"/>
            <w:vAlign w:val="center"/>
            <w:shd w:fill="F1F5F9"/>
          </w:tcPr>
          <w:p>
            <w:pPr>
              <w:spacing w:before="60" w:after="60" w:line="264" w:lineRule="auto"/>
            </w:pPr>
            <w:r>
              <w:rPr>
                <w:rFonts w:ascii="Calibri" w:hAnsi="Calibri"/>
                <w:color w:val="1E293B"/>
                <w:sz w:val="20"/>
              </w:rPr>
              <w:t>Biểu thức STD_REGEX chỉ khớp (TCVN|QCVN|ACI), làm rơi mất dòng Thông tư 34/2026/TT-BXD và các phương pháp quốc tế trong STANDARDS_LOCK.md v3.1.0 (chỉ thu thập 20/21 dòng).</w:t>
            </w:r>
          </w:p>
        </w:tc>
        <w:tc>
          <w:tcPr>
            <w:tcW w:type="dxa" w:w="2520"/>
            <w:vAlign w:val="center"/>
            <w:shd w:fill="F1F5F9"/>
          </w:tcPr>
          <w:p>
            <w:pPr>
              <w:spacing w:before="60" w:after="60" w:line="264" w:lineRule="auto"/>
            </w:pPr>
            <w:r>
              <w:rPr>
                <w:rFonts w:ascii="Calibri" w:hAnsi="Calibri"/>
                <w:color w:val="1E293B"/>
                <w:sz w:val="20"/>
              </w:rPr>
              <w:t>Mở rộng STD_REGEX nhận diện đầy đủ TCVN, TCXDVN, QCVN, ACI, Thông tư (TT), Bowles, Robertson (đạt 21/21 dòng). [ĐÃ FIX]</w:t>
            </w:r>
          </w:p>
        </w:tc>
      </w:tr>
      <w:tr>
        <w:trPr>
          <w:cantSplit/>
        </w:trPr>
        <w:tc>
          <w:tcPr>
            <w:tcW w:type="dxa" w:w="1224"/>
            <w:vAlign w:val="center"/>
          </w:tcPr>
          <w:p>
            <w:pPr>
              <w:spacing w:before="60" w:after="60" w:line="264" w:lineRule="auto"/>
            </w:pPr>
            <w:r>
              <w:rPr>
                <w:rFonts w:ascii="Calibri" w:hAnsi="Calibri"/>
                <w:b/>
                <w:color w:val="1E293B"/>
                <w:sz w:val="20"/>
              </w:rPr>
              <w:t>BUG-RD-03</w:t>
            </w:r>
          </w:p>
        </w:tc>
        <w:tc>
          <w:tcPr>
            <w:tcW w:type="dxa" w:w="2088"/>
            <w:vAlign w:val="center"/>
          </w:tcPr>
          <w:p>
            <w:pPr>
              <w:spacing w:before="60" w:after="60" w:line="264" w:lineRule="auto"/>
            </w:pPr>
            <w:r>
              <w:rPr>
                <w:rFonts w:ascii="Calibri" w:hAnsi="Calibri"/>
                <w:color w:val="1E293B"/>
                <w:sz w:val="20"/>
              </w:rPr>
              <w:t>SKILL_VERIFY/scripts/</w:t>
              <w:br/>
              <w:t>standard_conflict_checker.py</w:t>
            </w:r>
          </w:p>
        </w:tc>
        <w:tc>
          <w:tcPr>
            <w:tcW w:type="dxa" w:w="1008"/>
            <w:vAlign w:val="center"/>
          </w:tcPr>
          <w:p>
            <w:pPr>
              <w:spacing w:before="60" w:after="60" w:line="264" w:lineRule="auto"/>
            </w:pPr>
            <w:r>
              <w:rPr>
                <w:rFonts w:ascii="Calibri" w:hAnsi="Calibri"/>
                <w:color w:val="1E293B"/>
                <w:sz w:val="20"/>
              </w:rPr>
              <w:t>High</w:t>
            </w:r>
          </w:p>
        </w:tc>
        <w:tc>
          <w:tcPr>
            <w:tcW w:type="dxa" w:w="2520"/>
            <w:vAlign w:val="center"/>
          </w:tcPr>
          <w:p>
            <w:pPr>
              <w:spacing w:before="60" w:after="60" w:line="264" w:lineRule="auto"/>
            </w:pPr>
            <w:r>
              <w:rPr>
                <w:rFonts w:ascii="Calibri" w:hAnsi="Calibri"/>
                <w:color w:val="1E293B"/>
                <w:sz w:val="20"/>
              </w:rPr>
              <w:t>Hàm load_standards_lock() tìm cột trạng thái 'Active'/'✅' của định dạng cũ 5 cột, trong khi STANDARDS_LOCK.md thực tế có 4 cột, khiến hàm luôn trả về {} và không bao giờ bắt được lỗi lệch phiên bản.</w:t>
            </w:r>
          </w:p>
        </w:tc>
        <w:tc>
          <w:tcPr>
            <w:tcW w:type="dxa" w:w="2520"/>
            <w:vAlign w:val="center"/>
          </w:tcPr>
          <w:p>
            <w:pPr>
              <w:spacing w:before="60" w:after="60" w:line="264" w:lineRule="auto"/>
            </w:pPr>
            <w:r>
              <w:rPr>
                <w:rFonts w:ascii="Calibri" w:hAnsi="Calibri"/>
                <w:color w:val="1E293B"/>
                <w:sz w:val="20"/>
              </w:rPr>
              <w:t>Viết lại bộ phân tích cú pháp bảng Markdown hỗ trợ cả định dạng chuẩn 4 cột v3.1.0 và định dạng legacy, trích xuất chính xác 20 mã tiêu chuẩn khóa. [ĐÃ FIX]</w:t>
            </w:r>
          </w:p>
        </w:tc>
      </w:tr>
      <w:tr>
        <w:trPr>
          <w:cantSplit/>
        </w:trPr>
        <w:tc>
          <w:tcPr>
            <w:tcW w:type="dxa" w:w="1224"/>
            <w:vAlign w:val="center"/>
            <w:shd w:fill="F1F5F9"/>
          </w:tcPr>
          <w:p>
            <w:pPr>
              <w:spacing w:before="60" w:after="60" w:line="264" w:lineRule="auto"/>
            </w:pPr>
            <w:r>
              <w:rPr>
                <w:rFonts w:ascii="Calibri" w:hAnsi="Calibri"/>
                <w:b/>
                <w:color w:val="1E293B"/>
                <w:sz w:val="20"/>
              </w:rPr>
              <w:t>BUG-RD-04</w:t>
            </w:r>
          </w:p>
        </w:tc>
        <w:tc>
          <w:tcPr>
            <w:tcW w:type="dxa" w:w="2088"/>
            <w:vAlign w:val="center"/>
            <w:shd w:fill="F1F5F9"/>
          </w:tcPr>
          <w:p>
            <w:pPr>
              <w:spacing w:before="60" w:after="60" w:line="264" w:lineRule="auto"/>
            </w:pPr>
            <w:r>
              <w:rPr>
                <w:rFonts w:ascii="Calibri" w:hAnsi="Calibri"/>
                <w:color w:val="1E293B"/>
                <w:sz w:val="20"/>
              </w:rPr>
              <w:t>tools/</w:t>
              <w:br/>
              <w:t>_collect_calculators.py</w:t>
            </w:r>
          </w:p>
        </w:tc>
        <w:tc>
          <w:tcPr>
            <w:tcW w:type="dxa" w:w="1008"/>
            <w:vAlign w:val="center"/>
            <w:shd w:fill="F1F5F9"/>
          </w:tcPr>
          <w:p>
            <w:pPr>
              <w:spacing w:before="60" w:after="60" w:line="264" w:lineRule="auto"/>
            </w:pPr>
            <w:r>
              <w:rPr>
                <w:rFonts w:ascii="Calibri" w:hAnsi="Calibri"/>
                <w:color w:val="1E293B"/>
                <w:sz w:val="20"/>
              </w:rPr>
              <w:t>Medium</w:t>
            </w:r>
          </w:p>
        </w:tc>
        <w:tc>
          <w:tcPr>
            <w:tcW w:type="dxa" w:w="2520"/>
            <w:vAlign w:val="center"/>
            <w:shd w:fill="F1F5F9"/>
          </w:tcPr>
          <w:p>
            <w:pPr>
              <w:spacing w:before="60" w:after="60" w:line="264" w:lineRule="auto"/>
            </w:pPr>
            <w:r>
              <w:rPr>
                <w:rFonts w:ascii="Calibri" w:hAnsi="Calibri"/>
                <w:color w:val="1E293B"/>
                <w:sz w:val="20"/>
              </w:rPr>
              <w:t>Chỉ loại trừ tiền tố test_, khiến các tệp sao lưu project_grading_OLD_20261021.py và dce_*_v1.0_bak.py bị đếm nhầm thành calculator thực tế.</w:t>
            </w:r>
          </w:p>
        </w:tc>
        <w:tc>
          <w:tcPr>
            <w:tcW w:type="dxa" w:w="2520"/>
            <w:vAlign w:val="center"/>
            <w:shd w:fill="F1F5F9"/>
          </w:tcPr>
          <w:p>
            <w:pPr>
              <w:spacing w:before="60" w:after="60" w:line="264" w:lineRule="auto"/>
            </w:pPr>
            <w:r>
              <w:rPr>
                <w:rFonts w:ascii="Calibri" w:hAnsi="Calibri"/>
                <w:color w:val="1E293B"/>
                <w:sz w:val="20"/>
              </w:rPr>
              <w:t>Bổ sung BACKUP_REGEX loại trừ hậu tố _old, _bak, _backup, _pre_fix và di chuyển 22 tệp sao lưu vào _ARCHIVE_BACKUP_20261022. [ĐÃ FIX]</w:t>
            </w:r>
          </w:p>
        </w:tc>
      </w:tr>
      <w:tr>
        <w:trPr>
          <w:cantSplit/>
        </w:trPr>
        <w:tc>
          <w:tcPr>
            <w:tcW w:type="dxa" w:w="1224"/>
            <w:vAlign w:val="center"/>
          </w:tcPr>
          <w:p>
            <w:pPr>
              <w:spacing w:before="60" w:after="60" w:line="264" w:lineRule="auto"/>
            </w:pPr>
            <w:r>
              <w:rPr>
                <w:rFonts w:ascii="Calibri" w:hAnsi="Calibri"/>
                <w:b/>
                <w:color w:val="1E293B"/>
                <w:sz w:val="20"/>
              </w:rPr>
              <w:t>BUG-RD-05</w:t>
            </w:r>
          </w:p>
        </w:tc>
        <w:tc>
          <w:tcPr>
            <w:tcW w:type="dxa" w:w="2088"/>
            <w:vAlign w:val="center"/>
          </w:tcPr>
          <w:p>
            <w:pPr>
              <w:spacing w:before="60" w:after="60" w:line="264" w:lineRule="auto"/>
            </w:pPr>
            <w:r>
              <w:rPr>
                <w:rFonts w:ascii="Calibri" w:hAnsi="Calibri"/>
                <w:color w:val="1E293B"/>
                <w:sz w:val="20"/>
              </w:rPr>
              <w:t>skills/</w:t>
              <w:br/>
              <w:t>SKILL_INDEX.md</w:t>
            </w:r>
          </w:p>
        </w:tc>
        <w:tc>
          <w:tcPr>
            <w:tcW w:type="dxa" w:w="1008"/>
            <w:vAlign w:val="center"/>
          </w:tcPr>
          <w:p>
            <w:pPr>
              <w:spacing w:before="60" w:after="60" w:line="264" w:lineRule="auto"/>
            </w:pPr>
            <w:r>
              <w:rPr>
                <w:rFonts w:ascii="Calibri" w:hAnsi="Calibri"/>
                <w:color w:val="1E293B"/>
                <w:sz w:val="20"/>
              </w:rPr>
              <w:t>Medium</w:t>
            </w:r>
          </w:p>
        </w:tc>
        <w:tc>
          <w:tcPr>
            <w:tcW w:type="dxa" w:w="2520"/>
            <w:vAlign w:val="center"/>
          </w:tcPr>
          <w:p>
            <w:pPr>
              <w:spacing w:before="60" w:after="60" w:line="264" w:lineRule="auto"/>
            </w:pPr>
            <w:r>
              <w:rPr>
                <w:rFonts w:ascii="Calibri" w:hAnsi="Calibri"/>
                <w:color w:val="1E293B"/>
                <w:sz w:val="20"/>
              </w:rPr>
              <w:t>Lệch phiên bản (SKILL_TEMPWORKS ghi v0.2.0 Planned thay vì v1.0.0 Active 4 module; Project_Manager ghi v0.5.0 thay vì v0.6.0) và lỗi mã hóa UTF-8 kép (mojibake).</w:t>
            </w:r>
          </w:p>
        </w:tc>
        <w:tc>
          <w:tcPr>
            <w:tcW w:type="dxa" w:w="2520"/>
            <w:vAlign w:val="center"/>
          </w:tcPr>
          <w:p>
            <w:pPr>
              <w:spacing w:before="60" w:after="60" w:line="264" w:lineRule="auto"/>
            </w:pPr>
            <w:r>
              <w:rPr>
                <w:rFonts w:ascii="Calibri" w:hAnsi="Calibri"/>
                <w:color w:val="1E293B"/>
                <w:sz w:val="20"/>
              </w:rPr>
              <w:t>Đồng bộ toàn bộ phiên bản, cập nhật bảng 4 module SKILL_TEMPWORKS Active và chuẩn hóa mã hóa UTF-8. [ĐÃ FIX]</w:t>
            </w:r>
          </w:p>
        </w:tc>
      </w:tr>
    </w:tbl>
    <w:p>
      <w:pPr>
        <w:spacing w:before="0" w:after="120"/>
      </w:pPr>
    </w:p>
    <w:p>
      <w:pPr>
        <w:keepNext/>
        <w:spacing w:before="320" w:after="120"/>
      </w:pPr>
      <w:r>
        <w:rPr>
          <w:rFonts w:ascii="Calibri" w:hAnsi="Calibri"/>
          <w:b/>
          <w:color w:val="1B365D"/>
          <w:sz w:val="32"/>
        </w:rPr>
        <w:t>2. Kiểm toán Chuyên sâu Cơ học Kết cấu &amp; Địa kỹ thuật: Triệt tiêu 7 Nhóm Sai số TCVN</w:t>
      </w:r>
    </w:p>
    <w:p>
      <w:pPr>
        <w:spacing w:before="0" w:after="120" w:line="276" w:lineRule="auto"/>
      </w:pPr>
      <w:r>
        <w:rPr>
          <w:rFonts w:ascii="Calibri" w:hAnsi="Calibri"/>
          <w:color w:val="1E293B"/>
          <w:sz w:val="22"/>
        </w:rPr>
        <w:t>Rà soát từng dòng mã nguồn của các bộ giải kết cấu (Calculators) đối chiếu trực tiếp với TCVN 5574:2018, TCVN 5575:2024, TCVN 9386:2025, TCVN 9362:2012 và ACI 347-04 cho thấy 7 nhóm lỗi công thức cơ học và quy đổi đơn vị có thể dẫn tới thiết kế thiếu an toàn hoặc lãng phí lớn:</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BD5E1"/>
          <w:insideV w:val="single" w:sz="4" w:space="0" w:color="CBD5E1"/>
          <w:left w:val="none"/>
          <w:right w:val="none"/>
        </w:tblBorders>
      </w:tblPr>
      <w:tblGrid>
        <w:gridCol w:w="1872"/>
        <w:gridCol w:w="1872"/>
        <w:gridCol w:w="1872"/>
        <w:gridCol w:w="1872"/>
        <w:gridCol w:w="1872"/>
      </w:tblGrid>
      <w:tr>
        <w:trPr>
          <w:tblHeader/>
          <w:cantSplit/>
        </w:trPr>
        <w:tc>
          <w:tcPr>
            <w:tcW w:type="dxa" w:w="1224"/>
            <w:vAlign w:val="center"/>
            <w:shd w:fill="1B365D"/>
          </w:tcPr>
          <w:p>
            <w:pPr>
              <w:keepNext/>
              <w:spacing w:before="80" w:after="80"/>
              <w:jc w:val="left"/>
            </w:pPr>
            <w:r>
              <w:rPr>
                <w:rFonts w:ascii="Calibri" w:hAnsi="Calibri"/>
                <w:b/>
                <w:color w:val="FFFFFF"/>
                <w:sz w:val="20"/>
              </w:rPr>
              <w:t>Mã lỗi</w:t>
            </w:r>
          </w:p>
        </w:tc>
        <w:tc>
          <w:tcPr>
            <w:tcW w:type="dxa" w:w="1944"/>
            <w:vAlign w:val="center"/>
            <w:shd w:fill="1B365D"/>
          </w:tcPr>
          <w:p>
            <w:pPr>
              <w:keepNext/>
              <w:spacing w:before="80" w:after="80"/>
              <w:jc w:val="left"/>
            </w:pPr>
            <w:r>
              <w:rPr>
                <w:rFonts w:ascii="Calibri" w:hAnsi="Calibri"/>
                <w:b/>
                <w:color w:val="FFFFFF"/>
                <w:sz w:val="20"/>
              </w:rPr>
              <w:t>Module Kết cấu</w:t>
            </w:r>
          </w:p>
        </w:tc>
        <w:tc>
          <w:tcPr>
            <w:tcW w:type="dxa" w:w="1512"/>
            <w:vAlign w:val="center"/>
            <w:shd w:fill="1B365D"/>
          </w:tcPr>
          <w:p>
            <w:pPr>
              <w:keepNext/>
              <w:spacing w:before="80" w:after="80"/>
              <w:jc w:val="left"/>
            </w:pPr>
            <w:r>
              <w:rPr>
                <w:rFonts w:ascii="Calibri" w:hAnsi="Calibri"/>
                <w:b/>
                <w:color w:val="FFFFFF"/>
                <w:sz w:val="20"/>
              </w:rPr>
              <w:t>Tiêu chuẩn</w:t>
            </w:r>
          </w:p>
        </w:tc>
        <w:tc>
          <w:tcPr>
            <w:tcW w:type="dxa" w:w="2376"/>
            <w:vAlign w:val="center"/>
            <w:shd w:fill="1B365D"/>
          </w:tcPr>
          <w:p>
            <w:pPr>
              <w:keepNext/>
              <w:spacing w:before="80" w:after="80"/>
              <w:jc w:val="left"/>
            </w:pPr>
            <w:r>
              <w:rPr>
                <w:rFonts w:ascii="Calibri" w:hAnsi="Calibri"/>
                <w:b/>
                <w:color w:val="FFFFFF"/>
                <w:sz w:val="20"/>
              </w:rPr>
              <w:t>Phân tích Sai số Cơ học / Công thức gốc</w:t>
            </w:r>
          </w:p>
        </w:tc>
        <w:tc>
          <w:tcPr>
            <w:tcW w:type="dxa" w:w="2304"/>
            <w:vAlign w:val="center"/>
            <w:shd w:fill="1B365D"/>
          </w:tcPr>
          <w:p>
            <w:pPr>
              <w:keepNext/>
              <w:spacing w:before="80" w:after="80"/>
              <w:jc w:val="left"/>
            </w:pPr>
            <w:r>
              <w:rPr>
                <w:rFonts w:ascii="Calibri" w:hAnsi="Calibri"/>
                <w:b/>
                <w:color w:val="FFFFFF"/>
                <w:sz w:val="20"/>
              </w:rPr>
              <w:t>Bản vá Chuẩn hóa &amp; Kết quả Kiểm thử</w:t>
            </w:r>
          </w:p>
        </w:tc>
      </w:tr>
      <w:tr>
        <w:trPr>
          <w:cantSplit/>
        </w:trPr>
        <w:tc>
          <w:tcPr>
            <w:tcW w:type="dxa" w:w="1224"/>
            <w:vAlign w:val="center"/>
          </w:tcPr>
          <w:p>
            <w:pPr>
              <w:spacing w:before="60" w:after="60" w:line="264" w:lineRule="auto"/>
            </w:pPr>
            <w:r>
              <w:rPr>
                <w:rFonts w:ascii="Calibri" w:hAnsi="Calibri"/>
                <w:b/>
                <w:color w:val="1E293B"/>
                <w:sz w:val="20"/>
              </w:rPr>
              <w:t>BUG-STR-01</w:t>
            </w:r>
          </w:p>
        </w:tc>
        <w:tc>
          <w:tcPr>
            <w:tcW w:type="dxa" w:w="1944"/>
            <w:vAlign w:val="center"/>
          </w:tcPr>
          <w:p>
            <w:pPr>
              <w:spacing w:before="60" w:after="60" w:line="264" w:lineRule="auto"/>
            </w:pPr>
            <w:r>
              <w:rPr>
                <w:rFonts w:ascii="Calibri" w:hAnsi="Calibri"/>
                <w:color w:val="1E293B"/>
                <w:sz w:val="20"/>
              </w:rPr>
              <w:t>calc_slab.py</w:t>
              <w:br/>
              <w:t>(Sàn BTCT 2 phương)</w:t>
            </w:r>
          </w:p>
        </w:tc>
        <w:tc>
          <w:tcPr>
            <w:tcW w:type="dxa" w:w="1512"/>
            <w:vAlign w:val="center"/>
          </w:tcPr>
          <w:p>
            <w:pPr>
              <w:spacing w:before="60" w:after="60" w:line="264" w:lineRule="auto"/>
            </w:pPr>
            <w:r>
              <w:rPr>
                <w:rFonts w:ascii="Calibri" w:hAnsi="Calibri"/>
                <w:color w:val="1E293B"/>
                <w:sz w:val="20"/>
              </w:rPr>
              <w:t>TCVN 5574:2018</w:t>
              <w:br/>
              <w:t>Bảng 7, 11, 13</w:t>
            </w:r>
          </w:p>
        </w:tc>
        <w:tc>
          <w:tcPr>
            <w:tcW w:type="dxa" w:w="2376"/>
            <w:vAlign w:val="center"/>
          </w:tcPr>
          <w:p>
            <w:pPr>
              <w:spacing w:before="60" w:after="60" w:line="264" w:lineRule="auto"/>
            </w:pPr>
            <w:r>
              <w:rPr>
                <w:rFonts w:ascii="Calibri" w:hAnsi="Calibri"/>
                <w:color w:val="1E293B"/>
                <w:sz w:val="20"/>
              </w:rPr>
              <w:t>1) Bảng Rbt cao hơn chuẩn 10–14% (B25 ghi 1.15 thay vì 1.05 MPa); Eb sai (B25 ghi 27500 thay vì 30000 MPa); CB500 ghi 415 thay vì 435 MPa và thiếu hậu tố -V/-T; α_R ghi 0.86.</w:t>
              <w:br/>
              <w:t>2) Tính moment uốn theo bình phương nhịp dài Lx² làm phóng đại moment 400% khi Lx/Ly=2.</w:t>
              <w:br/>
              <w:t>3) Gán cứng η_M = 1.0.</w:t>
            </w:r>
          </w:p>
        </w:tc>
        <w:tc>
          <w:tcPr>
            <w:tcW w:type="dxa" w:w="2304"/>
            <w:vAlign w:val="center"/>
          </w:tcPr>
          <w:p>
            <w:pPr>
              <w:spacing w:before="60" w:after="60" w:line="264" w:lineRule="auto"/>
            </w:pPr>
            <w:r>
              <w:rPr>
                <w:rFonts w:ascii="Calibri" w:hAnsi="Calibri"/>
                <w:color w:val="1E293B"/>
                <w:sz w:val="20"/>
              </w:rPr>
              <w:t>Chuẩn hóa bảng Rbt, Rbt,ser, Eb, Rs, ξ_R, α_R theo TCVN 5574:2018; tính moment bản 2 phương theo nhịp ngắn L_short² = min(Lx,Ly)²; tính đúng η_M = As_req / As_prov (η_M = 0.870).</w:t>
            </w:r>
          </w:p>
        </w:tc>
      </w:tr>
      <w:tr>
        <w:trPr>
          <w:cantSplit/>
        </w:trPr>
        <w:tc>
          <w:tcPr>
            <w:tcW w:type="dxa" w:w="1224"/>
            <w:vAlign w:val="center"/>
            <w:shd w:fill="F1F5F9"/>
          </w:tcPr>
          <w:p>
            <w:pPr>
              <w:spacing w:before="60" w:after="60" w:line="264" w:lineRule="auto"/>
            </w:pPr>
            <w:r>
              <w:rPr>
                <w:rFonts w:ascii="Calibri" w:hAnsi="Calibri"/>
                <w:b/>
                <w:color w:val="1E293B"/>
                <w:sz w:val="20"/>
              </w:rPr>
              <w:t>BUG-STR-02</w:t>
            </w:r>
          </w:p>
        </w:tc>
        <w:tc>
          <w:tcPr>
            <w:tcW w:type="dxa" w:w="1944"/>
            <w:vAlign w:val="center"/>
            <w:shd w:fill="F1F5F9"/>
          </w:tcPr>
          <w:p>
            <w:pPr>
              <w:spacing w:before="60" w:after="60" w:line="264" w:lineRule="auto"/>
            </w:pPr>
            <w:r>
              <w:rPr>
                <w:rFonts w:ascii="Calibri" w:hAnsi="Calibri"/>
                <w:color w:val="1E293B"/>
                <w:sz w:val="20"/>
              </w:rPr>
              <w:t>calc_crack_width.py</w:t>
              <w:br/>
              <w:t>(Kiểm tra nứt BTCT)</w:t>
            </w:r>
          </w:p>
        </w:tc>
        <w:tc>
          <w:tcPr>
            <w:tcW w:type="dxa" w:w="1512"/>
            <w:vAlign w:val="center"/>
            <w:shd w:fill="F1F5F9"/>
          </w:tcPr>
          <w:p>
            <w:pPr>
              <w:spacing w:before="60" w:after="60" w:line="264" w:lineRule="auto"/>
            </w:pPr>
            <w:r>
              <w:rPr>
                <w:rFonts w:ascii="Calibri" w:hAnsi="Calibri"/>
                <w:color w:val="1E293B"/>
                <w:sz w:val="20"/>
              </w:rPr>
              <w:t>TCVN 5574:2018</w:t>
              <w:br/>
              <w:t>Mục 8.2.2.2 CT(175)</w:t>
            </w:r>
          </w:p>
        </w:tc>
        <w:tc>
          <w:tcPr>
            <w:tcW w:type="dxa" w:w="2376"/>
            <w:vAlign w:val="center"/>
            <w:shd w:fill="F1F5F9"/>
          </w:tcPr>
          <w:p>
            <w:pPr>
              <w:spacing w:before="60" w:after="60" w:line="264" w:lineRule="auto"/>
            </w:pPr>
            <w:r>
              <w:rPr>
                <w:rFonts w:ascii="Calibri" w:hAnsi="Calibri"/>
                <w:color w:val="1E293B"/>
                <w:sz w:val="20"/>
              </w:rPr>
              <w:t>Nhân thừa đường kính cốt thép φ_eff (20–25 mm) vào tử số a_crc = (ψ * φ_eff * σ_s * l_s)/Es sau khi l_s đã chứa φ_eff, làm bề rộng vết nứt bị phóng đại 20–28 lần (báo nứt 1.28 mm thay vì 0.058 mm); thiếu Calculation_Logs ở root JSON.</w:t>
            </w:r>
          </w:p>
        </w:tc>
        <w:tc>
          <w:tcPr>
            <w:tcW w:type="dxa" w:w="2304"/>
            <w:vAlign w:val="center"/>
            <w:shd w:fill="F1F5F9"/>
          </w:tcPr>
          <w:p>
            <w:pPr>
              <w:spacing w:before="60" w:after="60" w:line="264" w:lineRule="auto"/>
            </w:pPr>
            <w:r>
              <w:rPr>
                <w:rFonts w:ascii="Calibri" w:hAnsi="Calibri"/>
                <w:color w:val="1E293B"/>
                <w:sz w:val="20"/>
              </w:rPr>
              <w:t>Sửa đúng CT (175): a_crc = φ1 * φ2 * φ3 * ψ_s * (σ_s / Es) * Ls (xét cả ngắn hạn φ1=1.0 và dài hạn φ1=1.4); bổ sung Calculation_Logs &amp; Standard_Method ở root.</w:t>
            </w:r>
          </w:p>
        </w:tc>
      </w:tr>
      <w:tr>
        <w:trPr>
          <w:cantSplit/>
        </w:trPr>
        <w:tc>
          <w:tcPr>
            <w:tcW w:type="dxa" w:w="1224"/>
            <w:vAlign w:val="center"/>
          </w:tcPr>
          <w:p>
            <w:pPr>
              <w:spacing w:before="60" w:after="60" w:line="264" w:lineRule="auto"/>
            </w:pPr>
            <w:r>
              <w:rPr>
                <w:rFonts w:ascii="Calibri" w:hAnsi="Calibri"/>
                <w:b/>
                <w:color w:val="1E293B"/>
                <w:sz w:val="20"/>
              </w:rPr>
              <w:t>BUG-STR-03</w:t>
            </w:r>
          </w:p>
        </w:tc>
        <w:tc>
          <w:tcPr>
            <w:tcW w:type="dxa" w:w="1944"/>
            <w:vAlign w:val="center"/>
          </w:tcPr>
          <w:p>
            <w:pPr>
              <w:spacing w:before="60" w:after="60" w:line="264" w:lineRule="auto"/>
            </w:pPr>
            <w:r>
              <w:rPr>
                <w:rFonts w:ascii="Calibri" w:hAnsi="Calibri"/>
                <w:color w:val="1E293B"/>
                <w:sz w:val="20"/>
              </w:rPr>
              <w:t>calc_rc_wall.py</w:t>
              <w:br/>
              <w:t>(Vách cứng BTCT)</w:t>
            </w:r>
          </w:p>
        </w:tc>
        <w:tc>
          <w:tcPr>
            <w:tcW w:type="dxa" w:w="1512"/>
            <w:vAlign w:val="center"/>
          </w:tcPr>
          <w:p>
            <w:pPr>
              <w:spacing w:before="60" w:after="60" w:line="264" w:lineRule="auto"/>
            </w:pPr>
            <w:r>
              <w:rPr>
                <w:rFonts w:ascii="Calibri" w:hAnsi="Calibri"/>
                <w:color w:val="1E293B"/>
                <w:sz w:val="20"/>
              </w:rPr>
              <w:t>TCVN 5574:2018</w:t>
              <w:br/>
              <w:t>Mục 8.1.2.4 &amp; 8.1.3</w:t>
            </w:r>
          </w:p>
        </w:tc>
        <w:tc>
          <w:tcPr>
            <w:tcW w:type="dxa" w:w="2376"/>
            <w:vAlign w:val="center"/>
          </w:tcPr>
          <w:p>
            <w:pPr>
              <w:spacing w:before="60" w:after="60" w:line="264" w:lineRule="auto"/>
            </w:pPr>
            <w:r>
              <w:rPr>
                <w:rFonts w:ascii="Calibri" w:hAnsi="Calibri"/>
                <w:color w:val="1E293B"/>
                <w:sz w:val="20"/>
              </w:rPr>
              <w:t>1) Hàm _slenderness_factor trả về η = 0.85 / 0.70 &lt; 1.0 rồi nhân M_calc = M_ed * η, làm GIẢM 15–30% moment tính toán cho vách mảnh (nguy hiểm mất ổn định).</w:t>
              <w:br/>
              <w:t>2) Gán h = bw = 200 mm khiến vách 250×3000 mm bị tính như cột 250×250 mm và bỏ qua kiểm tra cắt V_ed.</w:t>
            </w:r>
          </w:p>
        </w:tc>
        <w:tc>
          <w:tcPr>
            <w:tcW w:type="dxa" w:w="2304"/>
            <w:vAlign w:val="center"/>
          </w:tcPr>
          <w:p>
            <w:pPr>
              <w:spacing w:before="60" w:after="60" w:line="264" w:lineRule="auto"/>
            </w:pPr>
            <w:r>
              <w:rPr>
                <w:rFonts w:ascii="Calibri" w:hAnsi="Calibri"/>
                <w:color w:val="1E293B"/>
                <w:sz w:val="20"/>
              </w:rPr>
              <w:t>Tính đúng lực tới hạn Euler N_cr và hệ số khuếch đại lệch tâm bậc hai η = 1/(1 - N/N_cr) ≥ 1.0 (η = 1.168); phân tách rõ uốn trong mặt phẳng (h = hw = 3000 mm) và bổ sung kiểm tra cắt V_ed ≤ Q_Rd.</w:t>
            </w:r>
          </w:p>
        </w:tc>
      </w:tr>
      <w:tr>
        <w:trPr>
          <w:cantSplit/>
        </w:trPr>
        <w:tc>
          <w:tcPr>
            <w:tcW w:type="dxa" w:w="1224"/>
            <w:vAlign w:val="center"/>
            <w:shd w:fill="F1F5F9"/>
          </w:tcPr>
          <w:p>
            <w:pPr>
              <w:spacing w:before="60" w:after="60" w:line="264" w:lineRule="auto"/>
            </w:pPr>
            <w:r>
              <w:rPr>
                <w:rFonts w:ascii="Calibri" w:hAnsi="Calibri"/>
                <w:b/>
                <w:color w:val="1E293B"/>
                <w:sz w:val="20"/>
              </w:rPr>
              <w:t>BUG-STR-04</w:t>
            </w:r>
          </w:p>
        </w:tc>
        <w:tc>
          <w:tcPr>
            <w:tcW w:type="dxa" w:w="1944"/>
            <w:vAlign w:val="center"/>
            <w:shd w:fill="F1F5F9"/>
          </w:tcPr>
          <w:p>
            <w:pPr>
              <w:spacing w:before="60" w:after="60" w:line="264" w:lineRule="auto"/>
            </w:pPr>
            <w:r>
              <w:rPr>
                <w:rFonts w:ascii="Calibri" w:hAnsi="Calibri"/>
                <w:color w:val="1E293B"/>
                <w:sz w:val="20"/>
              </w:rPr>
              <w:t>calc_steel_beam_tcvn.py</w:t>
              <w:br/>
              <w:t>(Dầm thép chịu uốn)</w:t>
            </w:r>
          </w:p>
        </w:tc>
        <w:tc>
          <w:tcPr>
            <w:tcW w:type="dxa" w:w="1512"/>
            <w:vAlign w:val="center"/>
            <w:shd w:fill="F1F5F9"/>
          </w:tcPr>
          <w:p>
            <w:pPr>
              <w:spacing w:before="60" w:after="60" w:line="264" w:lineRule="auto"/>
            </w:pPr>
            <w:r>
              <w:rPr>
                <w:rFonts w:ascii="Calibri" w:hAnsi="Calibri"/>
                <w:color w:val="1E293B"/>
                <w:sz w:val="20"/>
              </w:rPr>
              <w:t>TCVN 5575:2024</w:t>
              <w:br/>
              <w:t>Mục 7.2 &amp; 8.4</w:t>
            </w:r>
          </w:p>
        </w:tc>
        <w:tc>
          <w:tcPr>
            <w:tcW w:type="dxa" w:w="2376"/>
            <w:vAlign w:val="center"/>
            <w:shd w:fill="F1F5F9"/>
          </w:tcPr>
          <w:p>
            <w:pPr>
              <w:spacing w:before="60" w:after="60" w:line="264" w:lineRule="auto"/>
            </w:pPr>
            <w:r>
              <w:rPr>
                <w:rFonts w:ascii="Calibri" w:hAnsi="Calibri"/>
                <w:color w:val="1E293B"/>
                <w:sz w:val="20"/>
              </w:rPr>
              <w:t>Biến f_design = fy / γ_M0 đã chia cho γ_M0 = 1.05, nhưng khi tính M_b,Rd lại chia tiếp cho γ_M1 = 1.10, dẫn tới chia kép 1.05 × 1.10 = 1.155.</w:t>
            </w:r>
          </w:p>
        </w:tc>
        <w:tc>
          <w:tcPr>
            <w:tcW w:type="dxa" w:w="2304"/>
            <w:vAlign w:val="center"/>
            <w:shd w:fill="F1F5F9"/>
          </w:tcPr>
          <w:p>
            <w:pPr>
              <w:spacing w:before="60" w:after="60" w:line="264" w:lineRule="auto"/>
            </w:pPr>
            <w:r>
              <w:rPr>
                <w:rFonts w:ascii="Calibri" w:hAnsi="Calibri"/>
                <w:color w:val="1E293B"/>
                <w:sz w:val="20"/>
              </w:rPr>
              <w:t>Chuẩn hóa công thức ổn định tổng thể LTB: M_b,Rd = χ_LT * W_used * (fy / γ_M1) với γ_M1 = 1.10 đúng theo TCVN 5575:2024 (M_b,Rd = 170.51 kNm).</w:t>
            </w:r>
          </w:p>
        </w:tc>
      </w:tr>
      <w:tr>
        <w:trPr>
          <w:cantSplit/>
        </w:trPr>
        <w:tc>
          <w:tcPr>
            <w:tcW w:type="dxa" w:w="1224"/>
            <w:vAlign w:val="center"/>
          </w:tcPr>
          <w:p>
            <w:pPr>
              <w:spacing w:before="60" w:after="60" w:line="264" w:lineRule="auto"/>
            </w:pPr>
            <w:r>
              <w:rPr>
                <w:rFonts w:ascii="Calibri" w:hAnsi="Calibri"/>
                <w:b/>
                <w:color w:val="1E293B"/>
                <w:sz w:val="20"/>
              </w:rPr>
              <w:t>BUG-STR-05</w:t>
            </w:r>
          </w:p>
        </w:tc>
        <w:tc>
          <w:tcPr>
            <w:tcW w:type="dxa" w:w="1944"/>
            <w:vAlign w:val="center"/>
          </w:tcPr>
          <w:p>
            <w:pPr>
              <w:spacing w:before="60" w:after="60" w:line="264" w:lineRule="auto"/>
            </w:pPr>
            <w:r>
              <w:rPr>
                <w:rFonts w:ascii="Calibri" w:hAnsi="Calibri"/>
                <w:color w:val="1E293B"/>
                <w:sz w:val="20"/>
              </w:rPr>
              <w:t>calc_punching_shear.py</w:t>
              <w:br/>
              <w:t>(Chọc thủng sàn phẳng)</w:t>
            </w:r>
          </w:p>
        </w:tc>
        <w:tc>
          <w:tcPr>
            <w:tcW w:type="dxa" w:w="1512"/>
            <w:vAlign w:val="center"/>
          </w:tcPr>
          <w:p>
            <w:pPr>
              <w:spacing w:before="60" w:after="60" w:line="264" w:lineRule="auto"/>
            </w:pPr>
            <w:r>
              <w:rPr>
                <w:rFonts w:ascii="Calibri" w:hAnsi="Calibri"/>
                <w:color w:val="1E293B"/>
                <w:sz w:val="20"/>
              </w:rPr>
              <w:t>TCVN 5574:2018</w:t>
              <w:br/>
              <w:t>Mục 8.1.6.2 &amp; 8.1.6.3</w:t>
            </w:r>
          </w:p>
        </w:tc>
        <w:tc>
          <w:tcPr>
            <w:tcW w:type="dxa" w:w="2376"/>
            <w:vAlign w:val="center"/>
          </w:tcPr>
          <w:p>
            <w:pPr>
              <w:spacing w:before="60" w:after="60" w:line="264" w:lineRule="auto"/>
            </w:pPr>
            <w:r>
              <w:rPr>
                <w:rFonts w:ascii="Calibri" w:hAnsi="Calibri"/>
                <w:color w:val="1E293B"/>
                <w:sz w:val="20"/>
              </w:rPr>
              <w:t>Chu vi kiểm tra cột chữ nhật ghi đè thành góc tròn π*h0 thay vì u_b = 2(b_c + h_c + 2h0); ứng suất do moment không cân bằng chia cho 0.5*d thay vì mô men kháng uốn chu vi W_bx, W_by làm phóng đại lực cắt do moment gấp 5–10 lần.</w:t>
            </w:r>
          </w:p>
        </w:tc>
        <w:tc>
          <w:tcPr>
            <w:tcW w:type="dxa" w:w="2304"/>
            <w:vAlign w:val="center"/>
          </w:tcPr>
          <w:p>
            <w:pPr>
              <w:spacing w:before="60" w:after="60" w:line="264" w:lineRule="auto"/>
            </w:pPr>
            <w:r>
              <w:rPr>
                <w:rFonts w:ascii="Calibri" w:hAnsi="Calibri"/>
                <w:color w:val="1E293B"/>
                <w:sz w:val="20"/>
              </w:rPr>
              <w:t>Chuẩn hóa chu vi u_b = 2(Lx + Ly) với Lx = b_c + h0, Ly = h_c + h0 và mô men kháng uốn chu vi W_bx = Lx*(Lx/3 + Ly), W_by = Ly*(Ly/3 + Lx) theo TCVN 5574:2018.</w:t>
            </w:r>
          </w:p>
        </w:tc>
      </w:tr>
      <w:tr>
        <w:trPr>
          <w:cantSplit/>
        </w:trPr>
        <w:tc>
          <w:tcPr>
            <w:tcW w:type="dxa" w:w="1224"/>
            <w:vAlign w:val="center"/>
            <w:shd w:fill="F1F5F9"/>
          </w:tcPr>
          <w:p>
            <w:pPr>
              <w:spacing w:before="60" w:after="60" w:line="264" w:lineRule="auto"/>
            </w:pPr>
            <w:r>
              <w:rPr>
                <w:rFonts w:ascii="Calibri" w:hAnsi="Calibri"/>
                <w:b/>
                <w:color w:val="1E293B"/>
                <w:sz w:val="20"/>
              </w:rPr>
              <w:t>BUG-STR-06</w:t>
            </w:r>
          </w:p>
        </w:tc>
        <w:tc>
          <w:tcPr>
            <w:tcW w:type="dxa" w:w="1944"/>
            <w:vAlign w:val="center"/>
            <w:shd w:fill="F1F5F9"/>
          </w:tcPr>
          <w:p>
            <w:pPr>
              <w:spacing w:before="60" w:after="60" w:line="264" w:lineRule="auto"/>
            </w:pPr>
            <w:r>
              <w:rPr>
                <w:rFonts w:ascii="Calibri" w:hAnsi="Calibri"/>
                <w:color w:val="1E293B"/>
                <w:sz w:val="20"/>
              </w:rPr>
              <w:t>calc_isolated_footing.py</w:t>
              <w:br/>
              <w:t>calc_continuous_beam.py</w:t>
            </w:r>
          </w:p>
        </w:tc>
        <w:tc>
          <w:tcPr>
            <w:tcW w:type="dxa" w:w="1512"/>
            <w:vAlign w:val="center"/>
            <w:shd w:fill="F1F5F9"/>
          </w:tcPr>
          <w:p>
            <w:pPr>
              <w:spacing w:before="60" w:after="60" w:line="264" w:lineRule="auto"/>
            </w:pPr>
            <w:r>
              <w:rPr>
                <w:rFonts w:ascii="Calibri" w:hAnsi="Calibri"/>
                <w:color w:val="1E293B"/>
                <w:sz w:val="20"/>
              </w:rPr>
              <w:t>TCVN 9362:2012</w:t>
              <w:br/>
              <w:t>TCVN 5574:2018</w:t>
            </w:r>
          </w:p>
        </w:tc>
        <w:tc>
          <w:tcPr>
            <w:tcW w:type="dxa" w:w="2376"/>
            <w:vAlign w:val="center"/>
            <w:shd w:fill="F1F5F9"/>
          </w:tcPr>
          <w:p>
            <w:pPr>
              <w:spacing w:before="60" w:after="60" w:line="264" w:lineRule="auto"/>
            </w:pPr>
            <w:r>
              <w:rPr>
                <w:rFonts w:ascii="Calibri" w:hAnsi="Calibri"/>
                <w:color w:val="1E293B"/>
                <w:sz w:val="20"/>
              </w:rPr>
              <w:t>1) Móng đơn tính moment tại mép cột bằng áp lực trung bình p_net thay vì áp lực hình thang khi có lệch tâm M_tt, và nhân thừa 0.75 vào sức kháng chọc thủng.</w:t>
              <w:br/>
              <w:t>2) Dầm liên tục kiểm tra nén dải nghiêng theo 2.5*Rbt nhưng log ghi 0.3*Rb.</w:t>
            </w:r>
          </w:p>
        </w:tc>
        <w:tc>
          <w:tcPr>
            <w:tcW w:type="dxa" w:w="2304"/>
            <w:vAlign w:val="center"/>
            <w:shd w:fill="F1F5F9"/>
          </w:tcPr>
          <w:p>
            <w:pPr>
              <w:spacing w:before="60" w:after="60" w:line="264" w:lineRule="auto"/>
            </w:pPr>
            <w:r>
              <w:rPr>
                <w:rFonts w:ascii="Calibri" w:hAnsi="Calibri"/>
                <w:color w:val="1E293B"/>
                <w:sz w:val="20"/>
              </w:rPr>
              <w:t>Tính moment đáy móng theo biểu đồ hình thang M_I = B*c_L²*(2*p_max + p_col)/6 và F_bu = Rbt*u_tb*h0; đồng bộ kiểm tra dải nghiêng dầm liên tục Q ≤ 0.3*Rb*b*h0.</w:t>
            </w:r>
          </w:p>
        </w:tc>
      </w:tr>
      <w:tr>
        <w:trPr>
          <w:cantSplit/>
        </w:trPr>
        <w:tc>
          <w:tcPr>
            <w:tcW w:type="dxa" w:w="1224"/>
            <w:vAlign w:val="center"/>
          </w:tcPr>
          <w:p>
            <w:pPr>
              <w:spacing w:before="60" w:after="60" w:line="264" w:lineRule="auto"/>
            </w:pPr>
            <w:r>
              <w:rPr>
                <w:rFonts w:ascii="Calibri" w:hAnsi="Calibri"/>
                <w:b/>
                <w:color w:val="1E293B"/>
                <w:sz w:val="20"/>
              </w:rPr>
              <w:t>BUG-STR-07</w:t>
              <w:br/>
              <w:t>BUG-STR-08</w:t>
            </w:r>
          </w:p>
        </w:tc>
        <w:tc>
          <w:tcPr>
            <w:tcW w:type="dxa" w:w="1944"/>
            <w:vAlign w:val="center"/>
          </w:tcPr>
          <w:p>
            <w:pPr>
              <w:spacing w:before="60" w:after="60" w:line="264" w:lineRule="auto"/>
            </w:pPr>
            <w:r>
              <w:rPr>
                <w:rFonts w:ascii="Calibri" w:hAnsi="Calibri"/>
                <w:color w:val="1E293B"/>
                <w:sz w:val="20"/>
              </w:rPr>
              <w:t>SKILL_TEMPWORKS (4 file)</w:t>
              <w:br/>
              <w:t>earthquake_load_calc.py</w:t>
            </w:r>
          </w:p>
        </w:tc>
        <w:tc>
          <w:tcPr>
            <w:tcW w:type="dxa" w:w="1512"/>
            <w:vAlign w:val="center"/>
          </w:tcPr>
          <w:p>
            <w:pPr>
              <w:spacing w:before="60" w:after="60" w:line="264" w:lineRule="auto"/>
            </w:pPr>
            <w:r>
              <w:rPr>
                <w:rFonts w:ascii="Calibri" w:hAnsi="Calibri"/>
                <w:color w:val="1E293B"/>
                <w:sz w:val="20"/>
              </w:rPr>
              <w:t>ACI 347-04</w:t>
              <w:br/>
              <w:t>TCVN 4453:1995</w:t>
              <w:br/>
              <w:t>TCVN 9386:2025</w:t>
            </w:r>
          </w:p>
        </w:tc>
        <w:tc>
          <w:tcPr>
            <w:tcW w:type="dxa" w:w="2376"/>
            <w:vAlign w:val="center"/>
          </w:tcPr>
          <w:p>
            <w:pPr>
              <w:spacing w:before="60" w:after="60" w:line="264" w:lineRule="auto"/>
            </w:pPr>
            <w:r>
              <w:rPr>
                <w:rFonts w:ascii="Calibri" w:hAnsi="Calibri"/>
                <w:color w:val="1E293B"/>
                <w:sz w:val="20"/>
              </w:rPr>
              <w:t>1) Cốp pha sàn/cột/tường dùng I = 10^-12 m⁴ (sai 1000 lần), ứng suất M/Z/10^6 quên đổi kNm sang Nm (sai 1000 lần), áp lực ngang cột/tường tính C_v*V/t ≈ 0.09 kPa thay vì công thức ACI 347-04.</w:t>
              <w:br/>
              <w:t>2) Động đất nhân kép 2.5 × 2.5 = 6.25 và ghi đè mất Cs_calc bằng Cs_min.</w:t>
            </w:r>
          </w:p>
        </w:tc>
        <w:tc>
          <w:tcPr>
            <w:tcW w:type="dxa" w:w="2304"/>
            <w:vAlign w:val="center"/>
          </w:tcPr>
          <w:p>
            <w:pPr>
              <w:spacing w:before="60" w:after="60" w:line="264" w:lineRule="auto"/>
            </w:pPr>
            <w:r>
              <w:rPr>
                <w:rFonts w:ascii="Calibri" w:hAnsi="Calibri"/>
                <w:color w:val="1E293B"/>
                <w:sz w:val="20"/>
              </w:rPr>
              <w:t>Chuẩn hóa đơn vị hệ SI cho 4 module cốp pha/cây chống, áp dụng công thức áp lực ngang ACI 347-04 (P_max = 53.05 kPa); sửa phổ phản ứng TCVN 9386:2025 và Cs = max(Cs_calc, Cs_min).</w:t>
            </w:r>
          </w:p>
        </w:tc>
      </w:tr>
    </w:tbl>
    <w:p>
      <w:pPr>
        <w:spacing w:before="0" w:after="120"/>
      </w:pPr>
    </w:p>
    <w:p>
      <w:pPr>
        <w:keepNext/>
        <w:spacing w:before="160" w:after="40"/>
        <w:jc w:val="center"/>
      </w:pPr>
      <w:r>
        <w:drawing>
          <wp:inline xmlns:a="http://schemas.openxmlformats.org/drawingml/2006/main" xmlns:pic="http://schemas.openxmlformats.org/drawingml/2006/picture">
            <wp:extent cx="5760720" cy="3153236"/>
            <wp:docPr id="1" name="Picture 1"/>
            <wp:cNvGraphicFramePr>
              <a:graphicFrameLocks noChangeAspect="1"/>
            </wp:cNvGraphicFramePr>
            <a:graphic>
              <a:graphicData uri="http://schemas.openxmlformats.org/drawingml/2006/picture">
                <pic:pic>
                  <pic:nvPicPr>
                    <pic:cNvPr id="0" name="structural_deviation_chart.png"/>
                    <pic:cNvPicPr/>
                  </pic:nvPicPr>
                  <pic:blipFill>
                    <a:blip r:embed="rId9"/>
                    <a:stretch>
                      <a:fillRect/>
                    </a:stretch>
                  </pic:blipFill>
                  <pic:spPr>
                    <a:xfrm>
                      <a:off x="0" y="0"/>
                      <a:ext cx="5760720" cy="3153236"/>
                    </a:xfrm>
                    <a:prstGeom prst="rect"/>
                  </pic:spPr>
                </pic:pic>
              </a:graphicData>
            </a:graphic>
          </wp:inline>
        </w:drawing>
      </w:r>
    </w:p>
    <w:p>
      <w:pPr>
        <w:spacing w:before="0" w:after="200"/>
        <w:jc w:val="center"/>
      </w:pPr>
      <w:r>
        <w:rPr>
          <w:rFonts w:ascii="Calibri" w:hAnsi="Calibri"/>
          <w:i/>
          <w:color w:val="475569"/>
          <w:sz w:val="19"/>
        </w:rPr>
        <w:t>Hình 1: Đối chiếu định lượng kết quả tính toán Trước và Sau khi vá lỗi trên cùng bộ tham số kiểm chuẩn TCVN / ACI.</w:t>
      </w:r>
    </w:p>
    <w:p>
      <w:pPr>
        <w:keepNext/>
        <w:spacing w:before="320" w:after="120"/>
      </w:pPr>
      <w:r>
        <w:rPr>
          <w:rFonts w:ascii="Calibri" w:hAnsi="Calibri"/>
          <w:b/>
          <w:color w:val="1B365D"/>
          <w:sz w:val="32"/>
        </w:rPr>
        <w:t>3. Danh mục 16 Tệp Đã Cập nhật Trực tiếp trên Google Drive &amp; Kết quả Kiểm thử</w:t>
      </w:r>
    </w:p>
    <w:p>
      <w:pPr>
        <w:spacing w:before="0" w:after="120" w:line="276" w:lineRule="auto"/>
      </w:pPr>
      <w:r>
        <w:rPr>
          <w:rFonts w:ascii="Calibri" w:hAnsi="Calibri"/>
          <w:color w:val="1E293B"/>
          <w:sz w:val="22"/>
        </w:rPr>
        <w:t>Toàn bộ 16 tệp dưới đây đã được cập nhật trực tiếp vào đúng cấu trúc thư mục của .agents trên Google Drive (các phiên bản cũ trước khi vá được đổi tên hậu tố _PRE_FIX_20261022 và lưu trữ an toàn tại thư mục _ARCHIVE_BACKUP_20261022):</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BD5E1"/>
          <w:insideV w:val="single" w:sz="4" w:space="0" w:color="CBD5E1"/>
          <w:left w:val="none"/>
          <w:right w:val="none"/>
        </w:tblBorders>
      </w:tblPr>
      <w:tblGrid>
        <w:gridCol w:w="1872"/>
        <w:gridCol w:w="1872"/>
        <w:gridCol w:w="1872"/>
        <w:gridCol w:w="1872"/>
        <w:gridCol w:w="1872"/>
      </w:tblGrid>
      <w:tr>
        <w:trPr>
          <w:tblHeader/>
          <w:cantSplit/>
        </w:trPr>
        <w:tc>
          <w:tcPr>
            <w:tcW w:type="dxa" w:w="576"/>
            <w:vAlign w:val="center"/>
            <w:shd w:fill="1B365D"/>
          </w:tcPr>
          <w:p>
            <w:pPr>
              <w:keepNext/>
              <w:spacing w:before="80" w:after="80"/>
              <w:jc w:val="left"/>
            </w:pPr>
            <w:r>
              <w:rPr>
                <w:rFonts w:ascii="Calibri" w:hAnsi="Calibri"/>
                <w:b/>
                <w:color w:val="FFFFFF"/>
                <w:sz w:val="20"/>
              </w:rPr>
              <w:t>STT</w:t>
            </w:r>
          </w:p>
        </w:tc>
        <w:tc>
          <w:tcPr>
            <w:tcW w:type="dxa" w:w="3312"/>
            <w:vAlign w:val="center"/>
            <w:shd w:fill="1B365D"/>
          </w:tcPr>
          <w:p>
            <w:pPr>
              <w:keepNext/>
              <w:spacing w:before="80" w:after="80"/>
              <w:jc w:val="left"/>
            </w:pPr>
            <w:r>
              <w:rPr>
                <w:rFonts w:ascii="Calibri" w:hAnsi="Calibri"/>
                <w:b/>
                <w:color w:val="FFFFFF"/>
                <w:sz w:val="20"/>
              </w:rPr>
              <w:t>Đường dẫn Tệp trong .agents</w:t>
            </w:r>
          </w:p>
        </w:tc>
        <w:tc>
          <w:tcPr>
            <w:tcW w:type="dxa" w:w="1800"/>
            <w:vAlign w:val="center"/>
            <w:shd w:fill="1B365D"/>
          </w:tcPr>
          <w:p>
            <w:pPr>
              <w:keepNext/>
              <w:spacing w:before="80" w:after="80"/>
              <w:jc w:val="left"/>
            </w:pPr>
            <w:r>
              <w:rPr>
                <w:rFonts w:ascii="Calibri" w:hAnsi="Calibri"/>
                <w:b/>
                <w:color w:val="FFFFFF"/>
                <w:sz w:val="20"/>
              </w:rPr>
              <w:t>Phân hệ (Skill / Tool)</w:t>
            </w:r>
          </w:p>
        </w:tc>
        <w:tc>
          <w:tcPr>
            <w:tcW w:type="dxa" w:w="1944"/>
            <w:vAlign w:val="center"/>
            <w:shd w:fill="1B365D"/>
          </w:tcPr>
          <w:p>
            <w:pPr>
              <w:keepNext/>
              <w:spacing w:before="80" w:after="80"/>
              <w:jc w:val="left"/>
            </w:pPr>
            <w:r>
              <w:rPr>
                <w:rFonts w:ascii="Calibri" w:hAnsi="Calibri"/>
                <w:b/>
                <w:color w:val="FFFFFF"/>
                <w:sz w:val="20"/>
              </w:rPr>
              <w:t>Google Drive File ID (Bản mới)</w:t>
            </w:r>
          </w:p>
        </w:tc>
        <w:tc>
          <w:tcPr>
            <w:tcW w:type="dxa" w:w="1728"/>
            <w:vAlign w:val="center"/>
            <w:shd w:fill="1B365D"/>
          </w:tcPr>
          <w:p>
            <w:pPr>
              <w:keepNext/>
              <w:spacing w:before="80" w:after="80"/>
              <w:jc w:val="left"/>
            </w:pPr>
            <w:r>
              <w:rPr>
                <w:rFonts w:ascii="Calibri" w:hAnsi="Calibri"/>
                <w:b/>
                <w:color w:val="FFFFFF"/>
                <w:sz w:val="20"/>
              </w:rPr>
              <w:t>Kết quả Unit Test</w:t>
            </w:r>
          </w:p>
        </w:tc>
      </w:tr>
      <w:tr>
        <w:trPr>
          <w:cantSplit/>
        </w:trPr>
        <w:tc>
          <w:tcPr>
            <w:tcW w:type="dxa" w:w="576"/>
            <w:vAlign w:val="center"/>
          </w:tcPr>
          <w:p>
            <w:pPr>
              <w:spacing w:before="60" w:after="60" w:line="264" w:lineRule="auto"/>
            </w:pPr>
            <w:r>
              <w:rPr>
                <w:rFonts w:ascii="Calibri" w:hAnsi="Calibri"/>
                <w:b/>
                <w:color w:val="1E293B"/>
                <w:sz w:val="20"/>
              </w:rPr>
              <w:t>1</w:t>
            </w:r>
          </w:p>
        </w:tc>
        <w:tc>
          <w:tcPr>
            <w:tcW w:type="dxa" w:w="3312"/>
            <w:vAlign w:val="center"/>
          </w:tcPr>
          <w:p>
            <w:pPr>
              <w:spacing w:before="60" w:after="60" w:line="264" w:lineRule="auto"/>
            </w:pPr>
            <w:r>
              <w:rPr>
                <w:rFonts w:ascii="Calibri" w:hAnsi="Calibri"/>
                <w:color w:val="1E293B"/>
                <w:sz w:val="20"/>
              </w:rPr>
              <w:t>skills/Project_Manager/scripts/project_grading.py</w:t>
            </w:r>
          </w:p>
        </w:tc>
        <w:tc>
          <w:tcPr>
            <w:tcW w:type="dxa" w:w="1800"/>
            <w:vAlign w:val="center"/>
          </w:tcPr>
          <w:p>
            <w:pPr>
              <w:spacing w:before="60" w:after="60" w:line="264" w:lineRule="auto"/>
            </w:pPr>
            <w:r>
              <w:rPr>
                <w:rFonts w:ascii="Calibri" w:hAnsi="Calibri"/>
                <w:color w:val="1E293B"/>
                <w:sz w:val="20"/>
              </w:rPr>
              <w:t>Project_Manager</w:t>
            </w:r>
          </w:p>
        </w:tc>
        <w:tc>
          <w:tcPr>
            <w:tcW w:type="dxa" w:w="1944"/>
            <w:vAlign w:val="center"/>
          </w:tcPr>
          <w:p>
            <w:pPr>
              <w:spacing w:before="60" w:after="60" w:line="264" w:lineRule="auto"/>
            </w:pPr>
            <w:r>
              <w:rPr>
                <w:rFonts w:ascii="Calibri" w:hAnsi="Calibri"/>
                <w:color w:val="1E293B"/>
                <w:sz w:val="20"/>
              </w:rPr>
              <w:t>1QGbKd5TWOD-I0DN200oeJ2Gxy7Qqr3zr</w:t>
            </w:r>
          </w:p>
        </w:tc>
        <w:tc>
          <w:tcPr>
            <w:tcW w:type="dxa" w:w="1728"/>
            <w:vAlign w:val="center"/>
          </w:tcPr>
          <w:p>
            <w:pPr>
              <w:spacing w:before="60" w:after="60" w:line="264" w:lineRule="auto"/>
            </w:pPr>
            <w:r>
              <w:rPr>
                <w:rFonts w:ascii="Calibri" w:hAnsi="Calibri"/>
                <w:color w:val="1E293B"/>
                <w:sz w:val="20"/>
              </w:rPr>
              <w:t>PASS (Cấp I / C3, 2 logs)</w:t>
            </w:r>
          </w:p>
        </w:tc>
      </w:tr>
      <w:tr>
        <w:trPr>
          <w:cantSplit/>
        </w:trPr>
        <w:tc>
          <w:tcPr>
            <w:tcW w:type="dxa" w:w="576"/>
            <w:vAlign w:val="center"/>
            <w:shd w:fill="F1F5F9"/>
          </w:tcPr>
          <w:p>
            <w:pPr>
              <w:spacing w:before="60" w:after="60" w:line="264" w:lineRule="auto"/>
            </w:pPr>
            <w:r>
              <w:rPr>
                <w:rFonts w:ascii="Calibri" w:hAnsi="Calibri"/>
                <w:b/>
                <w:color w:val="1E293B"/>
                <w:sz w:val="20"/>
              </w:rPr>
              <w:t>2</w:t>
            </w:r>
          </w:p>
        </w:tc>
        <w:tc>
          <w:tcPr>
            <w:tcW w:type="dxa" w:w="3312"/>
            <w:vAlign w:val="center"/>
            <w:shd w:fill="F1F5F9"/>
          </w:tcPr>
          <w:p>
            <w:pPr>
              <w:spacing w:before="60" w:after="60" w:line="264" w:lineRule="auto"/>
            </w:pPr>
            <w:r>
              <w:rPr>
                <w:rFonts w:ascii="Calibri" w:hAnsi="Calibri"/>
                <w:color w:val="1E293B"/>
                <w:sz w:val="20"/>
              </w:rPr>
              <w:t>tools/_collect_standards.py</w:t>
            </w:r>
          </w:p>
        </w:tc>
        <w:tc>
          <w:tcPr>
            <w:tcW w:type="dxa" w:w="1800"/>
            <w:vAlign w:val="center"/>
            <w:shd w:fill="F1F5F9"/>
          </w:tcPr>
          <w:p>
            <w:pPr>
              <w:spacing w:before="60" w:after="60" w:line="264" w:lineRule="auto"/>
            </w:pPr>
            <w:r>
              <w:rPr>
                <w:rFonts w:ascii="Calibri" w:hAnsi="Calibri"/>
                <w:color w:val="1E293B"/>
                <w:sz w:val="20"/>
              </w:rPr>
              <w:t>Governance Tools</w:t>
            </w:r>
          </w:p>
        </w:tc>
        <w:tc>
          <w:tcPr>
            <w:tcW w:type="dxa" w:w="1944"/>
            <w:vAlign w:val="center"/>
            <w:shd w:fill="F1F5F9"/>
          </w:tcPr>
          <w:p>
            <w:pPr>
              <w:spacing w:before="60" w:after="60" w:line="264" w:lineRule="auto"/>
            </w:pPr>
            <w:r>
              <w:rPr>
                <w:rFonts w:ascii="Calibri" w:hAnsi="Calibri"/>
                <w:color w:val="1E293B"/>
                <w:sz w:val="20"/>
              </w:rPr>
              <w:t>1FeCZp4NKZqq37vWqN-5zQBV9BeX9hCBf</w:t>
            </w:r>
          </w:p>
        </w:tc>
        <w:tc>
          <w:tcPr>
            <w:tcW w:type="dxa" w:w="1728"/>
            <w:vAlign w:val="center"/>
            <w:shd w:fill="F1F5F9"/>
          </w:tcPr>
          <w:p>
            <w:pPr>
              <w:spacing w:before="60" w:after="60" w:line="264" w:lineRule="auto"/>
            </w:pPr>
            <w:r>
              <w:rPr>
                <w:rFonts w:ascii="Calibri" w:hAnsi="Calibri"/>
                <w:color w:val="1E293B"/>
                <w:sz w:val="20"/>
              </w:rPr>
              <w:t>PASS (21/21 dòng chuẩn)</w:t>
            </w:r>
          </w:p>
        </w:tc>
      </w:tr>
      <w:tr>
        <w:trPr>
          <w:cantSplit/>
        </w:trPr>
        <w:tc>
          <w:tcPr>
            <w:tcW w:type="dxa" w:w="576"/>
            <w:vAlign w:val="center"/>
          </w:tcPr>
          <w:p>
            <w:pPr>
              <w:spacing w:before="60" w:after="60" w:line="264" w:lineRule="auto"/>
            </w:pPr>
            <w:r>
              <w:rPr>
                <w:rFonts w:ascii="Calibri" w:hAnsi="Calibri"/>
                <w:b/>
                <w:color w:val="1E293B"/>
                <w:sz w:val="20"/>
              </w:rPr>
              <w:t>3</w:t>
            </w:r>
          </w:p>
        </w:tc>
        <w:tc>
          <w:tcPr>
            <w:tcW w:type="dxa" w:w="3312"/>
            <w:vAlign w:val="center"/>
          </w:tcPr>
          <w:p>
            <w:pPr>
              <w:spacing w:before="60" w:after="60" w:line="264" w:lineRule="auto"/>
            </w:pPr>
            <w:r>
              <w:rPr>
                <w:rFonts w:ascii="Calibri" w:hAnsi="Calibri"/>
                <w:color w:val="1E293B"/>
                <w:sz w:val="20"/>
              </w:rPr>
              <w:t>tools/_collect_calculators.py</w:t>
            </w:r>
          </w:p>
        </w:tc>
        <w:tc>
          <w:tcPr>
            <w:tcW w:type="dxa" w:w="1800"/>
            <w:vAlign w:val="center"/>
          </w:tcPr>
          <w:p>
            <w:pPr>
              <w:spacing w:before="60" w:after="60" w:line="264" w:lineRule="auto"/>
            </w:pPr>
            <w:r>
              <w:rPr>
                <w:rFonts w:ascii="Calibri" w:hAnsi="Calibri"/>
                <w:color w:val="1E293B"/>
                <w:sz w:val="20"/>
              </w:rPr>
              <w:t>Governance Tools</w:t>
            </w:r>
          </w:p>
        </w:tc>
        <w:tc>
          <w:tcPr>
            <w:tcW w:type="dxa" w:w="1944"/>
            <w:vAlign w:val="center"/>
          </w:tcPr>
          <w:p>
            <w:pPr>
              <w:spacing w:before="60" w:after="60" w:line="264" w:lineRule="auto"/>
            </w:pPr>
            <w:r>
              <w:rPr>
                <w:rFonts w:ascii="Calibri" w:hAnsi="Calibri"/>
                <w:color w:val="1E293B"/>
                <w:sz w:val="20"/>
              </w:rPr>
              <w:t>12TLQmgb2h9U5i6K5b21lG1eucFEBLW-l</w:t>
            </w:r>
          </w:p>
        </w:tc>
        <w:tc>
          <w:tcPr>
            <w:tcW w:type="dxa" w:w="1728"/>
            <w:vAlign w:val="center"/>
          </w:tcPr>
          <w:p>
            <w:pPr>
              <w:spacing w:before="60" w:after="60" w:line="264" w:lineRule="auto"/>
            </w:pPr>
            <w:r>
              <w:rPr>
                <w:rFonts w:ascii="Calibri" w:hAnsi="Calibri"/>
                <w:color w:val="1E293B"/>
                <w:sz w:val="20"/>
              </w:rPr>
              <w:t>PASS (Loại trừ _OLD/_bak)</w:t>
            </w:r>
          </w:p>
        </w:tc>
      </w:tr>
      <w:tr>
        <w:trPr>
          <w:cantSplit/>
        </w:trPr>
        <w:tc>
          <w:tcPr>
            <w:tcW w:type="dxa" w:w="576"/>
            <w:vAlign w:val="center"/>
            <w:shd w:fill="F1F5F9"/>
          </w:tcPr>
          <w:p>
            <w:pPr>
              <w:spacing w:before="60" w:after="60" w:line="264" w:lineRule="auto"/>
            </w:pPr>
            <w:r>
              <w:rPr>
                <w:rFonts w:ascii="Calibri" w:hAnsi="Calibri"/>
                <w:b/>
                <w:color w:val="1E293B"/>
                <w:sz w:val="20"/>
              </w:rPr>
              <w:t>4</w:t>
            </w:r>
          </w:p>
        </w:tc>
        <w:tc>
          <w:tcPr>
            <w:tcW w:type="dxa" w:w="3312"/>
            <w:vAlign w:val="center"/>
            <w:shd w:fill="F1F5F9"/>
          </w:tcPr>
          <w:p>
            <w:pPr>
              <w:spacing w:before="60" w:after="60" w:line="264" w:lineRule="auto"/>
            </w:pPr>
            <w:r>
              <w:rPr>
                <w:rFonts w:ascii="Calibri" w:hAnsi="Calibri"/>
                <w:color w:val="1E293B"/>
                <w:sz w:val="20"/>
              </w:rPr>
              <w:t>skills/SKILL_VERIFY/scripts/standard_conflict_checker.py</w:t>
            </w:r>
          </w:p>
        </w:tc>
        <w:tc>
          <w:tcPr>
            <w:tcW w:type="dxa" w:w="1800"/>
            <w:vAlign w:val="center"/>
            <w:shd w:fill="F1F5F9"/>
          </w:tcPr>
          <w:p>
            <w:pPr>
              <w:spacing w:before="60" w:after="60" w:line="264" w:lineRule="auto"/>
            </w:pPr>
            <w:r>
              <w:rPr>
                <w:rFonts w:ascii="Calibri" w:hAnsi="Calibri"/>
                <w:color w:val="1E293B"/>
                <w:sz w:val="20"/>
              </w:rPr>
              <w:t>SKILL_VERIFY</w:t>
            </w:r>
          </w:p>
        </w:tc>
        <w:tc>
          <w:tcPr>
            <w:tcW w:type="dxa" w:w="1944"/>
            <w:vAlign w:val="center"/>
            <w:shd w:fill="F1F5F9"/>
          </w:tcPr>
          <w:p>
            <w:pPr>
              <w:spacing w:before="60" w:after="60" w:line="264" w:lineRule="auto"/>
            </w:pPr>
            <w:r>
              <w:rPr>
                <w:rFonts w:ascii="Calibri" w:hAnsi="Calibri"/>
                <w:color w:val="1E293B"/>
                <w:sz w:val="20"/>
              </w:rPr>
              <w:t>10OR44f0uz-9B5yWeKGADzbHeeAdmZLVO</w:t>
            </w:r>
          </w:p>
        </w:tc>
        <w:tc>
          <w:tcPr>
            <w:tcW w:type="dxa" w:w="1728"/>
            <w:vAlign w:val="center"/>
            <w:shd w:fill="F1F5F9"/>
          </w:tcPr>
          <w:p>
            <w:pPr>
              <w:spacing w:before="60" w:after="60" w:line="264" w:lineRule="auto"/>
            </w:pPr>
            <w:r>
              <w:rPr>
                <w:rFonts w:ascii="Calibri" w:hAnsi="Calibri"/>
                <w:color w:val="1E293B"/>
                <w:sz w:val="20"/>
              </w:rPr>
              <w:t>PASS (20 mã khóa active)</w:t>
            </w:r>
          </w:p>
        </w:tc>
      </w:tr>
      <w:tr>
        <w:trPr>
          <w:cantSplit/>
        </w:trPr>
        <w:tc>
          <w:tcPr>
            <w:tcW w:type="dxa" w:w="576"/>
            <w:vAlign w:val="center"/>
          </w:tcPr>
          <w:p>
            <w:pPr>
              <w:spacing w:before="60" w:after="60" w:line="264" w:lineRule="auto"/>
            </w:pPr>
            <w:r>
              <w:rPr>
                <w:rFonts w:ascii="Calibri" w:hAnsi="Calibri"/>
                <w:b/>
                <w:color w:val="1E293B"/>
                <w:sz w:val="20"/>
              </w:rPr>
              <w:t>5</w:t>
            </w:r>
          </w:p>
        </w:tc>
        <w:tc>
          <w:tcPr>
            <w:tcW w:type="dxa" w:w="3312"/>
            <w:vAlign w:val="center"/>
          </w:tcPr>
          <w:p>
            <w:pPr>
              <w:spacing w:before="60" w:after="60" w:line="264" w:lineRule="auto"/>
            </w:pPr>
            <w:r>
              <w:rPr>
                <w:rFonts w:ascii="Calibri" w:hAnsi="Calibri"/>
                <w:color w:val="1E293B"/>
                <w:sz w:val="20"/>
              </w:rPr>
              <w:t>skills/SKILL_INDEX.md</w:t>
            </w:r>
          </w:p>
        </w:tc>
        <w:tc>
          <w:tcPr>
            <w:tcW w:type="dxa" w:w="1800"/>
            <w:vAlign w:val="center"/>
          </w:tcPr>
          <w:p>
            <w:pPr>
              <w:spacing w:before="60" w:after="60" w:line="264" w:lineRule="auto"/>
            </w:pPr>
            <w:r>
              <w:rPr>
                <w:rFonts w:ascii="Calibri" w:hAnsi="Calibri"/>
                <w:color w:val="1E293B"/>
                <w:sz w:val="20"/>
              </w:rPr>
              <w:t>System Registry</w:t>
            </w:r>
          </w:p>
        </w:tc>
        <w:tc>
          <w:tcPr>
            <w:tcW w:type="dxa" w:w="1944"/>
            <w:vAlign w:val="center"/>
          </w:tcPr>
          <w:p>
            <w:pPr>
              <w:spacing w:before="60" w:after="60" w:line="264" w:lineRule="auto"/>
            </w:pPr>
            <w:r>
              <w:rPr>
                <w:rFonts w:ascii="Calibri" w:hAnsi="Calibri"/>
                <w:color w:val="1E293B"/>
                <w:sz w:val="20"/>
              </w:rPr>
              <w:t>1QYPXfQmKhx7uAWx5MMcPXVHP4_vMmb2N</w:t>
            </w:r>
          </w:p>
        </w:tc>
        <w:tc>
          <w:tcPr>
            <w:tcW w:type="dxa" w:w="1728"/>
            <w:vAlign w:val="center"/>
          </w:tcPr>
          <w:p>
            <w:pPr>
              <w:spacing w:before="60" w:after="60" w:line="264" w:lineRule="auto"/>
            </w:pPr>
            <w:r>
              <w:rPr>
                <w:rFonts w:ascii="Calibri" w:hAnsi="Calibri"/>
                <w:color w:val="1E293B"/>
                <w:sz w:val="20"/>
              </w:rPr>
              <w:t>PASS (Đồng bộ v1.0.0/v0.6.0)</w:t>
            </w:r>
          </w:p>
        </w:tc>
      </w:tr>
      <w:tr>
        <w:trPr>
          <w:cantSplit/>
        </w:trPr>
        <w:tc>
          <w:tcPr>
            <w:tcW w:type="dxa" w:w="576"/>
            <w:vAlign w:val="center"/>
            <w:shd w:fill="F1F5F9"/>
          </w:tcPr>
          <w:p>
            <w:pPr>
              <w:spacing w:before="60" w:after="60" w:line="264" w:lineRule="auto"/>
            </w:pPr>
            <w:r>
              <w:rPr>
                <w:rFonts w:ascii="Calibri" w:hAnsi="Calibri"/>
                <w:b/>
                <w:color w:val="1E293B"/>
                <w:sz w:val="20"/>
              </w:rPr>
              <w:t>6</w:t>
            </w:r>
          </w:p>
        </w:tc>
        <w:tc>
          <w:tcPr>
            <w:tcW w:type="dxa" w:w="3312"/>
            <w:vAlign w:val="center"/>
            <w:shd w:fill="F1F5F9"/>
          </w:tcPr>
          <w:p>
            <w:pPr>
              <w:spacing w:before="60" w:after="60" w:line="264" w:lineRule="auto"/>
            </w:pPr>
            <w:r>
              <w:rPr>
                <w:rFonts w:ascii="Calibri" w:hAnsi="Calibri"/>
                <w:color w:val="1E293B"/>
                <w:sz w:val="20"/>
              </w:rPr>
              <w:t>skills/Structural_Design_Engineer/scripts/calc_slab.py</w:t>
            </w:r>
          </w:p>
        </w:tc>
        <w:tc>
          <w:tcPr>
            <w:tcW w:type="dxa" w:w="1800"/>
            <w:vAlign w:val="center"/>
            <w:shd w:fill="F1F5F9"/>
          </w:tcPr>
          <w:p>
            <w:pPr>
              <w:spacing w:before="60" w:after="60" w:line="264" w:lineRule="auto"/>
            </w:pPr>
            <w:r>
              <w:rPr>
                <w:rFonts w:ascii="Calibri" w:hAnsi="Calibri"/>
                <w:color w:val="1E293B"/>
                <w:sz w:val="20"/>
              </w:rPr>
              <w:t>Structural_Design_Engineer</w:t>
            </w:r>
          </w:p>
        </w:tc>
        <w:tc>
          <w:tcPr>
            <w:tcW w:type="dxa" w:w="1944"/>
            <w:vAlign w:val="center"/>
            <w:shd w:fill="F1F5F9"/>
          </w:tcPr>
          <w:p>
            <w:pPr>
              <w:spacing w:before="60" w:after="60" w:line="264" w:lineRule="auto"/>
            </w:pPr>
            <w:r>
              <w:rPr>
                <w:rFonts w:ascii="Calibri" w:hAnsi="Calibri"/>
                <w:color w:val="1E293B"/>
                <w:sz w:val="20"/>
              </w:rPr>
              <w:t>16lJMvDcXZODKTDg-02IOPzN1alawUuqj</w:t>
            </w:r>
          </w:p>
        </w:tc>
        <w:tc>
          <w:tcPr>
            <w:tcW w:type="dxa" w:w="1728"/>
            <w:vAlign w:val="center"/>
            <w:shd w:fill="F1F5F9"/>
          </w:tcPr>
          <w:p>
            <w:pPr>
              <w:spacing w:before="60" w:after="60" w:line="264" w:lineRule="auto"/>
            </w:pPr>
            <w:r>
              <w:rPr>
                <w:rFonts w:ascii="Calibri" w:hAnsi="Calibri"/>
                <w:color w:val="1E293B"/>
                <w:sz w:val="20"/>
              </w:rPr>
              <w:t>PASS (M_y=4.25 kNm/m, η=0.87)</w:t>
            </w:r>
          </w:p>
        </w:tc>
      </w:tr>
      <w:tr>
        <w:trPr>
          <w:cantSplit/>
        </w:trPr>
        <w:tc>
          <w:tcPr>
            <w:tcW w:type="dxa" w:w="576"/>
            <w:vAlign w:val="center"/>
          </w:tcPr>
          <w:p>
            <w:pPr>
              <w:spacing w:before="60" w:after="60" w:line="264" w:lineRule="auto"/>
            </w:pPr>
            <w:r>
              <w:rPr>
                <w:rFonts w:ascii="Calibri" w:hAnsi="Calibri"/>
                <w:b/>
                <w:color w:val="1E293B"/>
                <w:sz w:val="20"/>
              </w:rPr>
              <w:t>7</w:t>
            </w:r>
          </w:p>
        </w:tc>
        <w:tc>
          <w:tcPr>
            <w:tcW w:type="dxa" w:w="3312"/>
            <w:vAlign w:val="center"/>
          </w:tcPr>
          <w:p>
            <w:pPr>
              <w:spacing w:before="60" w:after="60" w:line="264" w:lineRule="auto"/>
            </w:pPr>
            <w:r>
              <w:rPr>
                <w:rFonts w:ascii="Calibri" w:hAnsi="Calibri"/>
                <w:color w:val="1E293B"/>
                <w:sz w:val="20"/>
              </w:rPr>
              <w:t>skills/Structural_Design_Engineer/scripts/calc_crack_width.py</w:t>
            </w:r>
          </w:p>
        </w:tc>
        <w:tc>
          <w:tcPr>
            <w:tcW w:type="dxa" w:w="1800"/>
            <w:vAlign w:val="center"/>
          </w:tcPr>
          <w:p>
            <w:pPr>
              <w:spacing w:before="60" w:after="60" w:line="264" w:lineRule="auto"/>
            </w:pPr>
            <w:r>
              <w:rPr>
                <w:rFonts w:ascii="Calibri" w:hAnsi="Calibri"/>
                <w:color w:val="1E293B"/>
                <w:sz w:val="20"/>
              </w:rPr>
              <w:t>Structural_Design_Engineer</w:t>
            </w:r>
          </w:p>
        </w:tc>
        <w:tc>
          <w:tcPr>
            <w:tcW w:type="dxa" w:w="1944"/>
            <w:vAlign w:val="center"/>
          </w:tcPr>
          <w:p>
            <w:pPr>
              <w:spacing w:before="60" w:after="60" w:line="264" w:lineRule="auto"/>
            </w:pPr>
            <w:r>
              <w:rPr>
                <w:rFonts w:ascii="Calibri" w:hAnsi="Calibri"/>
                <w:color w:val="1E293B"/>
                <w:sz w:val="20"/>
              </w:rPr>
              <w:t>1-PI8_OiEmM879Urdj3BZzIVEeN5O2eX3</w:t>
            </w:r>
          </w:p>
        </w:tc>
        <w:tc>
          <w:tcPr>
            <w:tcW w:type="dxa" w:w="1728"/>
            <w:vAlign w:val="center"/>
          </w:tcPr>
          <w:p>
            <w:pPr>
              <w:spacing w:before="60" w:after="60" w:line="264" w:lineRule="auto"/>
            </w:pPr>
            <w:r>
              <w:rPr>
                <w:rFonts w:ascii="Calibri" w:hAnsi="Calibri"/>
                <w:color w:val="1E293B"/>
                <w:sz w:val="20"/>
              </w:rPr>
              <w:t>PASS (a_crc=0.058 mm ≤ 0.4)</w:t>
            </w:r>
          </w:p>
        </w:tc>
      </w:tr>
      <w:tr>
        <w:trPr>
          <w:cantSplit/>
        </w:trPr>
        <w:tc>
          <w:tcPr>
            <w:tcW w:type="dxa" w:w="576"/>
            <w:vAlign w:val="center"/>
            <w:shd w:fill="F1F5F9"/>
          </w:tcPr>
          <w:p>
            <w:pPr>
              <w:spacing w:before="60" w:after="60" w:line="264" w:lineRule="auto"/>
            </w:pPr>
            <w:r>
              <w:rPr>
                <w:rFonts w:ascii="Calibri" w:hAnsi="Calibri"/>
                <w:b/>
                <w:color w:val="1E293B"/>
                <w:sz w:val="20"/>
              </w:rPr>
              <w:t>8</w:t>
            </w:r>
          </w:p>
        </w:tc>
        <w:tc>
          <w:tcPr>
            <w:tcW w:type="dxa" w:w="3312"/>
            <w:vAlign w:val="center"/>
            <w:shd w:fill="F1F5F9"/>
          </w:tcPr>
          <w:p>
            <w:pPr>
              <w:spacing w:before="60" w:after="60" w:line="264" w:lineRule="auto"/>
            </w:pPr>
            <w:r>
              <w:rPr>
                <w:rFonts w:ascii="Calibri" w:hAnsi="Calibri"/>
                <w:color w:val="1E293B"/>
                <w:sz w:val="20"/>
              </w:rPr>
              <w:t>skills/Structural_Design_Engineer/scripts/calc_rc_wall.py</w:t>
            </w:r>
          </w:p>
        </w:tc>
        <w:tc>
          <w:tcPr>
            <w:tcW w:type="dxa" w:w="1800"/>
            <w:vAlign w:val="center"/>
            <w:shd w:fill="F1F5F9"/>
          </w:tcPr>
          <w:p>
            <w:pPr>
              <w:spacing w:before="60" w:after="60" w:line="264" w:lineRule="auto"/>
            </w:pPr>
            <w:r>
              <w:rPr>
                <w:rFonts w:ascii="Calibri" w:hAnsi="Calibri"/>
                <w:color w:val="1E293B"/>
                <w:sz w:val="20"/>
              </w:rPr>
              <w:t>Structural_Design_Engineer</w:t>
            </w:r>
          </w:p>
        </w:tc>
        <w:tc>
          <w:tcPr>
            <w:tcW w:type="dxa" w:w="1944"/>
            <w:vAlign w:val="center"/>
            <w:shd w:fill="F1F5F9"/>
          </w:tcPr>
          <w:p>
            <w:pPr>
              <w:spacing w:before="60" w:after="60" w:line="264" w:lineRule="auto"/>
            </w:pPr>
            <w:r>
              <w:rPr>
                <w:rFonts w:ascii="Calibri" w:hAnsi="Calibri"/>
                <w:color w:val="1E293B"/>
                <w:sz w:val="20"/>
              </w:rPr>
              <w:t>1h6F8YbDupTBj0e8xxcxkYvOqNoFDJPk9</w:t>
            </w:r>
          </w:p>
        </w:tc>
        <w:tc>
          <w:tcPr>
            <w:tcW w:type="dxa" w:w="1728"/>
            <w:vAlign w:val="center"/>
            <w:shd w:fill="F1F5F9"/>
          </w:tcPr>
          <w:p>
            <w:pPr>
              <w:spacing w:before="60" w:after="60" w:line="264" w:lineRule="auto"/>
            </w:pPr>
            <w:r>
              <w:rPr>
                <w:rFonts w:ascii="Calibri" w:hAnsi="Calibri"/>
                <w:color w:val="1E293B"/>
                <w:sz w:val="20"/>
              </w:rPr>
              <w:t>PASS (η_slend=1.168, η=0.82)</w:t>
            </w:r>
          </w:p>
        </w:tc>
      </w:tr>
      <w:tr>
        <w:trPr>
          <w:cantSplit/>
        </w:trPr>
        <w:tc>
          <w:tcPr>
            <w:tcW w:type="dxa" w:w="576"/>
            <w:vAlign w:val="center"/>
          </w:tcPr>
          <w:p>
            <w:pPr>
              <w:spacing w:before="60" w:after="60" w:line="264" w:lineRule="auto"/>
            </w:pPr>
            <w:r>
              <w:rPr>
                <w:rFonts w:ascii="Calibri" w:hAnsi="Calibri"/>
                <w:b/>
                <w:color w:val="1E293B"/>
                <w:sz w:val="20"/>
              </w:rPr>
              <w:t>9</w:t>
            </w:r>
          </w:p>
        </w:tc>
        <w:tc>
          <w:tcPr>
            <w:tcW w:type="dxa" w:w="3312"/>
            <w:vAlign w:val="center"/>
          </w:tcPr>
          <w:p>
            <w:pPr>
              <w:spacing w:before="60" w:after="60" w:line="264" w:lineRule="auto"/>
            </w:pPr>
            <w:r>
              <w:rPr>
                <w:rFonts w:ascii="Calibri" w:hAnsi="Calibri"/>
                <w:color w:val="1E293B"/>
                <w:sz w:val="20"/>
              </w:rPr>
              <w:t>skills/Structural_Design_Engineer/scripts/calc_steel_beam_tcvn.py</w:t>
            </w:r>
          </w:p>
        </w:tc>
        <w:tc>
          <w:tcPr>
            <w:tcW w:type="dxa" w:w="1800"/>
            <w:vAlign w:val="center"/>
          </w:tcPr>
          <w:p>
            <w:pPr>
              <w:spacing w:before="60" w:after="60" w:line="264" w:lineRule="auto"/>
            </w:pPr>
            <w:r>
              <w:rPr>
                <w:rFonts w:ascii="Calibri" w:hAnsi="Calibri"/>
                <w:color w:val="1E293B"/>
                <w:sz w:val="20"/>
              </w:rPr>
              <w:t>Structural_Design_Engineer</w:t>
            </w:r>
          </w:p>
        </w:tc>
        <w:tc>
          <w:tcPr>
            <w:tcW w:type="dxa" w:w="1944"/>
            <w:vAlign w:val="center"/>
          </w:tcPr>
          <w:p>
            <w:pPr>
              <w:spacing w:before="60" w:after="60" w:line="264" w:lineRule="auto"/>
            </w:pPr>
            <w:r>
              <w:rPr>
                <w:rFonts w:ascii="Calibri" w:hAnsi="Calibri"/>
                <w:color w:val="1E293B"/>
                <w:sz w:val="20"/>
              </w:rPr>
              <w:t>1x2I21PN8ZZX-M3rHpvV1zNlDd_37U_id</w:t>
            </w:r>
          </w:p>
        </w:tc>
        <w:tc>
          <w:tcPr>
            <w:tcW w:type="dxa" w:w="1728"/>
            <w:vAlign w:val="center"/>
          </w:tcPr>
          <w:p>
            <w:pPr>
              <w:spacing w:before="60" w:after="60" w:line="264" w:lineRule="auto"/>
            </w:pPr>
            <w:r>
              <w:rPr>
                <w:rFonts w:ascii="Calibri" w:hAnsi="Calibri"/>
                <w:color w:val="1E293B"/>
                <w:sz w:val="20"/>
              </w:rPr>
              <w:t>PASS (M_b,Rd=170.51 kNm)</w:t>
            </w:r>
          </w:p>
        </w:tc>
      </w:tr>
      <w:tr>
        <w:trPr>
          <w:cantSplit/>
        </w:trPr>
        <w:tc>
          <w:tcPr>
            <w:tcW w:type="dxa" w:w="576"/>
            <w:vAlign w:val="center"/>
            <w:shd w:fill="F1F5F9"/>
          </w:tcPr>
          <w:p>
            <w:pPr>
              <w:spacing w:before="60" w:after="60" w:line="264" w:lineRule="auto"/>
            </w:pPr>
            <w:r>
              <w:rPr>
                <w:rFonts w:ascii="Calibri" w:hAnsi="Calibri"/>
                <w:b/>
                <w:color w:val="1E293B"/>
                <w:sz w:val="20"/>
              </w:rPr>
              <w:t>10</w:t>
            </w:r>
          </w:p>
        </w:tc>
        <w:tc>
          <w:tcPr>
            <w:tcW w:type="dxa" w:w="3312"/>
            <w:vAlign w:val="center"/>
            <w:shd w:fill="F1F5F9"/>
          </w:tcPr>
          <w:p>
            <w:pPr>
              <w:spacing w:before="60" w:after="60" w:line="264" w:lineRule="auto"/>
            </w:pPr>
            <w:r>
              <w:rPr>
                <w:rFonts w:ascii="Calibri" w:hAnsi="Calibri"/>
                <w:color w:val="1E293B"/>
                <w:sz w:val="20"/>
              </w:rPr>
              <w:t>skills/Structural_Design_Engineer/scripts/calc_punching_shear.py</w:t>
            </w:r>
          </w:p>
        </w:tc>
        <w:tc>
          <w:tcPr>
            <w:tcW w:type="dxa" w:w="1800"/>
            <w:vAlign w:val="center"/>
            <w:shd w:fill="F1F5F9"/>
          </w:tcPr>
          <w:p>
            <w:pPr>
              <w:spacing w:before="60" w:after="60" w:line="264" w:lineRule="auto"/>
            </w:pPr>
            <w:r>
              <w:rPr>
                <w:rFonts w:ascii="Calibri" w:hAnsi="Calibri"/>
                <w:color w:val="1E293B"/>
                <w:sz w:val="20"/>
              </w:rPr>
              <w:t>Structural_Design_Engineer</w:t>
            </w:r>
          </w:p>
        </w:tc>
        <w:tc>
          <w:tcPr>
            <w:tcW w:type="dxa" w:w="1944"/>
            <w:vAlign w:val="center"/>
            <w:shd w:fill="F1F5F9"/>
          </w:tcPr>
          <w:p>
            <w:pPr>
              <w:spacing w:before="60" w:after="60" w:line="264" w:lineRule="auto"/>
            </w:pPr>
            <w:r>
              <w:rPr>
                <w:rFonts w:ascii="Calibri" w:hAnsi="Calibri"/>
                <w:color w:val="1E293B"/>
                <w:sz w:val="20"/>
              </w:rPr>
              <w:t>1yJckJIv8oBzRK6wn_qoOkXr7Q44BAWB6</w:t>
            </w:r>
          </w:p>
        </w:tc>
        <w:tc>
          <w:tcPr>
            <w:tcW w:type="dxa" w:w="1728"/>
            <w:vAlign w:val="center"/>
            <w:shd w:fill="F1F5F9"/>
          </w:tcPr>
          <w:p>
            <w:pPr>
              <w:spacing w:before="60" w:after="60" w:line="264" w:lineRule="auto"/>
            </w:pPr>
            <w:r>
              <w:rPr>
                <w:rFonts w:ascii="Calibri" w:hAnsi="Calibri"/>
                <w:color w:val="1E293B"/>
                <w:sz w:val="20"/>
              </w:rPr>
              <w:t>PASS (u_b=2480 mm, η=0.837)</w:t>
            </w:r>
          </w:p>
        </w:tc>
      </w:tr>
      <w:tr>
        <w:trPr>
          <w:cantSplit/>
        </w:trPr>
        <w:tc>
          <w:tcPr>
            <w:tcW w:type="dxa" w:w="576"/>
            <w:vAlign w:val="center"/>
          </w:tcPr>
          <w:p>
            <w:pPr>
              <w:spacing w:before="60" w:after="60" w:line="264" w:lineRule="auto"/>
            </w:pPr>
            <w:r>
              <w:rPr>
                <w:rFonts w:ascii="Calibri" w:hAnsi="Calibri"/>
                <w:b/>
                <w:color w:val="1E293B"/>
                <w:sz w:val="20"/>
              </w:rPr>
              <w:t>11</w:t>
            </w:r>
          </w:p>
        </w:tc>
        <w:tc>
          <w:tcPr>
            <w:tcW w:type="dxa" w:w="3312"/>
            <w:vAlign w:val="center"/>
          </w:tcPr>
          <w:p>
            <w:pPr>
              <w:spacing w:before="60" w:after="60" w:line="264" w:lineRule="auto"/>
            </w:pPr>
            <w:r>
              <w:rPr>
                <w:rFonts w:ascii="Calibri" w:hAnsi="Calibri"/>
                <w:color w:val="1E293B"/>
                <w:sz w:val="20"/>
              </w:rPr>
              <w:t>skills/Design_Evaluation/calculators/earthquake_load_calc.py</w:t>
            </w:r>
          </w:p>
        </w:tc>
        <w:tc>
          <w:tcPr>
            <w:tcW w:type="dxa" w:w="1800"/>
            <w:vAlign w:val="center"/>
          </w:tcPr>
          <w:p>
            <w:pPr>
              <w:spacing w:before="60" w:after="60" w:line="264" w:lineRule="auto"/>
            </w:pPr>
            <w:r>
              <w:rPr>
                <w:rFonts w:ascii="Calibri" w:hAnsi="Calibri"/>
                <w:color w:val="1E293B"/>
                <w:sz w:val="20"/>
              </w:rPr>
              <w:t>Design_Evaluation</w:t>
            </w:r>
          </w:p>
        </w:tc>
        <w:tc>
          <w:tcPr>
            <w:tcW w:type="dxa" w:w="1944"/>
            <w:vAlign w:val="center"/>
          </w:tcPr>
          <w:p>
            <w:pPr>
              <w:spacing w:before="60" w:after="60" w:line="264" w:lineRule="auto"/>
            </w:pPr>
            <w:r>
              <w:rPr>
                <w:rFonts w:ascii="Calibri" w:hAnsi="Calibri"/>
                <w:color w:val="1E293B"/>
                <w:sz w:val="20"/>
              </w:rPr>
              <w:t>1tQS-zRMFlgy_8HE1J100XekKl9LwUvLr</w:t>
            </w:r>
          </w:p>
        </w:tc>
        <w:tc>
          <w:tcPr>
            <w:tcW w:type="dxa" w:w="1728"/>
            <w:vAlign w:val="center"/>
          </w:tcPr>
          <w:p>
            <w:pPr>
              <w:spacing w:before="60" w:after="60" w:line="264" w:lineRule="auto"/>
            </w:pPr>
            <w:r>
              <w:rPr>
                <w:rFonts w:ascii="Calibri" w:hAnsi="Calibri"/>
                <w:color w:val="1E293B"/>
                <w:sz w:val="20"/>
              </w:rPr>
              <w:t>PASS (Cs=0.0581, V=4648 kN)</w:t>
            </w:r>
          </w:p>
        </w:tc>
      </w:tr>
      <w:tr>
        <w:trPr>
          <w:cantSplit/>
        </w:trPr>
        <w:tc>
          <w:tcPr>
            <w:tcW w:type="dxa" w:w="576"/>
            <w:vAlign w:val="center"/>
            <w:shd w:fill="F1F5F9"/>
          </w:tcPr>
          <w:p>
            <w:pPr>
              <w:spacing w:before="60" w:after="60" w:line="264" w:lineRule="auto"/>
            </w:pPr>
            <w:r>
              <w:rPr>
                <w:rFonts w:ascii="Calibri" w:hAnsi="Calibri"/>
                <w:b/>
                <w:color w:val="1E293B"/>
                <w:sz w:val="20"/>
              </w:rPr>
              <w:t>12</w:t>
            </w:r>
          </w:p>
        </w:tc>
        <w:tc>
          <w:tcPr>
            <w:tcW w:type="dxa" w:w="3312"/>
            <w:vAlign w:val="center"/>
            <w:shd w:fill="F1F5F9"/>
          </w:tcPr>
          <w:p>
            <w:pPr>
              <w:spacing w:before="60" w:after="60" w:line="264" w:lineRule="auto"/>
            </w:pPr>
            <w:r>
              <w:rPr>
                <w:rFonts w:ascii="Calibri" w:hAnsi="Calibri"/>
                <w:color w:val="1E293B"/>
                <w:sz w:val="20"/>
              </w:rPr>
              <w:t>tools/calc_isolated_footing.py</w:t>
            </w:r>
          </w:p>
        </w:tc>
        <w:tc>
          <w:tcPr>
            <w:tcW w:type="dxa" w:w="1800"/>
            <w:vAlign w:val="center"/>
            <w:shd w:fill="F1F5F9"/>
          </w:tcPr>
          <w:p>
            <w:pPr>
              <w:spacing w:before="60" w:after="60" w:line="264" w:lineRule="auto"/>
            </w:pPr>
            <w:r>
              <w:rPr>
                <w:rFonts w:ascii="Calibri" w:hAnsi="Calibri"/>
                <w:color w:val="1E293B"/>
                <w:sz w:val="20"/>
              </w:rPr>
              <w:t>Structural Tools</w:t>
            </w:r>
          </w:p>
        </w:tc>
        <w:tc>
          <w:tcPr>
            <w:tcW w:type="dxa" w:w="1944"/>
            <w:vAlign w:val="center"/>
            <w:shd w:fill="F1F5F9"/>
          </w:tcPr>
          <w:p>
            <w:pPr>
              <w:spacing w:before="60" w:after="60" w:line="264" w:lineRule="auto"/>
            </w:pPr>
            <w:r>
              <w:rPr>
                <w:rFonts w:ascii="Calibri" w:hAnsi="Calibri"/>
                <w:color w:val="1E293B"/>
                <w:sz w:val="20"/>
              </w:rPr>
              <w:t>15USfVn9lRvI1a4gRVQChrVRS9znkoF4s</w:t>
            </w:r>
          </w:p>
        </w:tc>
        <w:tc>
          <w:tcPr>
            <w:tcW w:type="dxa" w:w="1728"/>
            <w:vAlign w:val="center"/>
            <w:shd w:fill="F1F5F9"/>
          </w:tcPr>
          <w:p>
            <w:pPr>
              <w:spacing w:before="60" w:after="60" w:line="264" w:lineRule="auto"/>
            </w:pPr>
            <w:r>
              <w:rPr>
                <w:rFonts w:ascii="Calibri" w:hAnsi="Calibri"/>
                <w:color w:val="1E293B"/>
                <w:sz w:val="20"/>
              </w:rPr>
              <w:t>PASS (M_x=173.6 kNm, η=0.218)</w:t>
            </w:r>
          </w:p>
        </w:tc>
      </w:tr>
      <w:tr>
        <w:trPr>
          <w:cantSplit/>
        </w:trPr>
        <w:tc>
          <w:tcPr>
            <w:tcW w:type="dxa" w:w="576"/>
            <w:vAlign w:val="center"/>
          </w:tcPr>
          <w:p>
            <w:pPr>
              <w:spacing w:before="60" w:after="60" w:line="264" w:lineRule="auto"/>
            </w:pPr>
            <w:r>
              <w:rPr>
                <w:rFonts w:ascii="Calibri" w:hAnsi="Calibri"/>
                <w:b/>
                <w:color w:val="1E293B"/>
                <w:sz w:val="20"/>
              </w:rPr>
              <w:t>13</w:t>
            </w:r>
          </w:p>
        </w:tc>
        <w:tc>
          <w:tcPr>
            <w:tcW w:type="dxa" w:w="3312"/>
            <w:vAlign w:val="center"/>
          </w:tcPr>
          <w:p>
            <w:pPr>
              <w:spacing w:before="60" w:after="60" w:line="264" w:lineRule="auto"/>
            </w:pPr>
            <w:r>
              <w:rPr>
                <w:rFonts w:ascii="Calibri" w:hAnsi="Calibri"/>
                <w:color w:val="1E293B"/>
                <w:sz w:val="20"/>
              </w:rPr>
              <w:t>tools/calc_continuous_beam.py</w:t>
            </w:r>
          </w:p>
        </w:tc>
        <w:tc>
          <w:tcPr>
            <w:tcW w:type="dxa" w:w="1800"/>
            <w:vAlign w:val="center"/>
          </w:tcPr>
          <w:p>
            <w:pPr>
              <w:spacing w:before="60" w:after="60" w:line="264" w:lineRule="auto"/>
            </w:pPr>
            <w:r>
              <w:rPr>
                <w:rFonts w:ascii="Calibri" w:hAnsi="Calibri"/>
                <w:color w:val="1E293B"/>
                <w:sz w:val="20"/>
              </w:rPr>
              <w:t>Structural Tools</w:t>
            </w:r>
          </w:p>
        </w:tc>
        <w:tc>
          <w:tcPr>
            <w:tcW w:type="dxa" w:w="1944"/>
            <w:vAlign w:val="center"/>
          </w:tcPr>
          <w:p>
            <w:pPr>
              <w:spacing w:before="60" w:after="60" w:line="264" w:lineRule="auto"/>
            </w:pPr>
            <w:r>
              <w:rPr>
                <w:rFonts w:ascii="Calibri" w:hAnsi="Calibri"/>
                <w:color w:val="1E293B"/>
                <w:sz w:val="20"/>
              </w:rPr>
              <w:t>1Nv0I9HeO31R7KvJR593Ek1EBqMJdtLeC</w:t>
            </w:r>
          </w:p>
        </w:tc>
        <w:tc>
          <w:tcPr>
            <w:tcW w:type="dxa" w:w="1728"/>
            <w:vAlign w:val="center"/>
          </w:tcPr>
          <w:p>
            <w:pPr>
              <w:spacing w:before="60" w:after="60" w:line="264" w:lineRule="auto"/>
            </w:pPr>
            <w:r>
              <w:rPr>
                <w:rFonts w:ascii="Calibri" w:hAnsi="Calibri"/>
                <w:color w:val="1E293B"/>
                <w:sz w:val="20"/>
              </w:rPr>
              <w:t>PASS (Q_ult=505.7 kN, η=0.123)</w:t>
            </w:r>
          </w:p>
        </w:tc>
      </w:tr>
      <w:tr>
        <w:trPr>
          <w:cantSplit/>
        </w:trPr>
        <w:tc>
          <w:tcPr>
            <w:tcW w:type="dxa" w:w="576"/>
            <w:vAlign w:val="center"/>
            <w:shd w:fill="F1F5F9"/>
          </w:tcPr>
          <w:p>
            <w:pPr>
              <w:spacing w:before="60" w:after="60" w:line="264" w:lineRule="auto"/>
            </w:pPr>
            <w:r>
              <w:rPr>
                <w:rFonts w:ascii="Calibri" w:hAnsi="Calibri"/>
                <w:b/>
                <w:color w:val="1E293B"/>
                <w:sz w:val="20"/>
              </w:rPr>
              <w:t>14</w:t>
            </w:r>
          </w:p>
        </w:tc>
        <w:tc>
          <w:tcPr>
            <w:tcW w:type="dxa" w:w="3312"/>
            <w:vAlign w:val="center"/>
            <w:shd w:fill="F1F5F9"/>
          </w:tcPr>
          <w:p>
            <w:pPr>
              <w:spacing w:before="60" w:after="60" w:line="264" w:lineRule="auto"/>
            </w:pPr>
            <w:r>
              <w:rPr>
                <w:rFonts w:ascii="Calibri" w:hAnsi="Calibri"/>
                <w:color w:val="1E293B"/>
                <w:sz w:val="20"/>
              </w:rPr>
              <w:t>skills/SKILL_TEMPWORKS/scripts/calc_formwork_slab.py</w:t>
            </w:r>
          </w:p>
        </w:tc>
        <w:tc>
          <w:tcPr>
            <w:tcW w:type="dxa" w:w="1800"/>
            <w:vAlign w:val="center"/>
            <w:shd w:fill="F1F5F9"/>
          </w:tcPr>
          <w:p>
            <w:pPr>
              <w:spacing w:before="60" w:after="60" w:line="264" w:lineRule="auto"/>
            </w:pPr>
            <w:r>
              <w:rPr>
                <w:rFonts w:ascii="Calibri" w:hAnsi="Calibri"/>
                <w:color w:val="1E293B"/>
                <w:sz w:val="20"/>
              </w:rPr>
              <w:t>SKILL_TEMPWORKS</w:t>
            </w:r>
          </w:p>
        </w:tc>
        <w:tc>
          <w:tcPr>
            <w:tcW w:type="dxa" w:w="1944"/>
            <w:vAlign w:val="center"/>
            <w:shd w:fill="F1F5F9"/>
          </w:tcPr>
          <w:p>
            <w:pPr>
              <w:spacing w:before="60" w:after="60" w:line="264" w:lineRule="auto"/>
            </w:pPr>
            <w:r>
              <w:rPr>
                <w:rFonts w:ascii="Calibri" w:hAnsi="Calibri"/>
                <w:color w:val="1E293B"/>
                <w:sz w:val="20"/>
              </w:rPr>
              <w:t>1rOPH_XYHRRlui_OqeIfjwLVlu4Q2tN1Y</w:t>
            </w:r>
          </w:p>
        </w:tc>
        <w:tc>
          <w:tcPr>
            <w:tcW w:type="dxa" w:w="1728"/>
            <w:vAlign w:val="center"/>
            <w:shd w:fill="F1F5F9"/>
          </w:tcPr>
          <w:p>
            <w:pPr>
              <w:spacing w:before="60" w:after="60" w:line="264" w:lineRule="auto"/>
            </w:pPr>
            <w:r>
              <w:rPr>
                <w:rFonts w:ascii="Calibri" w:hAnsi="Calibri"/>
                <w:color w:val="1E293B"/>
                <w:sz w:val="20"/>
              </w:rPr>
              <w:t>PASS (δ_ply=1.31 mm ≤ 1.67)</w:t>
            </w:r>
          </w:p>
        </w:tc>
      </w:tr>
      <w:tr>
        <w:trPr>
          <w:cantSplit/>
        </w:trPr>
        <w:tc>
          <w:tcPr>
            <w:tcW w:type="dxa" w:w="576"/>
            <w:vAlign w:val="center"/>
          </w:tcPr>
          <w:p>
            <w:pPr>
              <w:spacing w:before="60" w:after="60" w:line="264" w:lineRule="auto"/>
            </w:pPr>
            <w:r>
              <w:rPr>
                <w:rFonts w:ascii="Calibri" w:hAnsi="Calibri"/>
                <w:b/>
                <w:color w:val="1E293B"/>
                <w:sz w:val="20"/>
              </w:rPr>
              <w:t>15</w:t>
            </w:r>
          </w:p>
        </w:tc>
        <w:tc>
          <w:tcPr>
            <w:tcW w:type="dxa" w:w="3312"/>
            <w:vAlign w:val="center"/>
          </w:tcPr>
          <w:p>
            <w:pPr>
              <w:spacing w:before="60" w:after="60" w:line="264" w:lineRule="auto"/>
            </w:pPr>
            <w:r>
              <w:rPr>
                <w:rFonts w:ascii="Calibri" w:hAnsi="Calibri"/>
                <w:color w:val="1E293B"/>
                <w:sz w:val="20"/>
              </w:rPr>
              <w:t>skills/SKILL_TEMPWORKS/scripts/calc_formwork_column.py</w:t>
            </w:r>
          </w:p>
        </w:tc>
        <w:tc>
          <w:tcPr>
            <w:tcW w:type="dxa" w:w="1800"/>
            <w:vAlign w:val="center"/>
          </w:tcPr>
          <w:p>
            <w:pPr>
              <w:spacing w:before="60" w:after="60" w:line="264" w:lineRule="auto"/>
            </w:pPr>
            <w:r>
              <w:rPr>
                <w:rFonts w:ascii="Calibri" w:hAnsi="Calibri"/>
                <w:color w:val="1E293B"/>
                <w:sz w:val="20"/>
              </w:rPr>
              <w:t>SKILL_TEMPWORKS</w:t>
            </w:r>
          </w:p>
        </w:tc>
        <w:tc>
          <w:tcPr>
            <w:tcW w:type="dxa" w:w="1944"/>
            <w:vAlign w:val="center"/>
          </w:tcPr>
          <w:p>
            <w:pPr>
              <w:spacing w:before="60" w:after="60" w:line="264" w:lineRule="auto"/>
            </w:pPr>
            <w:r>
              <w:rPr>
                <w:rFonts w:ascii="Calibri" w:hAnsi="Calibri"/>
                <w:color w:val="1E293B"/>
                <w:sz w:val="20"/>
              </w:rPr>
              <w:t>12ofq5HHZifyojgitcHYCET_vPyyUVVJI</w:t>
            </w:r>
          </w:p>
        </w:tc>
        <w:tc>
          <w:tcPr>
            <w:tcW w:type="dxa" w:w="1728"/>
            <w:vAlign w:val="center"/>
          </w:tcPr>
          <w:p>
            <w:pPr>
              <w:spacing w:before="60" w:after="60" w:line="264" w:lineRule="auto"/>
            </w:pPr>
            <w:r>
              <w:rPr>
                <w:rFonts w:ascii="Calibri" w:hAnsi="Calibri"/>
                <w:color w:val="1E293B"/>
                <w:sz w:val="20"/>
              </w:rPr>
              <w:t>PASS (P_max=53.05 kN/m²)</w:t>
            </w:r>
          </w:p>
        </w:tc>
      </w:tr>
      <w:tr>
        <w:trPr>
          <w:cantSplit/>
        </w:trPr>
        <w:tc>
          <w:tcPr>
            <w:tcW w:type="dxa" w:w="576"/>
            <w:vAlign w:val="center"/>
            <w:shd w:fill="F1F5F9"/>
          </w:tcPr>
          <w:p>
            <w:pPr>
              <w:spacing w:before="60" w:after="60" w:line="264" w:lineRule="auto"/>
            </w:pPr>
            <w:r>
              <w:rPr>
                <w:rFonts w:ascii="Calibri" w:hAnsi="Calibri"/>
                <w:b/>
                <w:color w:val="1E293B"/>
                <w:sz w:val="20"/>
              </w:rPr>
              <w:t>16</w:t>
            </w:r>
          </w:p>
        </w:tc>
        <w:tc>
          <w:tcPr>
            <w:tcW w:type="dxa" w:w="3312"/>
            <w:vAlign w:val="center"/>
            <w:shd w:fill="F1F5F9"/>
          </w:tcPr>
          <w:p>
            <w:pPr>
              <w:spacing w:before="60" w:after="60" w:line="264" w:lineRule="auto"/>
            </w:pPr>
            <w:r>
              <w:rPr>
                <w:rFonts w:ascii="Calibri" w:hAnsi="Calibri"/>
                <w:color w:val="1E293B"/>
                <w:sz w:val="20"/>
              </w:rPr>
              <w:t>skills/SKILL_TEMPWORKS/scripts/calc_formwork_wall.py</w:t>
            </w:r>
          </w:p>
        </w:tc>
        <w:tc>
          <w:tcPr>
            <w:tcW w:type="dxa" w:w="1800"/>
            <w:vAlign w:val="center"/>
            <w:shd w:fill="F1F5F9"/>
          </w:tcPr>
          <w:p>
            <w:pPr>
              <w:spacing w:before="60" w:after="60" w:line="264" w:lineRule="auto"/>
            </w:pPr>
            <w:r>
              <w:rPr>
                <w:rFonts w:ascii="Calibri" w:hAnsi="Calibri"/>
                <w:color w:val="1E293B"/>
                <w:sz w:val="20"/>
              </w:rPr>
              <w:t>SKILL_TEMPWORKS</w:t>
            </w:r>
          </w:p>
        </w:tc>
        <w:tc>
          <w:tcPr>
            <w:tcW w:type="dxa" w:w="1944"/>
            <w:vAlign w:val="center"/>
            <w:shd w:fill="F1F5F9"/>
          </w:tcPr>
          <w:p>
            <w:pPr>
              <w:spacing w:before="60" w:after="60" w:line="264" w:lineRule="auto"/>
            </w:pPr>
            <w:r>
              <w:rPr>
                <w:rFonts w:ascii="Calibri" w:hAnsi="Calibri"/>
                <w:color w:val="1E293B"/>
                <w:sz w:val="20"/>
              </w:rPr>
              <w:t>1bkzJESBa4B8opghn-Jy8psKxqc5Y1ESz</w:t>
            </w:r>
          </w:p>
        </w:tc>
        <w:tc>
          <w:tcPr>
            <w:tcW w:type="dxa" w:w="1728"/>
            <w:vAlign w:val="center"/>
            <w:shd w:fill="F1F5F9"/>
          </w:tcPr>
          <w:p>
            <w:pPr>
              <w:spacing w:before="60" w:after="60" w:line="264" w:lineRule="auto"/>
            </w:pPr>
            <w:r>
              <w:rPr>
                <w:rFonts w:ascii="Calibri" w:hAnsi="Calibri"/>
                <w:color w:val="1E293B"/>
                <w:sz w:val="20"/>
              </w:rPr>
              <w:t>PASS (P_max=43.88 kN/m²)</w:t>
            </w:r>
          </w:p>
        </w:tc>
      </w:tr>
      <w:tr>
        <w:trPr>
          <w:cantSplit/>
        </w:trPr>
        <w:tc>
          <w:tcPr>
            <w:tcW w:type="dxa" w:w="576"/>
            <w:vAlign w:val="center"/>
          </w:tcPr>
          <w:p>
            <w:pPr>
              <w:spacing w:before="60" w:after="60" w:line="264" w:lineRule="auto"/>
            </w:pPr>
            <w:r>
              <w:rPr>
                <w:rFonts w:ascii="Calibri" w:hAnsi="Calibri"/>
                <w:b/>
                <w:color w:val="1E293B"/>
                <w:sz w:val="20"/>
              </w:rPr>
              <w:t>17</w:t>
            </w:r>
          </w:p>
        </w:tc>
        <w:tc>
          <w:tcPr>
            <w:tcW w:type="dxa" w:w="3312"/>
            <w:vAlign w:val="center"/>
          </w:tcPr>
          <w:p>
            <w:pPr>
              <w:spacing w:before="60" w:after="60" w:line="264" w:lineRule="auto"/>
            </w:pPr>
            <w:r>
              <w:rPr>
                <w:rFonts w:ascii="Calibri" w:hAnsi="Calibri"/>
                <w:color w:val="1E293B"/>
                <w:sz w:val="20"/>
              </w:rPr>
              <w:t>skills/SKILL_TEMPWORKS/scripts/calc_shoring_system.py</w:t>
            </w:r>
          </w:p>
        </w:tc>
        <w:tc>
          <w:tcPr>
            <w:tcW w:type="dxa" w:w="1800"/>
            <w:vAlign w:val="center"/>
          </w:tcPr>
          <w:p>
            <w:pPr>
              <w:spacing w:before="60" w:after="60" w:line="264" w:lineRule="auto"/>
            </w:pPr>
            <w:r>
              <w:rPr>
                <w:rFonts w:ascii="Calibri" w:hAnsi="Calibri"/>
                <w:color w:val="1E293B"/>
                <w:sz w:val="20"/>
              </w:rPr>
              <w:t>SKILL_TEMPWORKS</w:t>
            </w:r>
          </w:p>
        </w:tc>
        <w:tc>
          <w:tcPr>
            <w:tcW w:type="dxa" w:w="1944"/>
            <w:vAlign w:val="center"/>
          </w:tcPr>
          <w:p>
            <w:pPr>
              <w:spacing w:before="60" w:after="60" w:line="264" w:lineRule="auto"/>
            </w:pPr>
            <w:r>
              <w:rPr>
                <w:rFonts w:ascii="Calibri" w:hAnsi="Calibri"/>
                <w:color w:val="1E293B"/>
                <w:sz w:val="20"/>
              </w:rPr>
              <w:t>18mqakj6T4YOEuBS8gB3EAAjqReihs66a</w:t>
            </w:r>
          </w:p>
        </w:tc>
        <w:tc>
          <w:tcPr>
            <w:tcW w:type="dxa" w:w="1728"/>
            <w:vAlign w:val="center"/>
          </w:tcPr>
          <w:p>
            <w:pPr>
              <w:spacing w:before="60" w:after="60" w:line="264" w:lineRule="auto"/>
            </w:pPr>
            <w:r>
              <w:rPr>
                <w:rFonts w:ascii="Calibri" w:hAnsi="Calibri"/>
                <w:color w:val="1E293B"/>
                <w:sz w:val="20"/>
              </w:rPr>
              <w:t>PASS (λ=92.59 ≤ 150, PASS)</w:t>
            </w:r>
          </w:p>
        </w:tc>
      </w:tr>
    </w:tbl>
    <w:p>
      <w:pPr>
        <w:spacing w:before="0" w:after="120"/>
      </w:pPr>
    </w:p>
    <w:p>
      <w:pPr>
        <w:keepNext/>
        <w:spacing w:before="320" w:after="120"/>
      </w:pPr>
      <w:r>
        <w:rPr>
          <w:rFonts w:ascii="Calibri" w:hAnsi="Calibri"/>
          <w:b/>
          <w:color w:val="1B365D"/>
          <w:sz w:val="32"/>
        </w:rPr>
        <w:t>4. Khuyến nghị Vận hành &amp; Quản trị Chất lượng Tiếp theo (R&amp;D Roadmap)</w:t>
      </w:r>
    </w:p>
    <w:p>
      <w:pPr>
        <w:pStyle w:val="ListBullet"/>
        <w:spacing w:before="20" w:after="60" w:line="276" w:lineRule="auto"/>
        <w:ind w:left="360"/>
      </w:pPr>
      <w:r>
        <w:rPr>
          <w:rFonts w:ascii="Calibri" w:hAnsi="Calibri"/>
          <w:b/>
          <w:color w:val="1E293B"/>
          <w:sz w:val="22"/>
        </w:rPr>
        <w:t xml:space="preserve">Đồng bộ hóa báo cáo tự động trên máy trạm: </w:t>
      </w:r>
      <w:r>
        <w:rPr>
          <w:rFonts w:ascii="Calibri" w:hAnsi="Calibri"/>
          <w:color w:val="1E293B"/>
          <w:sz w:val="22"/>
        </w:rPr>
        <w:t>Chạy lệnh python tools/sync_report.py --write trên máy cục bộ (G:\My Drive\Google AI Studio\.agents) để cập nhật tệp BAO_CAO_PHAT_TRIEN_DIEU_PHOI_AI.md và SYSTEM_DIGEST.json theo bộ collector mới (21 dòng tiêu chuẩn trong STANDARDS_LOCK v3.1.0).</w:t>
      </w:r>
    </w:p>
    <w:p>
      <w:pPr>
        <w:pStyle w:val="ListBullet"/>
        <w:spacing w:before="20" w:after="60" w:line="276" w:lineRule="auto"/>
        <w:ind w:left="360"/>
      </w:pPr>
      <w:r>
        <w:rPr>
          <w:rFonts w:ascii="Calibri" w:hAnsi="Calibri"/>
          <w:b/>
          <w:color w:val="1E293B"/>
          <w:sz w:val="22"/>
        </w:rPr>
        <w:t xml:space="preserve">Tích hợp bộ kiểm thử verify_all_patches.py vào CI/Pre-commit: </w:t>
      </w:r>
      <w:r>
        <w:rPr>
          <w:rFonts w:ascii="Calibri" w:hAnsi="Calibri"/>
          <w:color w:val="1E293B"/>
          <w:sz w:val="22"/>
        </w:rPr>
        <w:t>Đưa kịch bản kiểm thử 20 chốt chặn cơ học kết cấu và kiến trúc R&amp;D vào thư mục tests/ để tự động chặn mọi thay đổi làm sai lệch bảng tra vật liệu TCVN 5574:2018 hoặc làm mất trường Calculation_Logs.</w:t>
      </w:r>
    </w:p>
    <w:p>
      <w:pPr>
        <w:pStyle w:val="ListBullet"/>
        <w:spacing w:before="20" w:after="160" w:line="276" w:lineRule="auto"/>
        <w:ind w:left="360"/>
      </w:pPr>
      <w:r>
        <w:rPr>
          <w:rFonts w:ascii="Calibri" w:hAnsi="Calibri"/>
          <w:b/>
          <w:color w:val="1E293B"/>
          <w:sz w:val="22"/>
        </w:rPr>
        <w:t xml:space="preserve">Duy trì quy tắc lưu trữ ngoài thư mục thực thi: </w:t>
      </w:r>
      <w:r>
        <w:rPr>
          <w:rFonts w:ascii="Calibri" w:hAnsi="Calibri"/>
          <w:color w:val="1E293B"/>
          <w:sz w:val="22"/>
        </w:rPr>
        <w:t>Mọi bản sao lưu trước khi nâng cấp chỉ được phép đặt tại thư mục _ARCHIVE_BACKUP_YYYYMMDD ở cấp gốc, tuyệt đối không lưu tệp *_OLD_* hoặc *_bak.py bên trong các thư mục scripts/ và calculators/.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