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8301D" w14:textId="77777777" w:rsidR="00A57BD5" w:rsidRPr="00D04A38" w:rsidRDefault="00A57BD5" w:rsidP="00A57BD5">
      <w:pPr>
        <w:shd w:val="clear" w:color="auto" w:fill="FFFFFF"/>
        <w:spacing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KHÁI LƯỢC KIẾN THỨC CHƯƠNG I</w:t>
      </w:r>
    </w:p>
    <w:p w14:paraId="2A2A9C62" w14:textId="77777777" w:rsidR="00A57BD5" w:rsidRPr="00D04A38" w:rsidRDefault="00A57BD5" w:rsidP="00A57BD5">
      <w:pPr>
        <w:shd w:val="clear" w:color="auto" w:fill="FFFFFF"/>
        <w:spacing w:before="180"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PHẦN I VÀ II</w:t>
      </w:r>
    </w:p>
    <w:p w14:paraId="3FBE18E5" w14:textId="77777777" w:rsidR="00A57BD5" w:rsidRPr="00D04A38" w:rsidRDefault="00A57BD5" w:rsidP="00A57BD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I. TỔNG QUAN SƠ ĐỒ “TRIẾT HỌC VÀ VAI TRÒ CỦA TRIẾT HỌC TRONG ĐỜI SỐNG XÃ HỘI” 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1)</w:t>
      </w:r>
    </w:p>
    <w:p w14:paraId="7ACDD2FE" w14:textId="77777777" w:rsidR="00A57BD5" w:rsidRPr="00D04A38" w:rsidRDefault="00A57BD5" w:rsidP="00A57BD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II. TRIẾT HỌC, ĐỐI TƯỢNG NGHIÊN CỨU VÀ PHƯƠNG PHÁP NGHIÊN CỨU CỦA TRIẾT HỌC</w:t>
      </w:r>
    </w:p>
    <w:p w14:paraId="45245741" w14:textId="77777777" w:rsidR="00A57BD5" w:rsidRPr="00D04A38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1. TRIẾT HỌC VÀ ĐIỀU KIỆN RA ĐỜI CỦA TRIẾT HỌC</w:t>
      </w:r>
    </w:p>
    <w:p w14:paraId="1E34318E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1.1.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“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”</w:t>
      </w:r>
    </w:p>
    <w:p w14:paraId="535DDF5D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bao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),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.</w:t>
      </w:r>
    </w:p>
    <w:p w14:paraId="534ED743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1.2.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12A51570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thù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triết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đời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ở cả Phương Đông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Phương Tây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gần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thời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khoảng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̀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thê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́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̉ VIII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đến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thê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́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̉ VI tr.CN –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thủy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đầu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chiếm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hữu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nô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tại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trung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lớn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của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loại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Cô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̉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23412F9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gắn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liền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2C8B786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thức</w:t>
      </w:r>
      <w:proofErr w:type="spellEnd"/>
    </w:p>
    <w:p w14:paraId="693533B8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lực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lực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trừu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dung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bao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ngôn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ngữ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90E01D9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hội</w:t>
      </w:r>
      <w:proofErr w:type="spellEnd"/>
    </w:p>
    <w:p w14:paraId="6969B0CE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dưới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chiếm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hữu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nô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công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môn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tay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óc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Trong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óc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nhóm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;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câu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hỏi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bao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chính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6B0B9E9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ð Như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thoả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4D8E8C7" w14:textId="77777777" w:rsidR="00A57BD5" w:rsidRPr="00D04A38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2. ĐỐI TƯỢNG NGHIÊN CỨU CỦA TRIẾT HỌC VÀ DIỄN BIẾN CỦA NÓ TRONG LỊCH SỬ TRIẾT HỌC</w:t>
      </w:r>
    </w:p>
    <w:p w14:paraId="6066D88F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2.1.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648EBD9D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con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);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vốn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giới</w:t>
      </w:r>
      <w:proofErr w:type="spellEnd"/>
    </w:p>
    <w:p w14:paraId="530D1DCE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Trong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thì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393D45A6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2.2.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sử</w:t>
      </w:r>
      <w:proofErr w:type="spellEnd"/>
    </w:p>
    <w:p w14:paraId="7EA5B4A9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Cổ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khoảng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TK VI TCN – III SCN):</w:t>
      </w:r>
    </w:p>
    <w:p w14:paraId="3610C2E9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lastRenderedPageBreak/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danh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đích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tập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trung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coi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nhiệm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đầu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C1246E0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Trung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 </w:t>
      </w: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IV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XIV):</w:t>
      </w:r>
    </w:p>
    <w:p w14:paraId="2435DE3C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kinh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viện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danh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nền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Trung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sắc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vẫn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lấy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hữu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Kinh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19B7BFD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Phục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hưng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cận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 </w:t>
      </w: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XIV – XVIII):</w:t>
      </w:r>
    </w:p>
    <w:p w14:paraId="04F06ABC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Phục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- "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thịnh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" –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đỉnh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vượt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bậc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Florence (Italia)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XIV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rồi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tỏa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khắp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Âu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ảnh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hưởng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XVII,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đây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coi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Trung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Cổ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Các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phẩm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Hy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Latin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hồi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trở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nở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cộng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đồng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ở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khía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cạnh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toán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lung lay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ảnh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hưởng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Kitô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Chúa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trung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nữa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giờ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chính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câu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hỏi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"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sẽ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sang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kia"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trở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"ta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nghiệm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ở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". Phong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trào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lấy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trung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gọi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63B6F43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Khai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kéo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dài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XVII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XVIII.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chính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quyền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trở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trước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hoc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khỏi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1282354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danh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trước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lấy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thuần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túy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tri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thuần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túy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xem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BDFF3A7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Mác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Lênin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599338F7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Đầu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XIX, do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mạnh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mẽ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dẫn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FFD454D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Lênin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tuyệt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“Khoa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”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tiếp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tục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giải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quyết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mối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giữa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chất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ý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thức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trường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triệt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đê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̉.</w:t>
      </w:r>
    </w:p>
    <w:p w14:paraId="3258988E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 </w:t>
      </w:r>
      <w:r w:rsidRPr="00D04A38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D04A38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kỉ</w:t>
      </w:r>
      <w:proofErr w:type="spellEnd"/>
      <w:r w:rsidRPr="00D04A38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XIX – XX):</w:t>
      </w:r>
    </w:p>
    <w:p w14:paraId="0BE1438D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danh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xưng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lấy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hữu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thường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vọng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ý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ý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cuộc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BE92208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ð Như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trải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2500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mỗi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mỗi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9CB7463" w14:textId="77777777" w:rsidR="00A57BD5" w:rsidRPr="00D04A38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lastRenderedPageBreak/>
        <w:t>3. PHƯƠNG PHÁP NGHIÊN CỨU CỦA TRIẾT HỌC VÀ DIỄN BIẾN CỦA NÓ TRONG LỊCH SỬ TRIẾT HỌC</w:t>
      </w:r>
    </w:p>
    <w:p w14:paraId="2D3CA786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3.1. Phương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0AF383F1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Phương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B197A3C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bằng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trực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dịch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trừu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hoá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...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B7326CA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3.2.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6BA3E8CC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Trong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xây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dựng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chẳng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mỗi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Hai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quả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rút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 (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2,3,4,5,6)</w:t>
      </w:r>
    </w:p>
    <w:p w14:paraId="0A26DD03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Các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0FF97C28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Cổ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711CC99E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786FB05A" w14:textId="77777777" w:rsidR="00A57BD5" w:rsidRPr="00D04A38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D04A38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6FCD5392" w14:textId="77777777" w:rsidR="00A57BD5" w:rsidRPr="0084458E" w:rsidRDefault="00A57BD5" w:rsidP="00A57BD5">
      <w:pPr>
        <w:shd w:val="clear" w:color="auto" w:fill="FFFFFF"/>
        <w:spacing w:before="180"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PHẦN III, IV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V</w:t>
      </w:r>
    </w:p>
    <w:p w14:paraId="330BF104" w14:textId="77777777" w:rsidR="00A57BD5" w:rsidRPr="0084458E" w:rsidRDefault="00A57BD5" w:rsidP="00A57BD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III. VẤN ĐỀ CƠ BẢN CỦA TRIẾT HỌC VÀ CÁC TRƯỜNG PHÁI TRIẾT HỌC 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1)</w:t>
      </w:r>
    </w:p>
    <w:p w14:paraId="6C29EC5C" w14:textId="77777777" w:rsidR="00A57BD5" w:rsidRPr="0084458E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1. VẤN ĐỀ CƠ BẢN CỦA TRIẾT HỌC VÀ CÁC MẶT CỦA NÓ</w:t>
      </w:r>
    </w:p>
    <w:p w14:paraId="1F5D7152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1.1.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5ED11FD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óc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thần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óc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7BF7F22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Ph.Ăngghen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viết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 “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Vấn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đê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̀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bản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lớn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của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mọi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triết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học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của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triết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học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đại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vấn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đê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̀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giữa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tồn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tại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”</w:t>
      </w:r>
    </w:p>
    <w:p w14:paraId="287CF0C7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1.2. Các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</w:p>
    <w:p w14:paraId="5C2DC95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Vấn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̀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bản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của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triết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hai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2, 3)</w:t>
      </w:r>
    </w:p>
    <w:p w14:paraId="6391567B" w14:textId="77777777" w:rsidR="00A57BD5" w:rsidRPr="0084458E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2. CÁC TRƯỜNG PHÁI TRIẾT HỌC</w:t>
      </w:r>
    </w:p>
    <w:p w14:paraId="59AFAB0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2.1. Các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trả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lời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câu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hỏi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 </w:t>
      </w: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4)</w:t>
      </w:r>
    </w:p>
    <w:p w14:paraId="4340755F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2.1.1.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</w:p>
    <w:p w14:paraId="1AE38AD7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6521EF7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):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77AC0CC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Trường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3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nhánh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):</w:t>
      </w:r>
    </w:p>
    <w:p w14:paraId="7B432E7E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 xml:space="preserve">- Duy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cổ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trực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5B5B968D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Duy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XVII – XVIII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63AB85F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Duy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kỷ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XIX – XX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463E963E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A168FA1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Trường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nhánh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7E90FBC9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Duy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1B18483B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Duy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0D97BCCE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2.1.2.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</w:p>
    <w:p w14:paraId="1132D540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* </w:t>
      </w: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Nhị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hai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song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Trường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khẳng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hai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hai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62BA461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nhiều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34E1CEB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2.2. Các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trả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lời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câu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hỏi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 </w:t>
      </w: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5)</w:t>
      </w:r>
    </w:p>
    <w:p w14:paraId="56B82AA0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2.2.1.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):</w:t>
      </w:r>
    </w:p>
    <w:p w14:paraId="7248325C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6C0E56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Theo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̉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được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đối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loài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chỉ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thức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̀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cắt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Các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ảnh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…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đối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của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người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thức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phép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đồng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tuyệt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tin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cậy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12CEB72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Trường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nhánh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):</w:t>
      </w:r>
    </w:p>
    <w:p w14:paraId="73513E24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Hoài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Hoài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EC9E11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Các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ngờ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đúng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đắn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rằng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1CD0C7D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2650F25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Các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phê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A02E27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2.2.2.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):</w:t>
      </w:r>
    </w:p>
    <w:p w14:paraId="3BB7023E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A86079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6DDC68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Trường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nhánh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):</w:t>
      </w:r>
    </w:p>
    <w:p w14:paraId="35165095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 xml:space="preserve">-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Lý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41E43AA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Lý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8169AF1" w14:textId="77777777" w:rsidR="00A57BD5" w:rsidRPr="0084458E" w:rsidRDefault="00A57BD5" w:rsidP="00A57BD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IV. VAI TRÒ CỦA TRIẾT HỌC TRONG ĐỜI SỐNG XÃ HỘI 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6)</w:t>
      </w:r>
    </w:p>
    <w:p w14:paraId="6642BC48" w14:textId="77777777" w:rsidR="00A57BD5" w:rsidRPr="0084458E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3.1. CHỨC NĂNG NHẬN THỨC</w:t>
      </w:r>
    </w:p>
    <w:p w14:paraId="293E00DB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* 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quan</w:t>
      </w:r>
      <w:proofErr w:type="spellEnd"/>
    </w:p>
    <w:p w14:paraId="4AB39E36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lũy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7C9507C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trúc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“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”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minh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121A134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niềm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tin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Trong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sở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nền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móng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niềm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tin,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23220E7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0825360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gốc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khuynh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xây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dựng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dựng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Đây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riêng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6968AFB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góp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phần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Tuy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trọng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cao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tụ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85E69E5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tiễn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9113E3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358BF35C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 Phương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dung,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503D92D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Các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0FAF7B80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mỗi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5A21A368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nhóm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5786B8AD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</w:t>
      </w:r>
    </w:p>
    <w:p w14:paraId="6667B444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:</w:t>
      </w:r>
    </w:p>
    <w:p w14:paraId="337B725D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rút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tiễn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hằng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1DF359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tránh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mò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kiếm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thấy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rõ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nếu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đúng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B170F70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Thông qua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nhiệm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mỗi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xung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lối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hòa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EB7F6A9" w14:textId="77777777" w:rsidR="00A57BD5" w:rsidRPr="0084458E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3.2. CHỨC NĂNG GIÁO DỤC</w:t>
      </w:r>
    </w:p>
    <w:p w14:paraId="427E62FF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giáo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dục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lí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qua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trù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thỏa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"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lòng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hiếu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tri" (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lòng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ham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muốn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Nhu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cầu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trưởng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đồng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5A8B3EC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giáo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dục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đúng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lí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tri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Đây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giúp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sai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lầm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sắc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vừa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dẫn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đúng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40B0BB3" w14:textId="77777777" w:rsidR="00A57BD5" w:rsidRPr="0084458E" w:rsidRDefault="00A57BD5" w:rsidP="00A57BD5">
      <w:pPr>
        <w:shd w:val="clear" w:color="auto" w:fill="FFFFFF"/>
        <w:spacing w:before="150" w:after="150" w:line="240" w:lineRule="auto"/>
        <w:outlineLvl w:val="4"/>
        <w:rPr>
          <w:rFonts w:ascii="Segoe UI Historic" w:eastAsia="Times New Roman" w:hAnsi="Segoe UI Historic" w:cs="Segoe UI Historic"/>
          <w:b/>
          <w:bCs/>
          <w:caps/>
          <w:color w:val="050505"/>
          <w:kern w:val="0"/>
          <w:sz w:val="20"/>
          <w:szCs w:val="20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aps/>
          <w:color w:val="050505"/>
          <w:kern w:val="0"/>
          <w:sz w:val="20"/>
          <w:szCs w:val="20"/>
          <w14:ligatures w14:val="none"/>
        </w:rPr>
        <w:t>3.3. CHỨC NĂNG THẨM MĨ</w:t>
      </w:r>
    </w:p>
    <w:p w14:paraId="26CC96E3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giáo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dục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ý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 </w:t>
      </w:r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nâng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trọng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bị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kiến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trụ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vạn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phẩm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thuật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hoá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ban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tặng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vệ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1C55989" w14:textId="77777777" w:rsidR="00A57BD5" w:rsidRPr="0084458E" w:rsidRDefault="00A57BD5" w:rsidP="00A57BD5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lí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: 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thông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ý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gợi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viên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thúc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bách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lí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tưởng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thẩm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hành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thiện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mĩ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văn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84458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B0892CB" w14:textId="77777777" w:rsidR="00A57BD5" w:rsidRPr="0084458E" w:rsidRDefault="00A57BD5" w:rsidP="00A57BD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84458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V. TRIẾT HỌC MÁC – LÊNIN</w:t>
      </w:r>
    </w:p>
    <w:p w14:paraId="72F44E29" w14:textId="77777777" w:rsidR="00A57BD5" w:rsidRDefault="00A57BD5" w:rsidP="00A57BD5"/>
    <w:p w14:paraId="5D5103FE" w14:textId="77777777" w:rsidR="00A57BD5" w:rsidRDefault="00A57BD5" w:rsidP="001606DE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5BDF4A0D" w14:textId="77777777" w:rsidR="00A57BD5" w:rsidRDefault="00A57BD5" w:rsidP="001606DE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55C304B4" w14:textId="77777777" w:rsidR="00A57BD5" w:rsidRDefault="00A57BD5" w:rsidP="001606DE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31B188E9" w14:textId="77777777" w:rsidR="00A57BD5" w:rsidRDefault="00A57BD5" w:rsidP="001606DE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20FE5B7B" w14:textId="77777777" w:rsidR="00A57BD5" w:rsidRDefault="00A57BD5" w:rsidP="001606DE">
      <w:pPr>
        <w:shd w:val="clear" w:color="auto" w:fill="FFFFFF"/>
        <w:spacing w:after="180" w:line="240" w:lineRule="auto"/>
        <w:outlineLvl w:val="3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678D1B18" w14:textId="02DE30AF" w:rsidR="001606DE" w:rsidRPr="001606DE" w:rsidRDefault="001606DE" w:rsidP="001606DE">
      <w:pPr>
        <w:shd w:val="clear" w:color="auto" w:fill="FFFFFF"/>
        <w:spacing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 THIỆU KIẾN THỨC CHƯƠNG II</w:t>
      </w:r>
    </w:p>
    <w:p w14:paraId="2B5561A1" w14:textId="77777777" w:rsidR="001606DE" w:rsidRPr="001606DE" w:rsidRDefault="001606DE" w:rsidP="001606DE">
      <w:pPr>
        <w:shd w:val="clear" w:color="auto" w:fill="FFFFFF"/>
        <w:spacing w:before="180" w:after="180" w:line="240" w:lineRule="auto"/>
        <w:outlineLvl w:val="3"/>
        <w:rPr>
          <w:rFonts w:ascii="Segoe UI Historic" w:eastAsia="Times New Roman" w:hAnsi="Segoe UI Historic" w:cs="Segoe UI Historic"/>
          <w:b/>
          <w:bCs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Phần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I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II (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2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)</w:t>
      </w:r>
    </w:p>
    <w:p w14:paraId="058F2546" w14:textId="77777777" w:rsidR="001606DE" w:rsidRPr="001606DE" w:rsidRDefault="001606DE" w:rsidP="001606DE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(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chép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trước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vở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lúc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thầy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giảng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bài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nghe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ghi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thầy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giảng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thêm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thầy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nhấn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mạnh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ví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dụ</w:t>
      </w:r>
      <w:proofErr w:type="spellEnd"/>
    </w:p>
    <w:p w14:paraId="5F95A25A" w14:textId="77777777" w:rsidR="001606DE" w:rsidRPr="001606DE" w:rsidRDefault="001606DE" w:rsidP="001606DE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Chép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thì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chép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2/3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trái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vở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1/3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vở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ghi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khi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nghe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giảng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)</w:t>
      </w:r>
    </w:p>
    <w:p w14:paraId="0A82522E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CHƯƠNG II</w:t>
      </w:r>
    </w:p>
    <w:p w14:paraId="44976F6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TRIẾT HỌC VỀ TỰ NHIÊN (BIỆN CHỨNG CỦA TỰ NHIÊN)</w:t>
      </w:r>
    </w:p>
    <w:p w14:paraId="0098865A" w14:textId="77777777" w:rsidR="001606DE" w:rsidRPr="001606DE" w:rsidRDefault="001606DE" w:rsidP="001606DE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I. TỔNG QUAN SƠ ĐỒ “TRIẾT HỌC VỀ TỰ NHIÊN”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1)</w:t>
      </w:r>
    </w:p>
    <w:p w14:paraId="7666E151" w14:textId="77777777" w:rsidR="001606DE" w:rsidRPr="001606DE" w:rsidRDefault="001606DE" w:rsidP="001606DE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II. NHỮNG NGUYÊN LÝ XUẤT PHÁT CỦA TRIẾT HỌC MÁC – LÊNIN VỀ THẾ GIỚI</w:t>
      </w:r>
    </w:p>
    <w:p w14:paraId="63DECA3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1.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lý</w:t>
      </w:r>
      <w:proofErr w:type="spellEnd"/>
    </w:p>
    <w:p w14:paraId="7500E45D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1.1.</w:t>
      </w: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“Nguyên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”</w:t>
      </w:r>
    </w:p>
    <w:p w14:paraId="3E45C70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thuyết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chắc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chắn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5F26D48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1.2.</w:t>
      </w: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</w:p>
    <w:p w14:paraId="10572D0A" w14:textId="77777777" w:rsidR="001606DE" w:rsidRPr="001606DE" w:rsidRDefault="001606DE" w:rsidP="00160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riêng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thù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ngành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đựng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khoa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B678FDA" w14:textId="77777777" w:rsidR="001606DE" w:rsidRPr="001606DE" w:rsidRDefault="001606DE" w:rsidP="001606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đựng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F06996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2.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biến</w:t>
      </w:r>
      <w:proofErr w:type="spellEnd"/>
    </w:p>
    <w:p w14:paraId="4B36E96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2.1. Quan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phi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Mác-xít</w:t>
      </w:r>
      <w:proofErr w:type="spellEnd"/>
    </w:p>
    <w:p w14:paraId="14A4824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cạnh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kia.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ràng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Hoặc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627060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ý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</w:p>
    <w:p w14:paraId="221E4C4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thần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...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</w:p>
    <w:p w14:paraId="7F5FFEB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2.2. Quan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Mác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Lênin</w:t>
      </w:r>
      <w:proofErr w:type="spellEnd"/>
    </w:p>
    <w:p w14:paraId="20BB15D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2.2.1.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“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”, “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”</w:t>
      </w:r>
    </w:p>
    <w:p w14:paraId="4442641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ràng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ảnh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hưởng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2060DD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 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bao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trùm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khắp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ràng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ảnh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hưởng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D4E8C68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2.2.2. Các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</w:p>
    <w:p w14:paraId="496D69AB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057B909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vốn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gắn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0662DDE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AFA8F0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194D5F8D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857688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5C53029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vô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vẻ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vẻ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797A0D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0F0147B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F2936E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2.2.3.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dung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</w:p>
    <w:p w14:paraId="2B2D478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ràng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ảnh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hưởng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31E556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DBDE7FE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979C3E2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Thông qua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bằng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do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F5C7FF5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 xml:space="preserve">+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AA59F16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gồm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6ED4FAF6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- ý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riêng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ngẫu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dung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năng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BACA5C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): Các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tiếp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tiếp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ngoài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dưới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ngang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), ...</w:t>
      </w:r>
    </w:p>
    <w:p w14:paraId="295FB6A8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ngẫu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, ...</w:t>
      </w:r>
    </w:p>
    <w:p w14:paraId="57EF00E7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sở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ở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vai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thống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07028EC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2.1.4. Ý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biến</w:t>
      </w:r>
      <w:proofErr w:type="spellEnd"/>
    </w:p>
    <w:p w14:paraId="082B977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0B5DCAA2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vấn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kiếm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83350A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diện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53A9685D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1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Các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chi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xem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đầy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vẻ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51587E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lịch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sử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-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460AC99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gắn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xem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khỏi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xem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xét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6E53DB7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3. Nguyên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437D595E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3.1 Quan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phi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Mác-xít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3ADA345B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xem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tăng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thuần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tuý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tục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bước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co.</w:t>
      </w:r>
    </w:p>
    <w:p w14:paraId="60174C4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ý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78D6ACC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một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siêu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thần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...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5EAFAF87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3.2. Quan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điểm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Mác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Lênin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14EDA87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3.2.1.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“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”, “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”:</w:t>
      </w:r>
    </w:p>
    <w:p w14:paraId="7C6559B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động</w:t>
      </w:r>
      <w:proofErr w:type="spellEnd"/>
    </w:p>
    <w:p w14:paraId="57308672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thay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trở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trở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thành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trước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trí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7BA294B5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niệm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học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thấp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cao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kém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272FE708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3.2.2. Các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i/>
          <w:i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73BEDA5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7BCC5EC0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vốn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gắn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liền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A5BEFD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phụ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bắt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40D3AA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phổ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6A9055A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thể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hội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duy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tâm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E322BCD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25C72C4B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vô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cùng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phú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vẻ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dung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đặc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trưng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riêng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biểu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phạm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vi,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vực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nhau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4FB0466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kế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:</w:t>
      </w:r>
    </w:p>
    <w:p w14:paraId="0CE49E0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luôn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thừa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trị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đẹp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cũ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chỉ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bỏ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lỗi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hậu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98EB494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3.2.3.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dung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32B2634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dung 1:</w:t>
      </w:r>
    </w:p>
    <w:p w14:paraId="0097D957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chuyển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hóa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sang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như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ngừng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tuyệt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tồn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thời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C798EB5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*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dung 2:</w:t>
      </w:r>
    </w:p>
    <w:p w14:paraId="3E64A71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lastRenderedPageBreak/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khuynh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chung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mở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từthấp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cao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kém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hoàn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366C2EBF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+ </w:t>
      </w:r>
      <w:proofErr w:type="spellStart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>Nội</w:t>
      </w:r>
      <w:proofErr w:type="spellEnd"/>
      <w:r w:rsidRPr="001606DE">
        <w:rPr>
          <w:rFonts w:ascii="inherit" w:eastAsia="Times New Roman" w:hAnsi="inherit" w:cs="Segoe UI Historic"/>
          <w:b/>
          <w:bCs/>
          <w:color w:val="050505"/>
          <w:kern w:val="0"/>
          <w:sz w:val="23"/>
          <w:szCs w:val="23"/>
          <w14:ligatures w14:val="none"/>
        </w:rPr>
        <w:t xml:space="preserve"> dung 3:</w:t>
      </w:r>
    </w:p>
    <w:p w14:paraId="6F4A3119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Mọi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đều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khuynh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hướng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vạch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–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. Trong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:</w:t>
      </w:r>
    </w:p>
    <w:p w14:paraId="0C4A728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quyết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mâu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vốn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mâu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khẳng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).</w:t>
      </w:r>
    </w:p>
    <w:p w14:paraId="1F17CAC2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đồ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hay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“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vòng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khâu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”, “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vòng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khâu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”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xoáy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ốc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khẳng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từ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phủ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định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6ECA2CAC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-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sắp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xếp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bản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thân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nâng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cấp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(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vứt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bỏ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loại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bỏ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);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tổ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với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những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thích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phù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hợp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dụng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D20A52A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3.2.4. Ý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nghĩa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phương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pháp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luận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việc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nghiên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cứu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nguyên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lý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về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i/>
          <w:iCs/>
          <w:color w:val="050505"/>
          <w:kern w:val="0"/>
          <w:sz w:val="23"/>
          <w:szCs w:val="23"/>
          <w14:ligatures w14:val="none"/>
        </w:rPr>
        <w:t>triển</w:t>
      </w:r>
      <w:proofErr w:type="spellEnd"/>
    </w:p>
    <w:p w14:paraId="486D1EA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Muốn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đắn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đổi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trạng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biến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tĩnh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ngưng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trệ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1D3D4003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mâu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thuẫn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kết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quả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đấu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tranh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vì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muốn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tiên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đoán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tố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bộ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mặt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thuộc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tính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đối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lập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trong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tác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qua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lại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giữa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chúng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51CD830A" w14:textId="77777777" w:rsidR="001606DE" w:rsidRDefault="001606DE" w:rsidP="001606DE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+ Nguyên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: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diễn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ra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thẳng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tắp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không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tròn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khép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kín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mà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theo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đường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xoáy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ốc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quanh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co,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…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nên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nắm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được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biện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chứng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phức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tạp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quá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trình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động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phải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có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niềm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tin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vào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phát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triển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tất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yếu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của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sự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vật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,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hiện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 xml:space="preserve"> </w:t>
      </w:r>
      <w:proofErr w:type="spellStart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tượng</w:t>
      </w:r>
      <w:proofErr w:type="spellEnd"/>
      <w:r w:rsidRPr="001606DE"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  <w:t>.</w:t>
      </w:r>
    </w:p>
    <w:p w14:paraId="4B6B4441" w14:textId="77777777" w:rsidR="001606DE" w:rsidRDefault="001606DE" w:rsidP="001606DE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7226676E" w14:textId="77777777" w:rsidR="001606DE" w:rsidRDefault="001606DE" w:rsidP="001606DE">
      <w:pPr>
        <w:shd w:val="clear" w:color="auto" w:fill="FFFFFF"/>
        <w:spacing w:after="120" w:line="240" w:lineRule="auto"/>
        <w:rPr>
          <w:rFonts w:ascii="inherit" w:eastAsia="Times New Roman" w:hAnsi="inherit" w:cs="Segoe UI Historic"/>
          <w:color w:val="050505"/>
          <w:kern w:val="0"/>
          <w:sz w:val="23"/>
          <w:szCs w:val="23"/>
          <w14:ligatures w14:val="none"/>
        </w:rPr>
      </w:pPr>
    </w:p>
    <w:p w14:paraId="5E711651" w14:textId="77777777" w:rsidR="001606DE" w:rsidRDefault="001606DE" w:rsidP="001606DE">
      <w:pPr>
        <w:pStyle w:val="u5"/>
        <w:shd w:val="clear" w:color="auto" w:fill="FFFFFF"/>
        <w:spacing w:before="0" w:after="150"/>
        <w:rPr>
          <w:rFonts w:ascii="Segoe UI Historic" w:hAnsi="Segoe UI Historic" w:cs="Segoe UI Historic"/>
          <w:caps/>
          <w:color w:val="050505"/>
        </w:rPr>
      </w:pPr>
      <w:r>
        <w:rPr>
          <w:rStyle w:val="x193iq5w"/>
          <w:rFonts w:ascii="inherit" w:hAnsi="inherit" w:cs="Segoe UI Historic"/>
          <w:caps/>
          <w:color w:val="050505"/>
        </w:rPr>
        <w:t>PHẦN III. NHỮNG CẶP PHẠM TRÙ CƠ BẢN</w:t>
      </w:r>
    </w:p>
    <w:p w14:paraId="3372199D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</w:rPr>
      </w:pPr>
      <w:r>
        <w:rPr>
          <w:rStyle w:val="x193iq5w"/>
          <w:rFonts w:ascii="inherit" w:hAnsi="inherit" w:cs="Segoe UI Historic"/>
          <w:caps/>
          <w:color w:val="050505"/>
        </w:rPr>
        <w:t>PHẦN 1 VÀ 2 (2.1. PHẠM TRÙ VẬT CHẤT) CỦA III</w:t>
      </w:r>
    </w:p>
    <w:p w14:paraId="3B4D5D0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III. NHỮNG CẶP PHẠM TRÙ CƠ BẢN CỦA PHÉP BIỆN CHỨNG DUY VẬT.</w:t>
      </w:r>
    </w:p>
    <w:p w14:paraId="21F58EF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1.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trù</w:t>
      </w:r>
      <w:proofErr w:type="spellEnd"/>
    </w:p>
    <w:p w14:paraId="647B260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1.1.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phận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niệm</w:t>
      </w:r>
      <w:proofErr w:type="spellEnd"/>
    </w:p>
    <w:p w14:paraId="636F85A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sắp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dụng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8675C1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4043D07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lastRenderedPageBreak/>
        <w:t>Nội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hàm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4A057D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hỏi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đang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?)</w:t>
      </w:r>
    </w:p>
    <w:p w14:paraId="1656B65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Ngoại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diên: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hợp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79CE16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hỏi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bao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?)</w:t>
      </w:r>
    </w:p>
    <w:p w14:paraId="7880B53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1.2. Phạm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phân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loại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trù</w:t>
      </w:r>
      <w:proofErr w:type="spellEnd"/>
    </w:p>
    <w:p w14:paraId="7CB4D5A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lĩnh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</w:p>
    <w:p w14:paraId="4076077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phân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loại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</w:t>
      </w:r>
    </w:p>
    <w:p w14:paraId="0B09544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 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lớp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lĩnh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FF3A8F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học: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1A534BD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  <w:sz w:val="20"/>
          <w:szCs w:val="20"/>
        </w:rPr>
      </w:pPr>
      <w:r>
        <w:rPr>
          <w:rStyle w:val="x193iq5w"/>
          <w:rFonts w:ascii="inherit" w:hAnsi="inherit" w:cs="Segoe UI Historic"/>
          <w:caps/>
          <w:color w:val="050505"/>
        </w:rPr>
        <w:t>2. “VẬT CHẤT – Ý THỨC”</w:t>
      </w:r>
    </w:p>
    <w:p w14:paraId="79E514F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2.1. Phạm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”</w:t>
      </w:r>
    </w:p>
    <w:p w14:paraId="6463486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2.1.1. Định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V.I.Lênin</w:t>
      </w:r>
      <w:proofErr w:type="spellEnd"/>
    </w:p>
    <w:p w14:paraId="4FDDD2F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* Hoàn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V.I.Lênin</w:t>
      </w:r>
      <w:proofErr w:type="spellEnd"/>
    </w:p>
    <w:p w14:paraId="0BF31A0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* Định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V.I.Lênin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:</w:t>
      </w:r>
    </w:p>
    <w:p w14:paraId="0839951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1908,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phẩm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phê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241A8A4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"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đem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đượccảm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ta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chép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chụp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lệ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"</w:t>
      </w:r>
    </w:p>
    <w:p w14:paraId="29385CC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dung khoa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Lênin</w:t>
      </w:r>
      <w:proofErr w:type="spellEnd"/>
    </w:p>
    <w:p w14:paraId="724B151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+ “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”:</w:t>
      </w:r>
    </w:p>
    <w:p w14:paraId="4575811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7E6A99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706172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 xml:space="preserve">-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FB3C7B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F02153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Theo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Ph.Ăngghen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túy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túy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bỏ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”.</w:t>
      </w:r>
    </w:p>
    <w:p w14:paraId="3DF3E4D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+ “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đem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…”:</w:t>
      </w:r>
    </w:p>
    <w:p w14:paraId="509F2FF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nguyên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60046D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3A96DD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Theo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V.I.Lênin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”.</w:t>
      </w:r>
    </w:p>
    <w:p w14:paraId="25E851A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+ “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...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ta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chép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chụp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”:</w:t>
      </w:r>
    </w:p>
    <w:p w14:paraId="5C9197D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87AC59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nguyên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</w:t>
      </w:r>
    </w:p>
    <w:p w14:paraId="78FBB57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Theo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V.I.Lênin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”.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ta”.</w:t>
      </w:r>
    </w:p>
    <w:p w14:paraId="6B6E184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+ “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...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lệ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”:</w:t>
      </w:r>
    </w:p>
    <w:p w14:paraId="79A671D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bởi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bởi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bởi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16B71A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Theo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V.I.Lênin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”;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ta,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ta”.</w:t>
      </w:r>
    </w:p>
    <w:p w14:paraId="11F2B31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Giá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trị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:</w:t>
      </w:r>
    </w:p>
    <w:p w14:paraId="26CE048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lastRenderedPageBreak/>
        <w:t>Giá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trị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</w:p>
    <w:p w14:paraId="4891703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Định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V.I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E8B187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936F9B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nắm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bắt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D16521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trị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lịch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sử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Định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đây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siêu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máy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móc</w:t>
      </w:r>
      <w:proofErr w:type="spellEnd"/>
    </w:p>
    <w:p w14:paraId="7C59400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Định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khẳng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6FA6BC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trị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Định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V.I.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005179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E66F07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Phạm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lẻ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E23112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V.I.Lênin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giúp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an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cứu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lĩnh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lẻ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lẻ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2566AA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2.1.2.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diễn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.</w:t>
      </w:r>
    </w:p>
    <w:p w14:paraId="68473068" w14:textId="77777777" w:rsidR="001606DE" w:rsidRDefault="00000000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7" w:tgtFrame="_blank" w:history="1">
        <w:r w:rsidR="001606DE">
          <w:rPr>
            <w:rStyle w:val="Siuktni"/>
            <w:rFonts w:ascii="inherit" w:hAnsi="inherit" w:cs="Segoe UI Historic"/>
            <w:b/>
            <w:bCs/>
            <w:i/>
            <w:iCs/>
            <w:sz w:val="23"/>
            <w:szCs w:val="23"/>
            <w:u w:val="none"/>
            <w:bdr w:val="none" w:sz="0" w:space="0" w:color="auto" w:frame="1"/>
          </w:rPr>
          <w:t>2.1.2.1</w:t>
        </w:r>
      </w:hyperlink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.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diễn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biến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</w:p>
    <w:p w14:paraId="0E19038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4,5,6,7,8)</w:t>
      </w:r>
    </w:p>
    <w:p w14:paraId="70A88A7C" w14:textId="77777777" w:rsidR="001606DE" w:rsidRDefault="00000000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8" w:tgtFrame="_blank" w:history="1">
        <w:r w:rsidR="001606DE">
          <w:rPr>
            <w:rStyle w:val="Siuktni"/>
            <w:rFonts w:ascii="inherit" w:hAnsi="inherit" w:cs="Segoe UI Historic"/>
            <w:b/>
            <w:bCs/>
            <w:i/>
            <w:iCs/>
            <w:sz w:val="23"/>
            <w:szCs w:val="23"/>
            <w:u w:val="none"/>
            <w:bdr w:val="none" w:sz="0" w:space="0" w:color="auto" w:frame="1"/>
          </w:rPr>
          <w:t>2.1.2.2</w:t>
        </w:r>
      </w:hyperlink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. Quan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hệ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biện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chứng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giữa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diễn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biến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</w:p>
    <w:p w14:paraId="0CD5A55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9, 10)</w:t>
      </w:r>
    </w:p>
    <w:p w14:paraId="7B34E2D4" w14:textId="77777777" w:rsidR="001606DE" w:rsidRDefault="00000000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hyperlink r:id="rId9" w:tgtFrame="_blank" w:history="1">
        <w:r w:rsidR="001606DE">
          <w:rPr>
            <w:rStyle w:val="Siuktni"/>
            <w:rFonts w:ascii="inherit" w:hAnsi="inherit" w:cs="Segoe UI Historic"/>
            <w:b/>
            <w:bCs/>
            <w:i/>
            <w:iCs/>
            <w:sz w:val="23"/>
            <w:szCs w:val="23"/>
            <w:u w:val="none"/>
            <w:bdr w:val="none" w:sz="0" w:space="0" w:color="auto" w:frame="1"/>
          </w:rPr>
          <w:t>2.1.2.3</w:t>
        </w:r>
      </w:hyperlink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. Ý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nghĩa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pháp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việc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nghiên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cứu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hệ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biện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chứng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giữa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diễn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biến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 w:rsidR="001606DE"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</w:p>
    <w:p w14:paraId="6F500CB7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</w:rPr>
      </w:pPr>
      <w:r>
        <w:rPr>
          <w:rStyle w:val="x193iq5w"/>
          <w:rFonts w:ascii="inherit" w:hAnsi="inherit" w:cs="Segoe UI Historic"/>
          <w:caps/>
          <w:color w:val="050505"/>
        </w:rPr>
        <w:t>PHẦN 2 (2.2 VÀ 2.3)</w:t>
      </w:r>
    </w:p>
    <w:p w14:paraId="6D04A876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</w:rPr>
      </w:pPr>
      <w:r>
        <w:rPr>
          <w:rStyle w:val="x193iq5w"/>
          <w:rFonts w:ascii="inherit" w:hAnsi="inherit" w:cs="Segoe UI Historic"/>
          <w:i/>
          <w:iCs/>
          <w:caps/>
          <w:color w:val="050505"/>
        </w:rPr>
        <w:t>2.2. PHẠM TRÙ “Ý THỨC”</w:t>
      </w:r>
    </w:p>
    <w:p w14:paraId="66BFAAE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2.2.1.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</w:p>
    <w:p w14:paraId="620D543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 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</w:p>
    <w:p w14:paraId="3465719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:</w:t>
      </w:r>
    </w:p>
    <w:p w14:paraId="32C387F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+ Theo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chiều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ngang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tri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tình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niềm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tin,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chí</w:t>
      </w:r>
      <w:proofErr w:type="spellEnd"/>
    </w:p>
    <w:p w14:paraId="124508D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+ Theo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chiều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dọc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tiềm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vô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</w:p>
    <w:p w14:paraId="7D702931" w14:textId="00492C49" w:rsidR="001606DE" w:rsidRPr="00641F35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  <w:lang w:val="vi-VN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2.2.2.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 w:rsidR="00641F35"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  <w:lang w:val="vi-VN"/>
        </w:rPr>
        <w:t xml:space="preserve"> </w:t>
      </w:r>
      <w:proofErr w:type="spellStart"/>
      <w:r w:rsidR="008E68D4"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  <w:lang w:val="vi-VN"/>
        </w:rPr>
        <w:t>biẹ</w:t>
      </w:r>
      <w:proofErr w:type="spellEnd"/>
    </w:p>
    <w:p w14:paraId="52E932E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a.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nhiên</w:t>
      </w:r>
      <w:proofErr w:type="spellEnd"/>
    </w:p>
    <w:p w14:paraId="5752127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1)</w:t>
      </w:r>
    </w:p>
    <w:p w14:paraId="029C586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Dựa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siêu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chức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người</w:t>
      </w:r>
      <w:proofErr w:type="spellEnd"/>
    </w:p>
    <w:p w14:paraId="42F8E93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218F0B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phẩm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–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vượn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vượn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bao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gồm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khoảng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14 – 15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tỷ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).</w:t>
      </w:r>
    </w:p>
    <w:p w14:paraId="71D6F99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khỏi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F30F0C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chọn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nhằm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392496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E15D97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lastRenderedPageBreak/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.</w:t>
      </w:r>
    </w:p>
    <w:p w14:paraId="3744922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bao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tin.</w:t>
      </w:r>
    </w:p>
    <w:p w14:paraId="5CA7DFE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cuối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2F454C7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lựa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chọn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092C61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9C588C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Đây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–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gắn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sang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sinh.Phản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5A1C941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kích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bậc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569AB0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chọn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bậc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1D38E6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Khi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C0BC5B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AADAAD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-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bậc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gắn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37FE98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đem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tin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tin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ấy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D2E975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Tâm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Tuy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chi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F70C06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nằm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391A9C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 xml:space="preserve">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tin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62BDF7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song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ra.</w:t>
      </w:r>
      <w:proofErr w:type="spellEnd"/>
    </w:p>
    <w:p w14:paraId="7C2972D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=&gt; Như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ngoài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-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D28417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b.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hội</w:t>
      </w:r>
      <w:proofErr w:type="spellEnd"/>
    </w:p>
    <w:p w14:paraId="6C63EFC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2)</w:t>
      </w:r>
    </w:p>
    <w:p w14:paraId="50F1BF8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54DF7D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phẩm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sẵn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–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loài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phẩm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sẵn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”.</w:t>
      </w:r>
    </w:p>
    <w:p w14:paraId="7B2A8DE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A92049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bắt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ấy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phú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EC63D6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=&gt; Như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62EE65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=&gt;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046B75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Trong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ban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bởi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đòi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hỏi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3F3B55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mang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dung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vỏ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truyền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kia,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78050F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 xml:space="preserve">Ăngghen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coi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hưởng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vượn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0AF4B2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Tóm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ngữ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FE30A2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2.2.3.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thức</w:t>
      </w:r>
      <w:proofErr w:type="spellEnd"/>
    </w:p>
    <w:p w14:paraId="040A7FF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3)</w:t>
      </w:r>
    </w:p>
    <w:p w14:paraId="21DB3CB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Dựa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dựa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coi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2B4C4C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+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nguyên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nguyện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vọng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tri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…)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BED8B5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+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phi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trọng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mùi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vĩnh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cửu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).</w:t>
      </w:r>
    </w:p>
    <w:p w14:paraId="03065C8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+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máy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tin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617453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chỗ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(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)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5C6F0A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+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thuần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tuý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siêu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thần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bí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mang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.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gắn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chịu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C0A09F6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  <w:sz w:val="20"/>
          <w:szCs w:val="20"/>
        </w:rPr>
      </w:pPr>
      <w:r>
        <w:rPr>
          <w:rStyle w:val="x193iq5w"/>
          <w:rFonts w:ascii="inherit" w:hAnsi="inherit" w:cs="Segoe UI Historic"/>
          <w:i/>
          <w:iCs/>
          <w:caps/>
          <w:color w:val="050505"/>
        </w:rPr>
        <w:t>2.3. QUAN HỆ BIỆN CHỨNG GIỮA VẬT CHẤT VÀ Ý THỨC</w:t>
      </w:r>
    </w:p>
    <w:p w14:paraId="482CE20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(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4)</w:t>
      </w:r>
    </w:p>
    <w:p w14:paraId="7CE91C0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Theo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-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trở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.</w:t>
      </w:r>
    </w:p>
    <w:p w14:paraId="15E657A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a. Vai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</w:p>
    <w:p w14:paraId="40BD39D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.</w:t>
      </w:r>
    </w:p>
    <w:p w14:paraId="3661ED3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lastRenderedPageBreak/>
        <w:t>Thứ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.</w:t>
      </w:r>
    </w:p>
    <w:p w14:paraId="65D527B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.</w:t>
      </w:r>
    </w:p>
    <w:p w14:paraId="3D61C38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b. Vai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</w:p>
    <w:p w14:paraId="6A967A9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chỗ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sinh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máy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móc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9E9D25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thậm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A3630A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chỗ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BF4B46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to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lớn</w:t>
      </w:r>
      <w:proofErr w:type="spellEnd"/>
    </w:p>
    <w:p w14:paraId="55BACA4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c.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pháp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việc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nghiên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cứu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thức</w:t>
      </w:r>
      <w:proofErr w:type="spellEnd"/>
    </w:p>
    <w:p w14:paraId="79EF22B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- Trong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đắn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nguyên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cắt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612C7C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-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tiêu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7986F14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tuyệt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điệu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dụng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</w:p>
    <w:p w14:paraId="48E36F1C" w14:textId="77777777" w:rsidR="001606DE" w:rsidRDefault="001606DE" w:rsidP="001606DE">
      <w:pPr>
        <w:shd w:val="clear" w:color="auto" w:fill="FFFFFF"/>
        <w:rPr>
          <w:rStyle w:val="x193iq5w"/>
          <w:rFonts w:ascii="inherit" w:hAnsi="inherit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+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xem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dụng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đầu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bi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mệnh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F6CE9E4" w14:textId="77777777" w:rsidR="001606DE" w:rsidRDefault="001606DE" w:rsidP="001606DE">
      <w:pPr>
        <w:pStyle w:val="u5"/>
        <w:shd w:val="clear" w:color="auto" w:fill="FFFFFF"/>
        <w:spacing w:before="0" w:after="150"/>
        <w:rPr>
          <w:rFonts w:ascii="Segoe UI Historic" w:hAnsi="Segoe UI Historic" w:cs="Segoe UI Historic"/>
          <w:caps/>
          <w:color w:val="050505"/>
        </w:rPr>
      </w:pPr>
      <w:r>
        <w:rPr>
          <w:rStyle w:val="x193iq5w"/>
          <w:rFonts w:ascii="inherit" w:hAnsi="inherit" w:cs="Segoe UI Historic"/>
          <w:caps/>
          <w:color w:val="050505"/>
        </w:rPr>
        <w:t>III. NHỮNG QUY LUẬT CƠ BẢN CỦA PHÉP BIỆN CHỨNG DUY VẬT</w:t>
      </w:r>
    </w:p>
    <w:p w14:paraId="7055B10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1. Quy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luật</w:t>
      </w:r>
      <w:proofErr w:type="spellEnd"/>
    </w:p>
    <w:p w14:paraId="22748A1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1.1.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“Quy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”</w:t>
      </w:r>
    </w:p>
    <w:p w14:paraId="6BE38C6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Quy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38ED7D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1.2.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69FA129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 xml:space="preserve">Quy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bởi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lặp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9A8F8E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1.3.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2260ECD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</w:p>
    <w:p w14:paraId="7B6BB04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</w:p>
    <w:p w14:paraId="6D5767E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phú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</w:p>
    <w:p w14:paraId="4D3981A6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  <w:sz w:val="20"/>
          <w:szCs w:val="20"/>
        </w:rPr>
      </w:pPr>
      <w:r>
        <w:rPr>
          <w:rStyle w:val="x193iq5w"/>
          <w:rFonts w:ascii="inherit" w:hAnsi="inherit" w:cs="Segoe UI Historic"/>
          <w:caps/>
          <w:color w:val="050505"/>
        </w:rPr>
        <w:t>2. SỰ PHÂN LOẠI CỦA QUY LUẬT</w:t>
      </w:r>
    </w:p>
    <w:p w14:paraId="322FA5D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Căn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mức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chia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: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chung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phổ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biến</w:t>
      </w:r>
      <w:proofErr w:type="spellEnd"/>
    </w:p>
    <w:p w14:paraId="68F99EC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*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Căn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cứ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lĩnh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chia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: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, QL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duy</w:t>
      </w:r>
      <w:proofErr w:type="spellEnd"/>
    </w:p>
    <w:p w14:paraId="4B4C9C7F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  <w:sz w:val="20"/>
          <w:szCs w:val="20"/>
        </w:rPr>
      </w:pPr>
      <w:r>
        <w:rPr>
          <w:rStyle w:val="x193iq5w"/>
          <w:rFonts w:ascii="inherit" w:hAnsi="inherit" w:cs="Segoe UI Historic"/>
          <w:caps/>
          <w:color w:val="050505"/>
        </w:rPr>
        <w:t>3. QUY LUẬT THỐNG NHẤT VÀ ĐẤU TRANH CỦA CÁC MẶT ĐỐI LẬP</w:t>
      </w:r>
    </w:p>
    <w:p w14:paraId="551C7F1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3.1.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</w:p>
    <w:p w14:paraId="41437B3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Quy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tắt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4DB47EC" w14:textId="72E2B985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Vai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Quy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lý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giúp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dụng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</w:t>
      </w:r>
      <w:proofErr w:type="spellEnd"/>
      <w:r w:rsidR="009F760D">
        <w:rPr>
          <w:rStyle w:val="x193iq5w"/>
          <w:rFonts w:ascii="inherit" w:hAnsi="inherit" w:cs="Segoe UI Historic"/>
          <w:color w:val="050505"/>
          <w:sz w:val="23"/>
          <w:szCs w:val="23"/>
          <w:lang w:val="vi-VN"/>
        </w:rPr>
        <w:t xml:space="preserve"> </w:t>
      </w: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khoa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ra.</w:t>
      </w:r>
      <w:proofErr w:type="spellEnd"/>
    </w:p>
    <w:p w14:paraId="7B62F92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3.2. Các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1EFC635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 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37CFB1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>- 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hội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.</w:t>
      </w:r>
    </w:p>
    <w:p w14:paraId="7CB8A6E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nương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tựa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tách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rời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lấy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kia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tiền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.</w:t>
      </w:r>
    </w:p>
    <w:p w14:paraId="52E88D3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bao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giờ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đồng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E7E5CF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0C1050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xu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bài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trừ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phủ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.</w:t>
      </w:r>
    </w:p>
    <w:p w14:paraId="57EA0E0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929A08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Lênin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khẳng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“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”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”.</w:t>
      </w:r>
    </w:p>
    <w:p w14:paraId="5D0111E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</w:p>
    <w:p w14:paraId="0D195644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=&gt; Như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, 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chỉnh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00F25C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3.3.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00290A2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</w:p>
    <w:p w14:paraId="417833B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Trong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hợp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dụng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ngang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B65E03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khẳng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E58285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im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710D445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</w:p>
    <w:p w14:paraId="4BAC312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7E6C06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5A70B07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1 -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tăng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02FD9F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2 -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bài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tuyệt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6CAC7A8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3 - </w:t>
      </w: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Giai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xâm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đỉnh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cao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muồi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bằng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thân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tuyệt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C5A3E7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lập</w:t>
      </w:r>
      <w:proofErr w:type="spellEnd"/>
    </w:p>
    <w:p w14:paraId="4D1B2B2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2654564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kia,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kia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C7EE871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Thứ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so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BA7FA2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đỉnh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7635D3A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hợp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tổ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hợp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A06CF1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giữa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</w:p>
    <w:p w14:paraId="4243A29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7C035C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thoáng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tuyệt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3DC918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3.4. Ý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pháp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việc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nghiên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cứu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1FC7A749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thế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yếu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luôn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nhớ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hay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thôi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9695AA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9C8CA2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đọaan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đặc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riêng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tìm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hợp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mâu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6FF5D08" w14:textId="77777777" w:rsidR="001606DE" w:rsidRDefault="001606DE" w:rsidP="001606DE">
      <w:pPr>
        <w:pStyle w:val="u5"/>
        <w:shd w:val="clear" w:color="auto" w:fill="FFFFFF"/>
        <w:spacing w:before="150" w:after="150"/>
        <w:rPr>
          <w:rFonts w:ascii="Segoe UI Historic" w:hAnsi="Segoe UI Historic" w:cs="Segoe UI Historic"/>
          <w:caps/>
          <w:color w:val="050505"/>
          <w:sz w:val="20"/>
          <w:szCs w:val="20"/>
        </w:rPr>
      </w:pPr>
      <w:r>
        <w:rPr>
          <w:rStyle w:val="x193iq5w"/>
          <w:rFonts w:ascii="inherit" w:hAnsi="inherit" w:cs="Segoe UI Historic"/>
          <w:caps/>
          <w:color w:val="050505"/>
        </w:rPr>
        <w:t>4. QUY LUẬT CHUYỂN HÓA TỪ NHỮNG THAY ĐỔI VỀ LƯỢNG ĐẾN NHỮNG THAY ĐỔI VỀ CHẤT VÀ NGƯỢC LẠI</w:t>
      </w:r>
    </w:p>
    <w:p w14:paraId="1DA0DE3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4.1.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vai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</w:p>
    <w:p w14:paraId="3F79A37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880207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Vai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trò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con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đường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mọi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diễn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vọt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66B073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4.2. Các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khái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niệm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7301B95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*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chứ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42FA34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lastRenderedPageBreak/>
        <w:t>*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số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nhịp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điệu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cũng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như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296E96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khoảng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ấy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285DB4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nút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thời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439329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*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1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trù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triết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học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dùng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chỉ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gây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156ACD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4.3.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Nội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dung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75327B3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2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</w:p>
    <w:p w14:paraId="2CAED50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Trong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4A2EB13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đấu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tranh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2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</w:p>
    <w:p w14:paraId="7C51CF70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Trong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vi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vừa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tĩnh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trở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phía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từ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phía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ổn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vững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chắc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chắn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699005E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chuyển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hóa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:</w:t>
      </w:r>
    </w:p>
    <w:p w14:paraId="55405A3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điểm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Nút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còn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khẳng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20D2F41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Các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loại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57EBAC1D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tốc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</w:p>
    <w:p w14:paraId="0736BB7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mô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bộ</w:t>
      </w:r>
      <w:proofErr w:type="spellEnd"/>
    </w:p>
    <w:p w14:paraId="59C373EA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lĩnh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vực</w:t>
      </w:r>
      <w:proofErr w:type="spellEnd"/>
      <w:r>
        <w:rPr>
          <w:rStyle w:val="x193iq5w"/>
          <w:rFonts w:ascii="inherit" w:hAnsi="inherit" w:cs="Segoe UI Historic"/>
          <w:i/>
          <w:iCs/>
          <w:color w:val="050505"/>
          <w:sz w:val="23"/>
          <w:szCs w:val="23"/>
        </w:rPr>
        <w:t>: 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hội</w:t>
      </w:r>
      <w:proofErr w:type="spellEnd"/>
    </w:p>
    <w:p w14:paraId="3A42B91E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mới</w:t>
      </w:r>
      <w:proofErr w:type="spellEnd"/>
    </w:p>
    <w:p w14:paraId="2CC476F6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lập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cấu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nền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này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qua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tục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được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biểu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thị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ở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nhịp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điệu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tốc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mô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81484A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4.4. Ý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nghĩa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phương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pháp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việc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nghiên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cứu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b/>
          <w:bCs/>
          <w:i/>
          <w:iCs/>
          <w:color w:val="050505"/>
          <w:sz w:val="23"/>
          <w:szCs w:val="23"/>
        </w:rPr>
        <w:t>luật</w:t>
      </w:r>
      <w:proofErr w:type="spellEnd"/>
    </w:p>
    <w:p w14:paraId="1631A082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lastRenderedPageBreak/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Hai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mối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ràng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phụ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thuộc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nhau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đúng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08E76AA7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Mỗi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tương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tác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của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mặt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theo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dấn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một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.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vậy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30F350D3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Cần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chống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xuất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trong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để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tránh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sai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lầm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dẫn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bại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:</w:t>
      </w:r>
    </w:p>
    <w:p w14:paraId="0170856C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quan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nóng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vội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ý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luật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mức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định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biến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đổi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chất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;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muốn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đốt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cháy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giai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đoạn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ngay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muồn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chưa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54BB40BF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-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hữu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: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Là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khuynh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hướng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bảo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trệ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thiếu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kiên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quyết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do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dự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không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dám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hành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động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thực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bước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nhảy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có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quá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trình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tích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lũy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đủ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về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lượng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khi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điều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kiện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hoàn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cảnh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thuận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lợi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chín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muồi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cho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phép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,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đã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tới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 xml:space="preserve"> </w:t>
      </w:r>
      <w:proofErr w:type="spellStart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lúc</w:t>
      </w:r>
      <w:proofErr w:type="spellEnd"/>
      <w:r>
        <w:rPr>
          <w:rStyle w:val="x193iq5w"/>
          <w:rFonts w:ascii="inherit" w:hAnsi="inherit" w:cs="Segoe UI Historic"/>
          <w:color w:val="050505"/>
          <w:sz w:val="23"/>
          <w:szCs w:val="23"/>
        </w:rPr>
        <w:t>.</w:t>
      </w:r>
    </w:p>
    <w:p w14:paraId="125654CB" w14:textId="77777777" w:rsidR="001606DE" w:rsidRDefault="001606DE" w:rsidP="001606DE">
      <w:pPr>
        <w:shd w:val="clear" w:color="auto" w:fill="FFFFFF"/>
        <w:rPr>
          <w:rFonts w:ascii="Segoe UI Historic" w:hAnsi="Segoe UI Historic" w:cs="Segoe UI Historic"/>
          <w:color w:val="050505"/>
          <w:sz w:val="23"/>
          <w:szCs w:val="23"/>
        </w:rPr>
      </w:pPr>
    </w:p>
    <w:p w14:paraId="25BCA687" w14:textId="77777777" w:rsidR="001606DE" w:rsidRPr="001606DE" w:rsidRDefault="001606DE" w:rsidP="001606DE">
      <w:pPr>
        <w:shd w:val="clear" w:color="auto" w:fill="FFFFFF"/>
        <w:spacing w:after="120" w:line="240" w:lineRule="auto"/>
        <w:rPr>
          <w:rFonts w:ascii="Segoe UI Historic" w:eastAsia="Times New Roman" w:hAnsi="Segoe UI Historic" w:cs="Segoe UI Historic"/>
          <w:color w:val="050505"/>
          <w:kern w:val="0"/>
          <w:sz w:val="23"/>
          <w:szCs w:val="23"/>
          <w14:ligatures w14:val="none"/>
        </w:rPr>
      </w:pPr>
    </w:p>
    <w:p w14:paraId="6720587A" w14:textId="77777777" w:rsidR="007179D3" w:rsidRDefault="007179D3"/>
    <w:sectPr w:rsidR="00717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049DE" w14:textId="77777777" w:rsidR="0091424B" w:rsidRDefault="0091424B" w:rsidP="001606DE">
      <w:pPr>
        <w:spacing w:after="0" w:line="240" w:lineRule="auto"/>
      </w:pPr>
      <w:r>
        <w:separator/>
      </w:r>
    </w:p>
  </w:endnote>
  <w:endnote w:type="continuationSeparator" w:id="0">
    <w:p w14:paraId="05B41831" w14:textId="77777777" w:rsidR="0091424B" w:rsidRDefault="0091424B" w:rsidP="00160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DE1352" w14:textId="77777777" w:rsidR="0091424B" w:rsidRDefault="0091424B" w:rsidP="001606DE">
      <w:pPr>
        <w:spacing w:after="0" w:line="240" w:lineRule="auto"/>
      </w:pPr>
      <w:r>
        <w:separator/>
      </w:r>
    </w:p>
  </w:footnote>
  <w:footnote w:type="continuationSeparator" w:id="0">
    <w:p w14:paraId="2B3D7637" w14:textId="77777777" w:rsidR="0091424B" w:rsidRDefault="0091424B" w:rsidP="001606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14701"/>
    <w:multiLevelType w:val="multilevel"/>
    <w:tmpl w:val="84B49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119241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6DE"/>
    <w:rsid w:val="001606DE"/>
    <w:rsid w:val="00482103"/>
    <w:rsid w:val="00641F35"/>
    <w:rsid w:val="007179D3"/>
    <w:rsid w:val="008E68D4"/>
    <w:rsid w:val="0091424B"/>
    <w:rsid w:val="009F760D"/>
    <w:rsid w:val="00A57BD5"/>
    <w:rsid w:val="00A86079"/>
    <w:rsid w:val="00B271C3"/>
    <w:rsid w:val="00CF6D4C"/>
    <w:rsid w:val="00F6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7DA08D"/>
  <w15:chartTrackingRefBased/>
  <w15:docId w15:val="{47CF9857-885B-42B4-BDE9-1D4E6B8D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4">
    <w:name w:val="heading 4"/>
    <w:basedOn w:val="Binhthng"/>
    <w:link w:val="u4Char"/>
    <w:uiPriority w:val="9"/>
    <w:qFormat/>
    <w:rsid w:val="001606D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1606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uiPriority w:val="9"/>
    <w:rsid w:val="001606DE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x193iq5w">
    <w:name w:val="x193iq5w"/>
    <w:basedOn w:val="Phngmcinhcuaoanvn"/>
    <w:rsid w:val="001606DE"/>
  </w:style>
  <w:style w:type="character" w:customStyle="1" w:styleId="u5Char">
    <w:name w:val="Đầu đề 5 Char"/>
    <w:basedOn w:val="Phngmcinhcuaoanvn"/>
    <w:link w:val="u5"/>
    <w:uiPriority w:val="9"/>
    <w:semiHidden/>
    <w:rsid w:val="001606DE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Siuktni">
    <w:name w:val="Hyperlink"/>
    <w:basedOn w:val="Phngmcinhcuaoanvn"/>
    <w:uiPriority w:val="99"/>
    <w:semiHidden/>
    <w:unhideWhenUsed/>
    <w:rsid w:val="001606DE"/>
    <w:rPr>
      <w:color w:val="0000FF"/>
      <w:u w:val="single"/>
    </w:rPr>
  </w:style>
  <w:style w:type="paragraph" w:styleId="utrang">
    <w:name w:val="header"/>
    <w:basedOn w:val="Binhthng"/>
    <w:link w:val="utrangChar"/>
    <w:uiPriority w:val="99"/>
    <w:unhideWhenUsed/>
    <w:rsid w:val="0016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1606DE"/>
  </w:style>
  <w:style w:type="paragraph" w:styleId="Chntrang">
    <w:name w:val="footer"/>
    <w:basedOn w:val="Binhthng"/>
    <w:link w:val="ChntrangChar"/>
    <w:uiPriority w:val="99"/>
    <w:unhideWhenUsed/>
    <w:rsid w:val="001606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160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5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0351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51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266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392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5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191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6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74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8726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979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5556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82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3707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3820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56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608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7491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701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495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88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356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51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09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9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7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9998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943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6724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69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10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196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910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647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72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119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618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285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9149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924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53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894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64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8602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48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16229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52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795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034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5738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1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57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27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8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52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7673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4577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125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85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36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418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51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43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58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7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05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32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0580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97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847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98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457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1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152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418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6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36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955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549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59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612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439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06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45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121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38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77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6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10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14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50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939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0090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6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903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559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975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7215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41311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752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46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76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865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18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3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72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483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3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63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778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94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06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525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99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7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021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76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6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0012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624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23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842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36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7847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113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046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199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694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02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7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29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9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6337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53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6861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83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9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7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5393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6744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1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15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366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1195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5903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0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470912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3082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75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28670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67588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44513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2783">
              <w:blockQuote w:val="1"/>
              <w:marLeft w:val="0"/>
              <w:marRight w:val="0"/>
              <w:marTop w:val="60"/>
              <w:marBottom w:val="300"/>
              <w:divBdr>
                <w:top w:val="none" w:sz="0" w:space="0" w:color="auto"/>
                <w:left w:val="single" w:sz="24" w:space="12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698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135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090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6299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90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1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1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96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00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15807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760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940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52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242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105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403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6217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6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526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932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505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618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6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86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49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2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03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48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962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69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38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5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1330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30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76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521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35845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9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3086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4434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83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076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3502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234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48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0354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6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3332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782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181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39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46763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138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91085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949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471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24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537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03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2003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638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83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840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175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279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010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16153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51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432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247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940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3243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84466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1842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8751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0067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06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1052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182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417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699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370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134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01937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673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92281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76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0590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820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404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3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5965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050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5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004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10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41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72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46250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5778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806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546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6871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9713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7042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913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5617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3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7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4141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1556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2957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757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7968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23742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9631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84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958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9866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50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959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021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338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920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8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452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974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453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.facebook.com/l.php?u=https%3A%2F%2F2.1.2.2%2F%3Ffbclid%3DIwAR0p3np74fRwBGnWzQSO_m87xa6yc-aBUX8k5rP796SSbq85ABtbda9anZg&amp;h=AT0onmyvX2iRltAuLWISg7KUO66DIWrQ69_KNTDBtUWjN_PqZ9M013h5TXCdb8D0pvaAU_Q_af3KpPb4du45JE5-DOQezQVrmaFRFI-Q7EwJtP_Eh6K5CjnR7z9rG8fUEj6f&amp;__tn__=-U-U-UK-R&amp;c%5b0%5d=AT1WNnws_13XLVQfPbCSNyyEaiDYWdhL1A_PNAWusp65-cuKpEmT8t4A9mHa-Bra86lK9HkUxic91YySFray1UYw6a6P3lXlO27091PXyvt56v0GwCsJfV8tLBoebk4BMhXGyj03d4q9pGMQwWyKukeWFw9WcUh53aGvb3mtYy48ToG2tWBqW-xH4aVy20ytF5l32jwUmKxQpabfwEvaRs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.facebook.com/l.php?u=https%3A%2F%2F2.1.2.1%2F%3Ffbclid%3DIwAR3LjuXg8yVl10a8amJLXuDb3p1B8_R4kRlVXnBkuOJpYtD9DsdwgS2HJSU&amp;h=AT3IPjU3_rsSOdQMNnl3BLypZV5sYQB6gAgjZX9LovN-98l8ZDs6V_57RO4XQ1fk-AviKIy-ZhXFydraPROXfG9OCmGFoMt-Cs8WxfKqNSBMmfbtHkG6DXB5nkCLZGbyBaoL&amp;__tn__=-U-U-UK-R&amp;c%5b0%5d=AT1WNnws_13XLVQfPbCSNyyEaiDYWdhL1A_PNAWusp65-cuKpEmT8t4A9mHa-Bra86lK9HkUxic91YySFray1UYw6a6P3lXlO27091PXyvt56v0GwCsJfV8tLBoebk4BMhXGyj03d4q9pGMQwWyKukeWFw9WcUh53aGvb3mtYy48ToG2tWBqW-xH4aVy20ytF5l32jwUmKxQpabfwEvaRs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.facebook.com/l.php?u=https%3A%2F%2F2.1.2.3%2F%3Ffbclid%3DIwAR0wl8CmKVg7S9szX_2qHKBZcGrOHBg1nQ7_XbQtU2Dzraqeq5agx9fpJZg&amp;h=AT2PtYeTaSIz8VapKFdvvBynViPd6UvQ2-bhUI7LrHtT1YcZfjFkMLoNMamZyYme9COQXZ4nYcn9NUp7rd7IadZAHCHMPiuPGFGincDJkBOZuW1M3S45QASP0FhD9J9sMmys&amp;__tn__=-U-U-UK-R&amp;c%5b0%5d=AT1WNnws_13XLVQfPbCSNyyEaiDYWdhL1A_PNAWusp65-cuKpEmT8t4A9mHa-Bra86lK9HkUxic91YySFray1UYw6a6P3lXlO27091PXyvt56v0GwCsJfV8tLBoebk4BMhXGyj03d4q9pGMQwWyKukeWFw9WcUh53aGvb3mtYy48ToG2tWBqW-xH4aVy20ytF5l32jwUmKxQpabfwEvaRs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24</Pages>
  <Words>9322</Words>
  <Characters>53140</Characters>
  <Application>Microsoft Office Word</Application>
  <DocSecurity>0</DocSecurity>
  <Lines>442</Lines>
  <Paragraphs>124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Nguyễn Tiến</dc:creator>
  <cp:keywords/>
  <dc:description/>
  <cp:lastModifiedBy>Mạnh Nguyễn Tiến</cp:lastModifiedBy>
  <cp:revision>9</cp:revision>
  <dcterms:created xsi:type="dcterms:W3CDTF">2023-11-19T10:00:00Z</dcterms:created>
  <dcterms:modified xsi:type="dcterms:W3CDTF">2023-11-20T13:37:00Z</dcterms:modified>
</cp:coreProperties>
</file>