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NXT v3.2 + Continuation</w:t>
      </w:r>
    </w:p>
    <w:p>
      <w:r>
        <w:t>Latest selected system: UTC+7 daily candles, Runner A, continuation module, no risk-off overlay.</w:t>
      </w:r>
    </w:p>
    <w:p>
      <w:pPr>
        <w:pStyle w:val="Heading1"/>
      </w:pPr>
      <w:r>
        <w:t>Backtest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NXT v3.2</w:t>
            </w:r>
          </w:p>
        </w:tc>
      </w:tr>
      <w:tr>
        <w:tc>
          <w:tcPr>
            <w:tcW w:type="dxa" w:w="4320"/>
          </w:tcPr>
          <w:p>
            <w:r>
              <w:t>Timezone</w:t>
            </w:r>
          </w:p>
        </w:tc>
        <w:tc>
          <w:tcPr>
            <w:tcW w:type="dxa" w:w="4320"/>
          </w:tcPr>
          <w:p>
            <w:r>
              <w:t>Asia/Saigon UTC+7 daily candles</w:t>
            </w:r>
          </w:p>
        </w:tc>
      </w:tr>
      <w:tr>
        <w:tc>
          <w:tcPr>
            <w:tcW w:type="dxa" w:w="4320"/>
          </w:tcPr>
          <w:p>
            <w:r>
              <w:t>Total trades</w:t>
            </w:r>
          </w:p>
        </w:tc>
        <w:tc>
          <w:tcPr>
            <w:tcW w:type="dxa" w:w="4320"/>
          </w:tcPr>
          <w:p>
            <w:r>
              <w:t>186</w:t>
            </w:r>
          </w:p>
        </w:tc>
      </w:tr>
      <w:tr>
        <w:tc>
          <w:tcPr>
            <w:tcW w:type="dxa" w:w="4320"/>
          </w:tcPr>
          <w:p>
            <w:r>
              <w:t>Win rate</w:t>
            </w:r>
          </w:p>
        </w:tc>
        <w:tc>
          <w:tcPr>
            <w:tcW w:type="dxa" w:w="4320"/>
          </w:tcPr>
          <w:p>
            <w:r>
              <w:t>50.00%</w:t>
            </w:r>
          </w:p>
        </w:tc>
      </w:tr>
      <w:tr>
        <w:tc>
          <w:tcPr>
            <w:tcW w:type="dxa" w:w="4320"/>
          </w:tcPr>
          <w:p>
            <w:r>
              <w:t>Total R</w:t>
            </w:r>
          </w:p>
        </w:tc>
        <w:tc>
          <w:tcPr>
            <w:tcW w:type="dxa" w:w="4320"/>
          </w:tcPr>
          <w:p>
            <w:r>
              <w:t>65.70R</w:t>
            </w:r>
          </w:p>
        </w:tc>
      </w:tr>
      <w:tr>
        <w:tc>
          <w:tcPr>
            <w:tcW w:type="dxa" w:w="4320"/>
          </w:tcPr>
          <w:p>
            <w:r>
              <w:t>Average R</w:t>
            </w:r>
          </w:p>
        </w:tc>
        <w:tc>
          <w:tcPr>
            <w:tcW w:type="dxa" w:w="4320"/>
          </w:tcPr>
          <w:p>
            <w:r>
              <w:t>0.35R</w:t>
            </w:r>
          </w:p>
        </w:tc>
      </w:tr>
      <w:tr>
        <w:tc>
          <w:tcPr>
            <w:tcW w:type="dxa" w:w="4320"/>
          </w:tcPr>
          <w:p>
            <w:r>
              <w:t>Max DD R</w:t>
            </w:r>
          </w:p>
        </w:tc>
        <w:tc>
          <w:tcPr>
            <w:tcW w:type="dxa" w:w="4320"/>
          </w:tcPr>
          <w:p>
            <w:r>
              <w:t>-7.81R</w:t>
            </w:r>
          </w:p>
        </w:tc>
      </w:tr>
      <w:tr>
        <w:tc>
          <w:tcPr>
            <w:tcW w:type="dxa" w:w="4320"/>
          </w:tcPr>
          <w:p>
            <w:r>
              <w:t>Continuation trades</w:t>
            </w:r>
          </w:p>
        </w:tc>
        <w:tc>
          <w:tcPr>
            <w:tcW w:type="dxa" w:w="4320"/>
          </w:tcPr>
          <w:p>
            <w:r>
              <w:t>63</w:t>
            </w:r>
          </w:p>
        </w:tc>
      </w:tr>
      <w:tr>
        <w:tc>
          <w:tcPr>
            <w:tcW w:type="dxa" w:w="4320"/>
          </w:tcPr>
          <w:p>
            <w:r>
              <w:t>Continuation R</w:t>
            </w:r>
          </w:p>
        </w:tc>
        <w:tc>
          <w:tcPr>
            <w:tcW w:type="dxa" w:w="4320"/>
          </w:tcPr>
          <w:p>
            <w:r>
              <w:t>9.96R</w:t>
            </w:r>
          </w:p>
        </w:tc>
      </w:tr>
    </w:tbl>
    <w:p>
      <w:pPr>
        <w:pStyle w:val="Heading1"/>
      </w:pPr>
      <w:r>
        <w:t>Indicators</w:t>
      </w:r>
    </w:p>
    <w:p>
      <w:pPr>
        <w:pStyle w:val="ListBullet"/>
      </w:pPr>
      <w:r>
        <w:t>SSL Channel 10/10: primary trend flip and runner exit signal.</w:t>
      </w:r>
    </w:p>
    <w:p>
      <w:pPr>
        <w:pStyle w:val="ListBullet"/>
      </w:pPr>
      <w:r>
        <w:t>EMA20 and EMA50: EMA20 cross/reclaim and EMA50 distance filter.</w:t>
      </w:r>
    </w:p>
    <w:p>
      <w:pPr>
        <w:pStyle w:val="ListBullet"/>
      </w:pPr>
      <w:r>
        <w:t>ATR(14): stop, TP1 trigger and distance normalization.</w:t>
      </w:r>
    </w:p>
    <w:p>
      <w:pPr>
        <w:pStyle w:val="ListBullet"/>
      </w:pPr>
      <w:r>
        <w:t>RSI(14): regime/noise filter for primary and continuation entries.</w:t>
      </w:r>
    </w:p>
    <w:p>
      <w:pPr>
        <w:pStyle w:val="Heading1"/>
      </w:pPr>
      <w:r>
        <w:t>Primary Entry Rules</w:t>
      </w:r>
    </w:p>
    <w:p>
      <w:pPr>
        <w:pStyle w:val="ListBullet"/>
      </w:pPr>
      <w:r>
        <w:t>LONG: SSL flips bullish, price crosses above EMA20 within 3 candles, distance to EMA50 &lt;= 2 ATR, RSI14 &gt; 50.</w:t>
      </w:r>
    </w:p>
    <w:p>
      <w:pPr>
        <w:pStyle w:val="ListBullet"/>
      </w:pPr>
      <w:r>
        <w:t>SHORT: SSL flips bearish, price crosses below EMA20 within 3 candles, distance to EMA50 &lt;= 2 ATR, RSI14 &lt; 50.</w:t>
      </w:r>
    </w:p>
    <w:p>
      <w:pPr>
        <w:pStyle w:val="ListBullet"/>
      </w:pPr>
      <w:r>
        <w:t>Entry is next UTC+7 daily open after signal candle close.</w:t>
      </w:r>
    </w:p>
    <w:p>
      <w:pPr>
        <w:pStyle w:val="Heading1"/>
      </w:pPr>
      <w:r>
        <w:t>Continuation Module</w:t>
      </w:r>
    </w:p>
    <w:p>
      <w:pPr>
        <w:pStyle w:val="ListBullet"/>
      </w:pPr>
      <w:r>
        <w:t>Continuation is only added when no primary trade on the same symbol is already open.</w:t>
      </w:r>
    </w:p>
    <w:p>
      <w:pPr>
        <w:pStyle w:val="ListBullet"/>
      </w:pPr>
      <w:r>
        <w:t>SSL re-entry must occur within the last 3 candles.</w:t>
      </w:r>
    </w:p>
    <w:p>
      <w:pPr>
        <w:pStyle w:val="ListBullet"/>
      </w:pPr>
      <w:r>
        <w:t>Distance to EMA50 must be &lt;= 2.5 ATR.</w:t>
      </w:r>
    </w:p>
    <w:p>
      <w:pPr>
        <w:pStyle w:val="ListBullet"/>
      </w:pPr>
      <w:r>
        <w:t>LONG continuation requires RSI14 &gt; 55 and close above EMA20.</w:t>
      </w:r>
    </w:p>
    <w:p>
      <w:pPr>
        <w:pStyle w:val="ListBullet"/>
      </w:pPr>
      <w:r>
        <w:t>SHORT continuation requires RSI14 &lt; 45 and close below EMA20.</w:t>
      </w:r>
    </w:p>
    <w:p>
      <w:pPr>
        <w:pStyle w:val="Heading1"/>
      </w:pPr>
      <w:r>
        <w:t>Exit Rules</w:t>
      </w:r>
    </w:p>
    <w:p>
      <w:pPr>
        <w:pStyle w:val="ListBullet"/>
      </w:pPr>
      <w:r>
        <w:t>Runner A: close 50% at TP1 = 2.5 ATR.</w:t>
      </w:r>
    </w:p>
    <w:p>
      <w:pPr>
        <w:pStyle w:val="ListBullet"/>
      </w:pPr>
      <w:r>
        <w:t>Move stop on remaining 50% to breakeven after TP1.</w:t>
      </w:r>
    </w:p>
    <w:p>
      <w:pPr>
        <w:pStyle w:val="ListBullet"/>
      </w:pPr>
      <w:r>
        <w:t>Remaining runner exits on opposite SSL flip or breakeven stop.</w:t>
      </w:r>
    </w:p>
    <w:p>
      <w:pPr>
        <w:pStyle w:val="ListBullet"/>
      </w:pPr>
      <w:r>
        <w:t>No risk-off overlay is applied in v3.2.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