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NXT v3.1 + Runner A + Risk-Off</w:t>
      </w:r>
    </w:p>
    <w:p>
      <w:r>
        <w:rPr>
          <w:i/>
        </w:rPr>
        <w:t>Latest system and indicator specification for BTC/SOL/SUI daily crypto backtest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0F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System version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NXT v3.1 + Runner A + Risk-Off</w:t>
            </w:r>
          </w:p>
        </w:tc>
      </w:tr>
      <w:tr>
        <w:tc>
          <w:tcPr>
            <w:tcW w:type="dxa" w:w="4968"/>
            <w:shd w:fill="EAF0F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Universe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BTCUSDT, SOLUSDT, SUIUSDT</w:t>
            </w:r>
          </w:p>
        </w:tc>
      </w:tr>
      <w:tr>
        <w:tc>
          <w:tcPr>
            <w:tcW w:type="dxa" w:w="4968"/>
            <w:shd w:fill="EAF0F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Backtest period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2020-05-17 to 2026-05-16</w:t>
            </w:r>
          </w:p>
        </w:tc>
      </w:tr>
      <w:tr>
        <w:tc>
          <w:tcPr>
            <w:tcW w:type="dxa" w:w="4968"/>
            <w:shd w:fill="EAF0F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Account assumption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20,000 USD, 2.0% risk per trade, R-based accounting</w:t>
            </w:r>
          </w:p>
        </w:tc>
      </w:tr>
      <w:tr>
        <w:tc>
          <w:tcPr>
            <w:tcW w:type="dxa" w:w="4968"/>
            <w:shd w:fill="EAF0F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Latest artifact folder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D:\Workspace\Codex\Crypto trading\latest</w:t>
            </w:r>
          </w:p>
        </w:tc>
      </w:tr>
    </w:tbl>
    <w:p>
      <w:pPr>
        <w:pStyle w:val="Heading1"/>
      </w:pPr>
      <w:r>
        <w:rPr>
          <w:rFonts w:ascii="Arial" w:hAnsi="Arial"/>
          <w:color w:val="17324D"/>
        </w:rPr>
        <w:t>1. Latest Backtest Snapshot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vAlign w:val="center"/>
            <w:shd w:fill="17324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Total R</w:t>
            </w:r>
          </w:p>
        </w:tc>
        <w:tc>
          <w:tcPr>
            <w:tcW w:type="dxa" w:w="1656"/>
            <w:vAlign w:val="center"/>
            <w:shd w:fill="17324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Max DD R</w:t>
            </w:r>
          </w:p>
        </w:tc>
        <w:tc>
          <w:tcPr>
            <w:tcW w:type="dxa" w:w="1656"/>
            <w:vAlign w:val="center"/>
            <w:shd w:fill="17324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Trades</w:t>
            </w:r>
          </w:p>
        </w:tc>
        <w:tc>
          <w:tcPr>
            <w:tcW w:type="dxa" w:w="1656"/>
            <w:vAlign w:val="center"/>
            <w:shd w:fill="17324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Win Rate</w:t>
            </w:r>
          </w:p>
        </w:tc>
        <w:tc>
          <w:tcPr>
            <w:tcW w:type="dxa" w:w="1656"/>
            <w:vAlign w:val="center"/>
            <w:shd w:fill="17324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Risk-Off Trades</w:t>
            </w:r>
          </w:p>
        </w:tc>
        <w:tc>
          <w:tcPr>
            <w:tcW w:type="dxa" w:w="1656"/>
            <w:vAlign w:val="center"/>
            <w:shd w:fill="17324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Final 20K Equity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63.90R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-6.82R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170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49.41%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18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$66,830</w:t>
            </w:r>
          </w:p>
        </w:tc>
      </w:tr>
    </w:tbl>
    <w:p>
      <w:pPr>
        <w:pStyle w:val="Heading1"/>
      </w:pPr>
      <w:r>
        <w:rPr>
          <w:rFonts w:ascii="Arial" w:hAnsi="Arial"/>
          <w:color w:val="17324D"/>
        </w:rPr>
        <w:t>2. TradingView Indicators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17324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Indicator</w:t>
            </w:r>
          </w:p>
        </w:tc>
        <w:tc>
          <w:tcPr>
            <w:tcW w:type="dxa" w:w="2484"/>
            <w:vAlign w:val="center"/>
            <w:shd w:fill="17324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2484"/>
            <w:vAlign w:val="center"/>
            <w:shd w:fill="17324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Usage</w:t>
            </w:r>
          </w:p>
        </w:tc>
        <w:tc>
          <w:tcPr>
            <w:tcW w:type="dxa" w:w="2484"/>
            <w:vAlign w:val="center"/>
            <w:shd w:fill="17324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TradingView note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SSL Channel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Length 10/10, SMA(high,10), SMA(low,10)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Main direction flip signal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Use project SSL Channel indicator.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EMA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20 / 50 / 100 / 200 visible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NXT v3.1 entry uses EMA20 cross and EMA50 distance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Add EMA set or Moving Average indicators.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ATR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ATR(14)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Stop, TP trigger, distance filter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Add ATR indicator, length 14.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RSI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RSI(14), regime 50/50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Noise filter: LONG &gt; 50, SHORT &lt; 50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Use default RSI; middle band 50 is enough.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MACD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Optional display only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Not part of latest NXT v3.1 rule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Can hide; previous MACD filter was rejected.</w:t>
            </w:r>
          </w:p>
        </w:tc>
      </w:tr>
    </w:tbl>
    <w:p>
      <w:pPr>
        <w:pStyle w:val="Heading1"/>
      </w:pPr>
      <w:r>
        <w:rPr>
          <w:rFonts w:ascii="Arial" w:hAnsi="Arial"/>
          <w:color w:val="17324D"/>
        </w:rPr>
        <w:t>3. Entry Rules</w:t>
      </w:r>
    </w:p>
    <w:p>
      <w:pPr>
        <w:pStyle w:val="Heading2"/>
      </w:pPr>
      <w:r>
        <w:rPr>
          <w:rFonts w:ascii="Arial" w:hAnsi="Arial"/>
          <w:color w:val="17324D"/>
        </w:rPr>
        <w:t>LONG setup</w:t>
      </w:r>
    </w:p>
    <w:p>
      <w:pPr>
        <w:pStyle w:val="ListBullet"/>
      </w:pPr>
      <w:r>
        <w:t>SSL Channel flips bullish: previous SSL state bearish, current SSL state bullish.</w:t>
      </w:r>
    </w:p>
    <w:p>
      <w:pPr>
        <w:pStyle w:val="ListBullet"/>
      </w:pPr>
      <w:r>
        <w:t>Price crosses above EMA20 within the last 3 daily candles.</w:t>
      </w:r>
    </w:p>
    <w:p>
      <w:pPr>
        <w:pStyle w:val="ListBullet"/>
      </w:pPr>
      <w:r>
        <w:t>Distance from signal close to EMA50 is &lt;= 2.0 ATR(14).</w:t>
      </w:r>
    </w:p>
    <w:p>
      <w:pPr>
        <w:pStyle w:val="ListBullet"/>
      </w:pPr>
      <w:r>
        <w:t>RSI14 &gt; 50 at signal candle close.</w:t>
      </w:r>
    </w:p>
    <w:p>
      <w:pPr>
        <w:pStyle w:val="ListBullet"/>
      </w:pPr>
      <w:r>
        <w:t>Entry is next daily open after the signal candle closes.</w:t>
      </w:r>
    </w:p>
    <w:p>
      <w:pPr>
        <w:pStyle w:val="Heading2"/>
      </w:pPr>
      <w:r>
        <w:rPr>
          <w:rFonts w:ascii="Arial" w:hAnsi="Arial"/>
          <w:color w:val="17324D"/>
        </w:rPr>
        <w:t>SHORT setup</w:t>
      </w:r>
    </w:p>
    <w:p>
      <w:pPr>
        <w:pStyle w:val="ListBullet"/>
      </w:pPr>
      <w:r>
        <w:t>SSL Channel flips bearish: previous SSL state bullish, current SSL state bearish.</w:t>
      </w:r>
    </w:p>
    <w:p>
      <w:pPr>
        <w:pStyle w:val="ListBullet"/>
      </w:pPr>
      <w:r>
        <w:t>Price crosses below EMA20 within the last 3 daily candles.</w:t>
      </w:r>
    </w:p>
    <w:p>
      <w:pPr>
        <w:pStyle w:val="ListBullet"/>
      </w:pPr>
      <w:r>
        <w:t>Distance from signal close to EMA50 is &lt;= 2.0 ATR(14).</w:t>
      </w:r>
    </w:p>
    <w:p>
      <w:pPr>
        <w:pStyle w:val="ListBullet"/>
      </w:pPr>
      <w:r>
        <w:t>RSI14 &lt; 50 at signal candle close.</w:t>
      </w:r>
    </w:p>
    <w:p>
      <w:pPr>
        <w:pStyle w:val="ListBullet"/>
      </w:pPr>
      <w:r>
        <w:t>Entry is next daily open after the signal candle closes.</w:t>
      </w:r>
    </w:p>
    <w:p>
      <w:pPr>
        <w:pStyle w:val="Heading1"/>
      </w:pPr>
      <w:r>
        <w:rPr>
          <w:rFonts w:ascii="Arial" w:hAnsi="Arial"/>
          <w:color w:val="17324D"/>
        </w:rPr>
        <w:t>4. Stop, Runner A, And Exit Rules</w:t>
      </w:r>
    </w:p>
    <w:p>
      <w:pPr>
        <w:pStyle w:val="ListBullet"/>
      </w:pPr>
      <w:r>
        <w:t>Initial stop is 1.5 x ATR(14) from entry price.</w:t>
      </w:r>
    </w:p>
    <w:p>
      <w:pPr>
        <w:pStyle w:val="ListBullet"/>
      </w:pPr>
      <w:r>
        <w:t>Runner trigger is 2.5 x ATR(14) from entry.</w:t>
      </w:r>
    </w:p>
    <w:p>
      <w:pPr>
        <w:pStyle w:val="ListBullet"/>
      </w:pPr>
      <w:r>
        <w:t>At 2.5 ATR trigger, close 50% of the position and move stop on the remaining 50% to breakeven.</w:t>
      </w:r>
    </w:p>
    <w:p>
      <w:pPr>
        <w:pStyle w:val="ListBullet"/>
      </w:pPr>
      <w:r>
        <w:t>The remaining 50% runner exits on opposite SSL flip, breakeven stop, or end-of-test mark-to-market.</w:t>
      </w:r>
    </w:p>
    <w:p>
      <w:pPr>
        <w:pStyle w:val="ListBullet"/>
      </w:pPr>
      <w:r>
        <w:t>Conservative candle handling is used: stop is checked before profit trigger when multiple levels may be touched in one daily candle.</w:t>
      </w:r>
    </w:p>
    <w:p>
      <w:pPr>
        <w:pStyle w:val="Heading1"/>
      </w:pPr>
      <w:r>
        <w:rPr>
          <w:rFonts w:ascii="Arial" w:hAnsi="Arial"/>
          <w:color w:val="17324D"/>
        </w:rPr>
        <w:t>5. Risk-Off Overlay</w:t>
      </w:r>
    </w:p>
    <w:p>
      <w:pPr>
        <w:pStyle w:val="ListBullet"/>
      </w:pPr>
      <w:r>
        <w:t>Risk-off changes position size only. It does not change entry signals or exit signals.</w:t>
      </w:r>
    </w:p>
    <w:p>
      <w:pPr>
        <w:pStyle w:val="ListBullet"/>
      </w:pPr>
      <w:r>
        <w:t>If the closed-trade equity curve is at or below -4R from peak before a trade, count that trade at 40% size.</w:t>
      </w:r>
    </w:p>
    <w:p>
      <w:pPr>
        <w:pStyle w:val="ListBullet"/>
      </w:pPr>
      <w:r>
        <w:t>If equity drawdown is above the trigger level, count the trade at 100% size.</w:t>
      </w:r>
    </w:p>
    <w:p>
      <w:pPr>
        <w:pStyle w:val="ListBullet"/>
      </w:pPr>
      <w:r>
        <w:t>This overlay reduced Runner A max drawdown from -10.63R to -6.82R while keeping Total R at +63.90R.</w:t>
      </w:r>
    </w:p>
    <w:p>
      <w:pPr>
        <w:pStyle w:val="Heading1"/>
      </w:pPr>
      <w:r>
        <w:rPr>
          <w:rFonts w:ascii="Arial" w:hAnsi="Arial"/>
          <w:color w:val="17324D"/>
        </w:rPr>
        <w:t>6. Implementation Notes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7324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4968"/>
            <w:vAlign w:val="center"/>
            <w:shd w:fill="17324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Latest decision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Net Volume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Removed from latest system; RSI regime 50/50 replaced it.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MACD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Tested as directional filter and rejected because it reduced total R too much.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RSI Variant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RSI 50/50 selected for v3.1. RSI 52/48 reduces drawdown but sacrifices too much Total R when used as a hard filter.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Runner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Runner A selected over Runner B because it captured more bull-run upside.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Risk-off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Selected as current compromise because it keeps Total R within 10% reduction target better than hard filters.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Workbook template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All future backtest outputs should use NXT_Backtest_Workbook_Template.xlsx format.</w:t>
            </w:r>
          </w:p>
        </w:tc>
      </w:tr>
    </w:tbl>
    <w:p>
      <w:pPr>
        <w:pStyle w:val="Heading1"/>
      </w:pPr>
      <w:r>
        <w:rPr>
          <w:rFonts w:ascii="Arial" w:hAnsi="Arial"/>
          <w:color w:val="17324D"/>
        </w:rPr>
        <w:t>7. TradingView Checklist</w:t>
      </w:r>
    </w:p>
    <w:p>
      <w:pPr>
        <w:pStyle w:val="ListNumber"/>
      </w:pPr>
      <w:r>
        <w:t>Chart: Binance BTCUSDT/SOLUSDT/SUIUSDT, timeframe 1D.</w:t>
      </w:r>
    </w:p>
    <w:p>
      <w:pPr>
        <w:pStyle w:val="ListNumber"/>
      </w:pPr>
      <w:r>
        <w:t>Add SSL Channel and keep it visible.</w:t>
      </w:r>
    </w:p>
    <w:p>
      <w:pPr>
        <w:pStyle w:val="ListNumber"/>
      </w:pPr>
      <w:r>
        <w:t>Add EMA 20/50/100/200 for visual context; EMA20 and EMA50 are required by the system.</w:t>
      </w:r>
    </w:p>
    <w:p>
      <w:pPr>
        <w:pStyle w:val="ListNumber"/>
      </w:pPr>
      <w:r>
        <w:t>Add ATR(14), usually hidden after confirming values.</w:t>
      </w:r>
    </w:p>
    <w:p>
      <w:pPr>
        <w:pStyle w:val="ListNumber"/>
      </w:pPr>
      <w:r>
        <w:t>Add RSI(14). Keep middle band 50 visible; LONG requires RSI above 50, SHORT below 50.</w:t>
      </w:r>
    </w:p>
    <w:p>
      <w:pPr>
        <w:pStyle w:val="ListNumber"/>
      </w:pPr>
      <w:r>
        <w:t>MACD and Net Volume are not required for the latest system.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7324D"/>
        </w:rPr>
        <w:t>Appendix - Per Symbol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vAlign w:val="center"/>
            <w:shd w:fill="17324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Symbol</w:t>
            </w:r>
          </w:p>
        </w:tc>
        <w:tc>
          <w:tcPr>
            <w:tcW w:type="dxa" w:w="1419"/>
            <w:vAlign w:val="center"/>
            <w:shd w:fill="17324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Trades</w:t>
            </w:r>
          </w:p>
        </w:tc>
        <w:tc>
          <w:tcPr>
            <w:tcW w:type="dxa" w:w="1419"/>
            <w:vAlign w:val="center"/>
            <w:shd w:fill="17324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Wins</w:t>
            </w:r>
          </w:p>
        </w:tc>
        <w:tc>
          <w:tcPr>
            <w:tcW w:type="dxa" w:w="1419"/>
            <w:vAlign w:val="center"/>
            <w:shd w:fill="17324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Losses</w:t>
            </w:r>
          </w:p>
        </w:tc>
        <w:tc>
          <w:tcPr>
            <w:tcW w:type="dxa" w:w="1419"/>
            <w:vAlign w:val="center"/>
            <w:shd w:fill="17324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Win Rate</w:t>
            </w:r>
          </w:p>
        </w:tc>
        <w:tc>
          <w:tcPr>
            <w:tcW w:type="dxa" w:w="1419"/>
            <w:vAlign w:val="center"/>
            <w:shd w:fill="17324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Total R</w:t>
            </w:r>
          </w:p>
        </w:tc>
        <w:tc>
          <w:tcPr>
            <w:tcW w:type="dxa" w:w="1419"/>
            <w:vAlign w:val="center"/>
            <w:shd w:fill="17324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Avg R</w:t>
            </w:r>
          </w:p>
        </w:tc>
      </w:tr>
      <w:tr>
        <w:tc>
          <w:tcPr>
            <w:tcW w:type="dxa" w:w="14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BTC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73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34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39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46.58%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27.01R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0.37R</w:t>
            </w:r>
          </w:p>
        </w:tc>
      </w:tr>
      <w:tr>
        <w:tc>
          <w:tcPr>
            <w:tcW w:type="dxa" w:w="14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SOL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66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35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31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53.03%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21.57R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0.33R</w:t>
            </w:r>
          </w:p>
        </w:tc>
      </w:tr>
      <w:tr>
        <w:tc>
          <w:tcPr>
            <w:tcW w:type="dxa" w:w="14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SUI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31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15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16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48.39%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15.32R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0.49R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NXT v3.1 Latest System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