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NXT v3.5 USD-M System Rulebook</w:t>
      </w:r>
    </w:p>
    <w:p>
      <w:pPr>
        <w:jc w:val="center"/>
      </w:pPr>
      <w:r>
        <w:rPr>
          <w:b/>
          <w:color w:val="2F75B5"/>
        </w:rPr>
        <w:t>BTCUSDT · BNBUSDT · SOLUSDT | 1D | Promoted latest</w:t>
      </w:r>
    </w:p>
    <w:p>
      <w:pPr>
        <w:pStyle w:val="Subtitle"/>
      </w:pPr>
      <w:r>
        <w:t>Phiên bản vận hành: Block SHORT sau khi LONG trước TP1 thoát bằng SSL bearish flip với net R &lt; 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81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Data / session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Binance USD-M perpetual 1D; nến 00:00 UTC; chỉ dùng nến đã đóng.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Backtest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2020-05-17 đến 2026-05-16; USD-M historical funding.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Kết quả promoted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235 trades | 163.90R sau funding | PF 2.97 | max DD -7.23R.</w:t>
            </w:r>
          </w:p>
        </w:tc>
      </w:tr>
      <w:tr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Nguồn authority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Latest JSON, latest regression và shared scanner core trong repository.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 xml:space="preserve">Nguyên tắc đọc: </w:t>
            </w:r>
            <w:r>
              <w:rPr>
                <w:rFonts w:ascii="Aptos" w:hAnsi="Aptos"/>
                <w:sz w:val="18"/>
              </w:rPr>
              <w:t>Các rule bên dưới được sắp theo đúng thứ tự engine xử lý: đủ điều kiện dữ liệu → tín hiệu → quản lý vị thế → exit → block tín hiệu kế tiếp → tính kết quả.</w:t>
            </w:r>
          </w:p>
        </w:tc>
      </w:tr>
    </w:tbl>
    <w:p/>
    <w:p>
      <w:pPr>
        <w:pStyle w:val="Heading1"/>
        <w:spacing w:before="240" w:after="100"/>
      </w:pPr>
      <w:r>
        <w:t>1. Phạm vi và thứ tự xử lý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95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Engine làm gì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Đọc nến 1D đã đóng, tính EMA20, EMA50, ATR14, RSI14 và SSL14.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2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Nếu đang có vị thế: kiểm tra stop trước; sau đó TP1 / Early-BE; sau đó SSL exit.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3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Khi vị thế đã đóng: ghi nhận các guard chống đảo chiều hoặc block SHORT mới.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4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Đánh giá Primary LONG, Primary SHORT và LONG Continuation trên nến signal.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5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Áp dụng các block. Nếu còn tín hiệu hợp lệ, entry tại open của nến ngày kế tiếp.</w:t>
            </w:r>
          </w:p>
        </w:tc>
      </w:tr>
      <w:tr>
        <w:tc>
          <w:tcPr>
            <w:tcW w:type="dxa" w:w="86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6</w:t>
            </w:r>
          </w:p>
        </w:tc>
        <w:tc>
          <w:tcPr>
            <w:tcW w:type="dxa" w:w="9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Sau khi trade đóng: tính gross R, transaction cost R, rồi funding R để ra net R after funding.</w:t>
            </w:r>
          </w:p>
        </w:tc>
      </w:tr>
    </w:tbl>
    <w:p/>
    <w:p>
      <w:pPr>
        <w:pStyle w:val="Heading1"/>
        <w:spacing w:before="240" w:after="100"/>
      </w:pPr>
      <w:r>
        <w:t>2. Data, thời điểm và chỉ báo</w:t>
      </w:r>
    </w:p>
    <w:p>
      <w:pPr>
        <w:pStyle w:val="Heading2"/>
        <w:spacing w:before="160" w:after="100"/>
      </w:pPr>
      <w:r>
        <w:t>D-01 — Data và candle completeness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Mỗi lượt scan/backtest.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Chỉ xét candle USD-M 1D đã closed.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BTCUSDT, BNBUSDT, SOLUSDT; UTC 00:00 session.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Signal được xác nhận bằng close của candle signal. Entry dùng open của candle kế tiếp; không dùng nến đang chạy để tạo signal.</w:t>
            </w:r>
          </w:p>
        </w:tc>
      </w:tr>
    </w:tbl>
    <w:p/>
    <w:p>
      <w:pPr>
        <w:pStyle w:val="Heading2"/>
        <w:spacing w:before="160" w:after="100"/>
      </w:pPr>
      <w:r>
        <w:t>I-01 — EMA20 và EMA50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Tính trên close của 1D candle.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Dùng trong trend, pullback và distance filter.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signal.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EMA khởi tạo bằng SMA của period tương ứng, rồi cập nhật với alpha = 2/(period+1).</w:t>
            </w:r>
          </w:p>
        </w:tc>
      </w:tr>
    </w:tbl>
    <w:p/>
    <w:p>
      <w:r>
        <w:br w:type="page"/>
      </w:r>
    </w:p>
    <w:p>
      <w:pPr>
        <w:pStyle w:val="Heading2"/>
        <w:spacing w:before="160" w:after="100"/>
      </w:pPr>
      <w:r>
        <w:t>I-02 — ATR14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Tính từ True Range trong 14 candles.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Dùng chuẩn hóa distance, stop và TP1.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signal/vị thế.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 = max(High-Low, |High-prev Close|, |Low-prev Close|). ATR14 của rulebook này là SMA(TR, 14), không phải ATR Wilder/RMA.</w:t>
            </w:r>
          </w:p>
        </w:tc>
      </w:tr>
    </w:tbl>
    <w:p/>
    <w:p>
      <w:pPr>
        <w:pStyle w:val="Heading2"/>
        <w:spacing w:before="160" w:after="100"/>
      </w:pPr>
      <w:r>
        <w:t>I-03 — RSI14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Tính trên close.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Lọc momentum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RSI dùng average gain/loss 14 kỳ theo smoothing Wilder sau seed ban đầu.</w:t>
            </w:r>
          </w:p>
        </w:tc>
      </w:tr>
    </w:tbl>
    <w:p/>
    <w:p>
      <w:pPr>
        <w:pStyle w:val="Heading2"/>
        <w:spacing w:before="160" w:after="100"/>
      </w:pPr>
      <w:r>
        <w:t>I-04 — SSL14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SMA14 của High và Low; duy trì state.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Xác định flip bullish/bearish và exit SSL.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signal/vị thế.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SSL = bullish (+1) khi Close &gt; SMA14(High); bearish (-1) khi Close &lt; SMA14(Low); nếu nằm giữa hai band thì giữ state trước đó.</w:t>
            </w:r>
          </w:p>
        </w:tc>
      </w:tr>
    </w:tbl>
    <w:p/>
    <w:p>
      <w:pPr>
        <w:pStyle w:val="Heading1"/>
        <w:spacing w:before="240" w:after="100"/>
      </w:pPr>
      <w:r>
        <w:t>3. Điều kiện entry</w:t>
      </w:r>
    </w:p>
    <w:p>
      <w:pPr>
        <w:pStyle w:val="Heading2"/>
        <w:spacing w:before="160" w:after="100"/>
      </w:pPr>
      <w:r>
        <w:t>E-00 — Điều kiện chung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Trước khi xét từng setup.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Từ chối signal nếu indicator chưa đủ dữ liệu.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signal.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EMA20, EMA50, ATR14, RSI14, SSL hiện tại và SSL candle trước phải có giá trị. Distance = |Close − EMA50| / ATR14 phải &lt;= 2.00 cho Primary.</w:t>
            </w:r>
          </w:p>
        </w:tc>
      </w:tr>
    </w:tbl>
    <w:p/>
    <w:p>
      <w:pPr>
        <w:pStyle w:val="Heading2"/>
        <w:spacing w:before="160" w:after="100"/>
      </w:pPr>
      <w:r>
        <w:t>E-01 — Primary LONG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SSL flip từ -1 sang +1 trên candle signal.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 phép LONG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Chỉ LONG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Đồng thời phải có EMA20 cross-up trong candle signal hoặc 2 candles trước đó; RSI14 &gt; 50; và distance-to-EMA50 &lt;= 2 ATR.</w:t>
            </w:r>
          </w:p>
        </w:tc>
      </w:tr>
    </w:tbl>
    <w:p/>
    <w:p>
      <w:pPr>
        <w:pStyle w:val="Heading2"/>
        <w:spacing w:before="160" w:after="100"/>
      </w:pPr>
      <w:r>
        <w:t>E-02 — Primary SHORT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SSL flip từ +1 sang -1 trên candle signal.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 phép SHORT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Chỉ SHORT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Đồng thời phải có EMA20 cross-down trong candle signal hoặc 2 candles trước đó; RSI14 &lt; 50; và distance-to-EMA50 &lt;= 2 ATR.</w:t>
            </w:r>
          </w:p>
        </w:tc>
      </w:tr>
    </w:tbl>
    <w:p/>
    <w:p>
      <w:pPr>
        <w:pStyle w:val="Heading2"/>
        <w:spacing w:before="160" w:after="100"/>
      </w:pPr>
      <w:r>
        <w:t>E-03 — LONG Continuation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SSL flip từ -1 sang +1 và bối cảnh trend tăng.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Cho phép LONG Continuation.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Chỉ LONG Continuation; SHORT Continuation tắt.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Close &gt; EMA20 &gt; EMA50. Trong 5 candles gần nhất phải có ít nhất một Low &lt;= EMA20; candle signal phải Close &gt; EMA20 và Close &gt; close của candle trước.</w:t>
            </w:r>
          </w:p>
        </w:tc>
      </w:tr>
    </w:tbl>
    <w:p/>
    <w:p>
      <w:pPr>
        <w:pStyle w:val="Heading2"/>
        <w:spacing w:before="160" w:after="100"/>
      </w:pPr>
      <w:r>
        <w:t>E-04 — Ưu tiên setup và entry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Sau khi các entry rule đều đúng.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Nếu LONG Primary và LONG Continuation cùng đúng, ghi nhận Primary.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entry.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Side LONG được ưu tiên khi có LONG signal; signalType = Continuation chỉ khi Continuation đúng nhưng Primary LONG không đúng. Entry price = open của candle kế tiếp.</w:t>
            </w:r>
          </w:p>
        </w:tc>
      </w:tr>
    </w:tbl>
    <w:p/>
    <w:p>
      <w:pPr>
        <w:pStyle w:val="Heading1"/>
        <w:spacing w:before="240" w:after="100"/>
      </w:pPr>
      <w:r>
        <w:t>4. Quản lý vị thế và exits</w:t>
      </w:r>
    </w:p>
    <w:p>
      <w:pPr>
        <w:pStyle w:val="Heading2"/>
        <w:spacing w:before="160" w:after="100"/>
      </w:pPr>
      <w:r>
        <w:t>P-01 — Initial risk và stop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Ngay khi entry.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Đặt stop ban đầu và định nghĩa 1R.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Risk per unit = 1.5 × ATR14 của candle signal. LONG stop = Entry − Risk; SHORT stop = Entry + Risk.</w:t>
            </w:r>
          </w:p>
        </w:tc>
      </w:tr>
    </w:tbl>
    <w:p/>
    <w:p>
      <w:pPr>
        <w:pStyle w:val="Heading2"/>
        <w:spacing w:before="160" w:after="100"/>
      </w:pPr>
      <w:r>
        <w:t>P-02 — TP1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Khi giá chạm TP1 trước stop.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Đóng 50% vị thế; runner còn 50%; stop chuyển về entry.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TP1 LONG = Entry + 2.5 × ATR14 signal. TP1 SHORT = Entry − 2.5 × ATR14 signal. Phần TP1 đóng tạo gross +0.8333R (50% × 2.5/1.5).</w:t>
            </w:r>
          </w:p>
        </w:tc>
      </w:tr>
    </w:tbl>
    <w:p/>
    <w:p>
      <w:pPr>
        <w:pStyle w:val="Heading2"/>
        <w:spacing w:before="160" w:after="100"/>
      </w:pPr>
      <w:r>
        <w:t>P-03 — Early-BE 7%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Từ candle đầu tiên sau entry, khi chưa TP1 và chưa Early-BE.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Dời stop toàn bộ về entry cho các candles sau.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LONG: High &gt;= Entry × 1.07. SHORT: Low &lt;= Entry × 0.93. Stop được kiểm tra trước trigger trong cùng candle, nên Early-BE chỉ bảo vệ từ candle kế tiếp.</w:t>
            </w:r>
          </w:p>
        </w:tc>
      </w:tr>
    </w:tbl>
    <w:p/>
    <w:p>
      <w:r>
        <w:br w:type="page"/>
      </w:r>
    </w:p>
    <w:p>
      <w:pPr>
        <w:pStyle w:val="Heading2"/>
        <w:spacing w:before="160" w:after="100"/>
      </w:pPr>
      <w:r>
        <w:t>P-04 — Stop priority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Mỗi candle đang giữ vị thế.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Kiểm tra stop trước TP1, Early-BE và SSL flip.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 bị stop nếu Low &lt;= stop; SHORT bị stop nếu High &gt;= stop. Khi stop là entry sau TP1/Early-BE, exit reason là Breakeven stop; nếu không là Stop loss.</w:t>
            </w:r>
          </w:p>
        </w:tc>
      </w:tr>
    </w:tbl>
    <w:p/>
    <w:p>
      <w:pPr>
        <w:pStyle w:val="Heading2"/>
        <w:spacing w:before="160" w:after="100"/>
      </w:pPr>
      <w:r>
        <w:t>P-05 — SSL runner exit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Sau khi stop không bị chạm trong candle.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Đóng phần vị thế còn lại tại candle close khi SSL đảo chiều.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 exit khi SSL +1 → -1; SHORT exit khi SSL -1 → +1. Nếu TP1 và SSL exit cùng candle, TP1 được ghi trước rồi runner đóng ở close candle đó.</w:t>
            </w:r>
          </w:p>
        </w:tc>
      </w:tr>
    </w:tbl>
    <w:p/>
    <w:p>
      <w:pPr>
        <w:pStyle w:val="Heading2"/>
        <w:spacing w:before="160" w:after="100"/>
      </w:pPr>
      <w:r>
        <w:t>P-06 — Tính R khi đóng trade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Khi có stop hoặc SSL exit.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Tính gross và net trước funding.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LONG/SHORT.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Remaining fraction = 1.0 khi chưa TP1, hoặc 0.5 sau TP1. Gross R = realized TP1 R + remaining fraction × price movement / Risk. Net R before funding = Gross R − transaction cost R.</w:t>
            </w:r>
          </w:p>
        </w:tc>
      </w:tr>
    </w:tbl>
    <w:p/>
    <w:p>
      <w:pPr>
        <w:pStyle w:val="Heading1"/>
        <w:spacing w:before="240" w:after="100"/>
      </w:pPr>
      <w:r>
        <w:t>5. Signal blocks và anti-chop guards</w:t>
      </w:r>
    </w:p>
    <w:p>
      <w:pPr>
        <w:pStyle w:val="Heading2"/>
        <w:spacing w:before="160" w:after="100"/>
      </w:pPr>
      <w:r>
        <w:t>G-01 — Anti-immediate-reversal sau profitable SSL exit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Trade vừa đóng bởi SSL runner exit với net R before funding &gt;= +0.50R.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Block entry ngược chiều trên candle exit và candle kế tiếp.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+ LONG Continuation theo hướng ngược.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Nếu LONG vừa SSL exit có net &gt;= +0.50R, block SHORT Primary. Nếu SHORT vừa SSL exit có net &gt;= +0.50R, block LONG Primary và LONG Continuation. Window được tính i − exitIndex &lt;= 1.</w:t>
            </w:r>
          </w:p>
        </w:tc>
      </w:tr>
    </w:tbl>
    <w:p/>
    <w:p>
      <w:pPr>
        <w:pStyle w:val="Heading2"/>
        <w:spacing w:before="160" w:after="100"/>
      </w:pPr>
      <w:r>
        <w:t>G-02 — Block SHORT sau losing pre-TP1 LONG SSL exit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 LONG chưa đạt TP1, thoát đúng bằng SSL bearish flip và net R before funding &lt; 0.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Block SHORT Primary trên candle exit và đúng 1 candle kế tiếp.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Chỉ SHORT Primary; không block LONG setup.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Rule được ghi sau khi tính net R của LONG exit. Điều kiện TP1 là false tại thời điểm exit. Đây là rule promoted mới nhằm tránh follow-through SHORT ngay sau khi LONG failure đã xác nhận bearish flip nhưng chất lượng tiếp diễn thấp.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 xml:space="preserve">Không có rule ATR Expansion Guard: </w:t>
            </w:r>
            <w:r>
              <w:rPr>
                <w:rFonts w:ascii="Aptos" w:hAnsi="Aptos"/>
                <w:sz w:val="18"/>
              </w:rPr>
              <w:t>ATR14/SMA(ATR14,10) không được dùng làm entry filter trong bản latest này. Các threshold thử nghiệm trước đây không phải rule promoted.</w:t>
            </w:r>
          </w:p>
        </w:tc>
      </w:tr>
    </w:tbl>
    <w:p/>
    <w:p>
      <w:pPr>
        <w:pStyle w:val="Heading1"/>
        <w:spacing w:before="240" w:after="100"/>
      </w:pPr>
      <w:r>
        <w:t>6. Cost, funding và báo cáo hiệu năng</w:t>
      </w:r>
    </w:p>
    <w:p>
      <w:pPr>
        <w:pStyle w:val="Heading2"/>
        <w:spacing w:before="160" w:after="100"/>
      </w:pPr>
      <w:r>
        <w:t>C-01 — Transaction cost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Mọi trade đóng.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Trừ transaction cost khỏi gross R.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trades.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Fee giả định 0.0006 mỗi chiều và slippage 0.0005 mỗi chiều; round-trip rate = 2 × (0.0006 + 0.0005) = 0.0022. Cost R = Entry × 0.0022 / Risk per unit.</w:t>
            </w:r>
          </w:p>
        </w:tc>
      </w:tr>
    </w:tbl>
    <w:p/>
    <w:p>
      <w:pPr>
        <w:pStyle w:val="Heading2"/>
        <w:spacing w:before="160" w:after="100"/>
      </w:pPr>
      <w:r>
        <w:t>C-02 — USD-M funding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Sau khi core trade được tính.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Cộng/trừ funding R theo dữ liệu funding lịch sử.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Tất cả trades trong backtest.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Funding áp dụng từ entry đến hết exit date. Notional proxy = Entry/Risk. Fraction = 100% trước TP1 và 50% từ funding event tại/sau TP1. net R after funding = rMultiple + fundingR.</w:t>
            </w:r>
          </w:p>
        </w:tc>
      </w:tr>
    </w:tbl>
    <w:p/>
    <w:p>
      <w:pPr>
        <w:pStyle w:val="Heading2"/>
        <w:spacing w:before="160" w:after="100"/>
      </w:pPr>
      <w:r>
        <w:t>C-03 — Portfolio reporting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82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Quy định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Khi áp dụng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Kết thúc backtest.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Hành động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Tổng hợp theo thứ tự exit trade.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Phạm vi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Portfolio 3 symbols.</w:t>
            </w:r>
          </w:p>
        </w:tc>
      </w:tr>
      <w:t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Chi tiết kiểm soát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Kết quả promoted: 235 trades, 163.90R after funding, win rate 47.66%, PF 2.97, max drawdown -7.23R. Rủi ro dollar trong workbook dùng 1R = $1,000 và starting equity $20,000.</w:t>
            </w:r>
          </w:p>
        </w:tc>
      </w:tr>
    </w:tbl>
    <w:p/>
    <w:p>
      <w:pPr>
        <w:pStyle w:val="Heading1"/>
        <w:spacing w:before="240" w:after="100"/>
      </w:pPr>
      <w:r>
        <w:t>7. Pseudocode kiểm soát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B"/>
          </w:tcPr>
          <w:p>
            <w:pPr>
              <w:spacing w:after="20"/>
            </w:pPr>
            <w:r/>
            <w:r>
              <w:rPr>
                <w:rFonts w:ascii="Consolas" w:hAnsi="Consolas"/>
                <w:color w:val="FFFFFF"/>
                <w:sz w:val="18"/>
              </w:rPr>
              <w:t>for each closed 1D candle c: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if position: stop check → TP1/Early-BE → opposite SSL exit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on exit: record G-01 / G-02 state from net R before funding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evaluate E-01, E-02, E-03 on c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apply G-01 then G-02 blocks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if a signal remains: enter at next candle open with P-01 parameters</w:t>
            </w:r>
          </w:p>
          <w:p>
            <w:pPr>
              <w:spacing w:after="20"/>
            </w:pPr>
            <w:r>
              <w:rPr>
                <w:rFonts w:ascii="Consolas" w:hAnsi="Consolas"/>
                <w:color w:val="FFFFFF"/>
                <w:sz w:val="18"/>
              </w:rPr>
              <w:t xml:space="preserve">  after exit: calculate C-01 and C-02 for reporting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 xml:space="preserve">Scope guard: </w:t>
            </w:r>
            <w:r>
              <w:rPr>
                <w:rFonts w:ascii="Aptos" w:hAnsi="Aptos"/>
                <w:sz w:val="18"/>
              </w:rPr>
              <w:t>System document mô tả đúng rule family đã promote và không phải instruction để auto-execute lệnh. Live execution vẫn cần approval, exchange filters, account-risk controls và reconciliation riêng.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NXT v3.5 USD-M — System Rulebook | Promoted latest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v3.5 USD-M System Rulebook</dc:title>
  <dc:subject>Promoted system rules and execution logic</dc:subject>
  <dc:creator>NXT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