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Tên: Nguyễn Trần Tường Vy_1150070051</w:t>
      </w:r>
    </w:p>
    <w:p>
      <w:p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Lớp: 11_TTMT</w:t>
      </w:r>
    </w:p>
    <w:p>
      <w:pPr>
        <w:ind w:left="0" w:leftChars="0" w:firstLine="0" w:firstLineChars="0"/>
        <w:jc w:val="center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LAB 4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Kiểm tra địa chỉ IP máy Kali:</w:t>
      </w:r>
    </w:p>
    <w:p>
      <w:pPr>
        <w:numPr>
          <w:numId w:val="0"/>
        </w:numPr>
        <w:ind w:leftChars="0" w:firstLine="420" w:firstLineChars="0"/>
        <w:jc w:val="both"/>
        <w:rPr>
          <w:rFonts w:hint="default"/>
          <w:b w:val="0"/>
          <w:bCs w:val="0"/>
          <w:lang w:val="en-US"/>
        </w:rPr>
      </w:pPr>
      <w:r>
        <w:rPr>
          <w:rFonts w:hint="default"/>
          <w:b w:val="0"/>
          <w:bCs w:val="0"/>
          <w:lang w:val="en-US"/>
        </w:rPr>
        <w:t>Máy Kali đã được kết nối vào mạng Host-Only và nhận địa chỉ IPv4 192.168.127.101/24.</w:t>
      </w:r>
    </w:p>
    <w:p>
      <w:pPr>
        <w:numPr>
          <w:numId w:val="0"/>
        </w:numPr>
        <w:ind w:leftChars="0" w:firstLine="420" w:firstLineChars="0"/>
        <w:jc w:val="center"/>
        <w:rPr>
          <w:rFonts w:hint="default"/>
          <w:b w:val="0"/>
          <w:bCs w:val="0"/>
          <w:lang w:val="en-US"/>
        </w:rPr>
      </w:pPr>
      <w:r>
        <w:drawing>
          <wp:inline distT="0" distB="0" distL="114300" distR="114300">
            <wp:extent cx="4559935" cy="3260090"/>
            <wp:effectExtent l="0" t="0" r="12065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935" cy="3260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4500880" cy="3959860"/>
            <wp:effectExtent l="0" t="0" r="1016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00880" cy="3959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Host Discovery: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440680" cy="5676900"/>
            <wp:effectExtent l="0" t="0" r="0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5676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Nmap phát hiện 4 host đang hoạt động trong mạng 192.168.127.0/24, gồm 192.168.127.1, 192.168.127.100, 192.168.127.101 và 192.168.127.102.</w:t>
      </w:r>
    </w:p>
    <w:p>
      <w:pPr>
        <w:numPr>
          <w:numId w:val="0"/>
        </w:numPr>
        <w:ind w:left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Nhận xét: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Trong đó 192.168.127.101 là máy Kali thực hiện quét và 192.168.127.102 là máy Metasploitable 2. Kết quả phù hợp với mô hình mạng Host-Only đã cấu hình.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TCP Connect Scan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295900" cy="4785360"/>
            <wp:effectExtent l="0" t="0" r="762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95900" cy="478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Nhận xét:</w:t>
      </w:r>
    </w:p>
    <w:p>
      <w:pPr>
        <w:numPr>
          <w:numId w:val="0"/>
        </w:numPr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Máy Metasploitable 2 có nhiều cổng TCP đang mở, cho thấy bề mặt dịch vụ của máy tương đối rộng.</w:t>
      </w:r>
    </w:p>
    <w:p>
      <w:pPr>
        <w:numPr>
          <w:numId w:val="0"/>
        </w:numPr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Theo lab, bước TCP Scan yêu cầu thực hiện TCP Connect và ghi nhận các cổng/trạng thái/dịch vụ phát hiện được.</w:t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SYN Scan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334000" cy="70713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707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Kết quả:</w:t>
      </w:r>
    </w:p>
    <w:p>
      <w:pPr>
        <w:numPr>
          <w:numId w:val="0"/>
        </w:numPr>
        <w:ind w:leftChars="0"/>
        <w:jc w:val="left"/>
        <w:rPr>
          <w:rFonts w:hint="default"/>
          <w:lang w:val="en-US"/>
        </w:rPr>
      </w:pPr>
      <w:r>
        <w:rPr>
          <w:rFonts w:hint="default"/>
          <w:lang w:val="en-US"/>
        </w:rPr>
        <w:t>SYN Scan phát hiện cùng 23 cổng TCP đang mở như TCP Connect Scan.</w:t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Nhận xét: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Hai phương pháp cho kết quả về các cổng mở giống nhau trong lần quét này. Điểm khác biệt thể hiện ở cách Nmap thực hiện quá trình kiểm tra kết nối TCP.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numPr>
          <w:ilvl w:val="0"/>
          <w:numId w:val="1"/>
        </w:numPr>
        <w:ind w:left="0" w:leftChars="0" w:firstLine="0" w:firstLine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 / Xmas / NULL / ACK Scan.</w:t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FIN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722620" cy="5692775"/>
            <wp:effectExtent l="0" t="0" r="762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2620" cy="569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Kết quả: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Các cổng TCP được phát hiện ở trạng thái open|filtered.</w:t>
      </w:r>
    </w:p>
    <w:p>
      <w:pPr>
        <w:numPr>
          <w:numId w:val="0"/>
        </w:numPr>
        <w:ind w:left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Nhận xét: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FIN Scan không xác định chắc chắn các cổng này là mở hay bị lọc, nên Nmap hiển thị trạng thái open|filtered.</w:t>
      </w:r>
    </w:p>
    <w:p>
      <w:pPr>
        <w:rPr>
          <w:rFonts w:hint="default"/>
          <w:lang w:val="en-US"/>
        </w:rPr>
      </w:pPr>
      <w:r>
        <w:rPr>
          <w:rFonts w:hint="default"/>
          <w:lang w:val="en-US"/>
        </w:rPr>
        <w:br w:type="page"/>
      </w:r>
    </w:p>
    <w:p>
      <w:pPr>
        <w:numPr>
          <w:numId w:val="0"/>
        </w:numPr>
        <w:ind w:left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XMAS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720715" cy="5577205"/>
            <wp:effectExtent l="0" t="0" r="9525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557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NULL</w:t>
      </w:r>
    </w:p>
    <w:p>
      <w:pPr>
        <w:numPr>
          <w:numId w:val="0"/>
        </w:numPr>
        <w:ind w:leftChars="0"/>
        <w:jc w:val="center"/>
      </w:pPr>
      <w:r>
        <w:drawing>
          <wp:inline distT="0" distB="0" distL="114300" distR="114300">
            <wp:extent cx="5720080" cy="5701665"/>
            <wp:effectExtent l="0" t="0" r="1016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0080" cy="570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ACK</w:t>
      </w:r>
    </w:p>
    <w:p>
      <w:pPr>
        <w:numPr>
          <w:numId w:val="0"/>
        </w:numPr>
        <w:ind w:leftChars="0"/>
        <w:jc w:val="left"/>
      </w:pPr>
      <w:r>
        <w:drawing>
          <wp:inline distT="0" distB="0" distL="114300" distR="114300">
            <wp:extent cx="5719445" cy="5638165"/>
            <wp:effectExtent l="0" t="0" r="10795" b="63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9445" cy="563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numId w:val="0"/>
        </w:numPr>
        <w:ind w:leftChars="0"/>
        <w:jc w:val="left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Nhận xét chung:</w:t>
      </w:r>
    </w:p>
    <w:p>
      <w:pPr>
        <w:numPr>
          <w:numId w:val="0"/>
        </w:numPr>
        <w:ind w:leftChars="0"/>
        <w:jc w:val="both"/>
        <w:rPr>
          <w:rFonts w:hint="default"/>
          <w:lang w:val="en-US"/>
        </w:rPr>
      </w:pPr>
      <w:r>
        <w:rPr>
          <w:rFonts w:hint="default"/>
          <w:lang w:val="en-US"/>
        </w:rPr>
        <w:t>Các kiểu quét FIN, Xmas, NULL và ACK cho kết quả trạng thái cổng khác với TCP Connect/SYN Scan; đặc biệt có thể xuất hiện trạng thái open|filtered hoặc filtered. Các phương pháp này được sử dụng để khảo sát cách máy đích phản hồi với các gói TCP có cờ khác nhau.</w:t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UDP</w:t>
      </w:r>
    </w:p>
    <w:p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720715" cy="6129020"/>
            <wp:effectExtent l="0" t="0" r="9525" b="1270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0715" cy="612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Service/Version Detection</w:t>
      </w:r>
    </w:p>
    <w:p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721350" cy="6231890"/>
            <wp:effectExtent l="0" t="0" r="8890" b="127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623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OS Detection</w:t>
      </w:r>
    </w:p>
    <w:p>
      <w:pPr>
        <w:numPr>
          <w:numId w:val="0"/>
        </w:numPr>
        <w:ind w:leftChars="0"/>
        <w:jc w:val="both"/>
      </w:pPr>
      <w:r>
        <w:drawing>
          <wp:inline distT="0" distB="0" distL="114300" distR="114300">
            <wp:extent cx="5721350" cy="5922645"/>
            <wp:effectExtent l="0" t="0" r="8890" b="571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21350" cy="5922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"/>
        </w:numPr>
        <w:ind w:left="0" w:leftChars="0" w:firstLine="0" w:firstLineChars="0"/>
        <w:jc w:val="both"/>
        <w:rPr>
          <w:rFonts w:hint="default"/>
          <w:b/>
          <w:bCs/>
          <w:lang w:val="en-US"/>
        </w:rPr>
      </w:pPr>
      <w:r>
        <w:rPr>
          <w:rFonts w:hint="default"/>
          <w:b/>
          <w:bCs/>
          <w:lang w:val="en-US"/>
        </w:rPr>
        <w:t>NSE SMB / MS17-010</w:t>
      </w:r>
    </w:p>
    <w:p>
      <w:pPr>
        <w:numPr>
          <w:numId w:val="0"/>
        </w:numPr>
        <w:ind w:leftChars="0"/>
        <w:jc w:val="both"/>
        <w:rPr>
          <w:rFonts w:hint="default"/>
          <w:b/>
          <w:bCs/>
          <w:lang w:val="en-US"/>
        </w:rPr>
      </w:pPr>
      <w:r>
        <w:drawing>
          <wp:inline distT="0" distB="0" distL="114300" distR="114300">
            <wp:extent cx="5724525" cy="5520055"/>
            <wp:effectExtent l="0" t="0" r="5715" b="1206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52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850" w:h="16783"/>
      <w:pgMar w:top="1134" w:right="1134" w:bottom="1134" w:left="1701" w:header="720" w:footer="720" w:gutter="0"/>
      <w:cols w:space="0" w:num="1"/>
      <w:rtlGutter w:val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B47E622"/>
    <w:multiLevelType w:val="singleLevel"/>
    <w:tmpl w:val="6B47E62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8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41A2413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0672E0"/>
    <w:rsid w:val="090C7513"/>
    <w:rsid w:val="09760341"/>
    <w:rsid w:val="09E6072B"/>
    <w:rsid w:val="10820981"/>
    <w:rsid w:val="18E2526E"/>
    <w:rsid w:val="1C2D34C4"/>
    <w:rsid w:val="1C891608"/>
    <w:rsid w:val="1F9C7614"/>
    <w:rsid w:val="25CE1C04"/>
    <w:rsid w:val="29C454C6"/>
    <w:rsid w:val="2F7669E6"/>
    <w:rsid w:val="344363AF"/>
    <w:rsid w:val="358E5DEB"/>
    <w:rsid w:val="38333BC3"/>
    <w:rsid w:val="38BC5294"/>
    <w:rsid w:val="3DDE0364"/>
    <w:rsid w:val="3E2B2177"/>
    <w:rsid w:val="3F2A2E13"/>
    <w:rsid w:val="43176DAD"/>
    <w:rsid w:val="441A2413"/>
    <w:rsid w:val="5059767B"/>
    <w:rsid w:val="534032A9"/>
    <w:rsid w:val="53B901BD"/>
    <w:rsid w:val="58176EBF"/>
    <w:rsid w:val="60560645"/>
    <w:rsid w:val="62B34677"/>
    <w:rsid w:val="64325870"/>
    <w:rsid w:val="65A31076"/>
    <w:rsid w:val="65EB0947"/>
    <w:rsid w:val="66982AE9"/>
    <w:rsid w:val="684F0D15"/>
    <w:rsid w:val="707A48D6"/>
    <w:rsid w:val="70F11454"/>
    <w:rsid w:val="71DA15B2"/>
    <w:rsid w:val="76F21029"/>
    <w:rsid w:val="77DE324D"/>
    <w:rsid w:val="7AC41197"/>
    <w:rsid w:val="7AD10809"/>
    <w:rsid w:val="7F8E16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SimSun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520" w:firstLineChars="200"/>
      <w:jc w:val="both"/>
    </w:pPr>
    <w:rPr>
      <w:rFonts w:ascii="Times New Roman" w:hAnsi="Times New Roman" w:eastAsiaTheme="minorEastAsia" w:cstheme="minorBidi"/>
      <w:sz w:val="26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360" w:lineRule="auto"/>
      <w:outlineLvl w:val="0"/>
    </w:pPr>
    <w:rPr>
      <w:b/>
      <w:bCs/>
      <w:kern w:val="44"/>
      <w:sz w:val="26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360" w:lineRule="auto"/>
      <w:outlineLvl w:val="1"/>
    </w:pPr>
    <w:rPr>
      <w:b/>
      <w:bCs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360" w:lineRule="auto"/>
      <w:outlineLvl w:val="2"/>
    </w:pPr>
    <w:rPr>
      <w:b/>
      <w:bCs/>
      <w:sz w:val="26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60" w:lineRule="auto"/>
      <w:outlineLvl w:val="3"/>
    </w:pPr>
    <w:rPr>
      <w:b/>
      <w:bCs/>
      <w:sz w:val="26"/>
      <w:szCs w:val="28"/>
    </w:rPr>
  </w:style>
  <w:style w:type="character" w:default="1" w:styleId="7">
    <w:name w:val="Default Paragraph Font"/>
    <w:semiHidden/>
    <w:qFormat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8">
    <w:name w:val="HTML Code"/>
    <w:basedOn w:val="7"/>
    <w:uiPriority w:val="0"/>
    <w:rPr>
      <w:rFonts w:ascii="Courier New" w:hAnsi="Courier New" w:cs="Courier New"/>
      <w:sz w:val="20"/>
      <w:szCs w:val="20"/>
    </w:rPr>
  </w:style>
  <w:style w:type="character" w:styleId="9">
    <w:name w:val="Strong"/>
    <w:basedOn w:val="7"/>
    <w:qFormat/>
    <w:uiPriority w:val="0"/>
    <w:rPr>
      <w:b/>
      <w:bCs/>
    </w:rPr>
  </w:style>
  <w:style w:type="paragraph" w:customStyle="1" w:styleId="11">
    <w:name w:val="Style1"/>
    <w:basedOn w:val="3"/>
    <w:next w:val="1"/>
    <w:uiPriority w:val="0"/>
    <w:pPr>
      <w:spacing w:before="160" w:after="120"/>
    </w:pPr>
    <w:rPr>
      <w:rFonts w:eastAsiaTheme="majorEastAsia" w:cstheme="majorBidi"/>
      <w:color w:val="000000" w:themeColor="text1"/>
      <w:sz w:val="26"/>
      <w:szCs w:val="26"/>
      <w:lang w:val="zh-CN" w:eastAsia="en-US"/>
      <w14:textFill>
        <w14:solidFill>
          <w14:schemeClr w14:val="tx1"/>
        </w14:solidFill>
      </w14:textFill>
    </w:rPr>
  </w:style>
  <w:style w:type="paragraph" w:customStyle="1" w:styleId="12">
    <w:name w:val="Style2"/>
    <w:basedOn w:val="3"/>
    <w:next w:val="1"/>
    <w:uiPriority w:val="0"/>
    <w:rPr>
      <w:rFonts w:eastAsiaTheme="majorEastAsia" w:cstheme="majorBidi"/>
      <w:color w:val="000000" w:themeColor="text1"/>
      <w:sz w:val="26"/>
      <w:szCs w:val="26"/>
      <w:lang w:val="zh-CN" w:eastAsia="en-US"/>
      <w14:textFill>
        <w14:solidFill>
          <w14:schemeClr w14:val="tx1"/>
        </w14:solidFill>
      </w14:textFill>
    </w:rPr>
  </w:style>
  <w:style w:type="paragraph" w:customStyle="1" w:styleId="13">
    <w:name w:val="Style3"/>
    <w:basedOn w:val="4"/>
    <w:next w:val="1"/>
    <w:uiPriority w:val="0"/>
    <w:rPr>
      <w:rFonts w:eastAsiaTheme="majorEastAsia" w:cstheme="majorBidi"/>
      <w:color w:val="000000" w:themeColor="text1"/>
      <w:sz w:val="26"/>
      <w:szCs w:val="24"/>
      <w:lang w:val="zh-CN" w:eastAsia="en-US"/>
      <w14:textFill>
        <w14:solidFill>
          <w14:schemeClr w14:val="tx1"/>
        </w14:solidFill>
      </w14:textFill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customXml" Target="../customXml/item1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117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2026-09-29T09:40:00Z</dcterms:created>
  <dc:creator>Admin</dc:creator>
  <cp:lastModifiedBy>Admin</cp:lastModifiedBy>
  <dcterms:modified xsi:type="dcterms:W3CDTF">2026-09-29T12:06:38Z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