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color w:val="000000"/>
          <w:sz w:val="26"/>
        </w:rPr>
        <w:t>1.6.1. Cơ cấu tổ chức và vai trò thành viên</w:t>
      </w:r>
    </w:p>
    <w:p>
      <w:pPr>
        <w:spacing w:before="0" w:after="120" w:line="312" w:lineRule="auto"/>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spacing w:before="120" w:after="8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351"/>
        <w:gridCol w:w="2351"/>
        <w:gridCol w:w="2351"/>
        <w:gridCol w:w="2351"/>
      </w:tblGrid>
      <w:tr>
        <w:trPr>
          <w:tblHeader/>
        </w:trPr>
        <w:tc>
          <w:tcPr>
            <w:tcW w:type="dxa" w:w="2268"/>
            <w:tcBorders>
              <w:top w:val="single" w:sz="4" w:space="0" w:color="000000"/>
              <w:left w:val="single" w:sz="4" w:space="0" w:color="000000"/>
              <w:bottom w:val="single" w:sz="4" w:space="0" w:color="000000"/>
              <w:right w:val="single" w:sz="4" w:space="0" w:color="000000"/>
            </w:tcBorders>
            <w:tcMar>
              <w:top w:w="160" w:type="dxa"/>
              <w:bottom w:w="160" w:type="dxa"/>
              <w:left w:w="160" w:type="dxa"/>
              <w:right w:w="160" w:type="dxa"/>
            </w:tcMar>
          </w:tcPr>
          <w:p>
            <w:pPr>
              <w:spacing w:before="0" w:after="0"/>
              <w:jc w:val="center"/>
            </w:pPr>
            <w:r>
              <w:rPr>
                <w:rFonts w:ascii="Times New Roman" w:hAnsi="Times New Roman"/>
                <w:b/>
                <w:color w:val="000000"/>
                <w:sz w:val="24"/>
              </w:rPr>
              <w:t>Họ và tên</w:t>
            </w:r>
          </w:p>
        </w:tc>
        <w:tc>
          <w:tcPr>
            <w:tcW w:type="dxa" w:w="1474"/>
            <w:tcBorders>
              <w:top w:val="single" w:sz="4" w:space="0" w:color="000000"/>
              <w:left w:val="single" w:sz="4" w:space="0" w:color="000000"/>
              <w:bottom w:val="single" w:sz="4" w:space="0" w:color="000000"/>
              <w:right w:val="single" w:sz="4" w:space="0" w:color="000000"/>
            </w:tcBorders>
            <w:tcMar>
              <w:top w:w="160" w:type="dxa"/>
              <w:bottom w:w="160" w:type="dxa"/>
              <w:left w:w="160" w:type="dxa"/>
              <w:right w:w="160" w:type="dxa"/>
            </w:tcMar>
          </w:tcPr>
          <w:p>
            <w:pPr>
              <w:spacing w:before="0" w:after="0"/>
              <w:jc w:val="center"/>
            </w:pPr>
            <w:r>
              <w:rPr>
                <w:rFonts w:ascii="Times New Roman" w:hAnsi="Times New Roman"/>
                <w:b/>
                <w:color w:val="000000"/>
                <w:sz w:val="24"/>
              </w:rPr>
              <w:t>MSSV</w:t>
            </w:r>
          </w:p>
        </w:tc>
        <w:tc>
          <w:tcPr>
            <w:tcW w:type="dxa" w:w="1587"/>
            <w:tcBorders>
              <w:top w:val="single" w:sz="4" w:space="0" w:color="000000"/>
              <w:left w:val="single" w:sz="4" w:space="0" w:color="000000"/>
              <w:bottom w:val="single" w:sz="4" w:space="0" w:color="000000"/>
              <w:right w:val="single" w:sz="4" w:space="0" w:color="000000"/>
            </w:tcBorders>
            <w:tcMar>
              <w:top w:w="160" w:type="dxa"/>
              <w:bottom w:w="160" w:type="dxa"/>
              <w:left w:w="160" w:type="dxa"/>
              <w:right w:w="160" w:type="dxa"/>
            </w:tcMar>
          </w:tcPr>
          <w:p>
            <w:pPr>
              <w:spacing w:before="0" w:after="0"/>
              <w:jc w:val="center"/>
            </w:pPr>
            <w:r>
              <w:rPr>
                <w:rFonts w:ascii="Times New Roman" w:hAnsi="Times New Roman"/>
                <w:b/>
                <w:color w:val="000000"/>
                <w:sz w:val="24"/>
              </w:rPr>
              <w:t>Vai trò</w:t>
            </w:r>
          </w:p>
        </w:tc>
        <w:tc>
          <w:tcPr>
            <w:tcW w:type="dxa" w:w="3742"/>
            <w:tcBorders>
              <w:top w:val="single" w:sz="4" w:space="0" w:color="000000"/>
              <w:left w:val="single" w:sz="4" w:space="0" w:color="000000"/>
              <w:bottom w:val="single" w:sz="4" w:space="0" w:color="000000"/>
              <w:right w:val="single" w:sz="4" w:space="0" w:color="000000"/>
            </w:tcBorders>
            <w:tcMar>
              <w:top w:w="160" w:type="dxa"/>
              <w:bottom w:w="160" w:type="dxa"/>
              <w:left w:w="160" w:type="dxa"/>
              <w:right w:w="160" w:type="dxa"/>
            </w:tcMar>
          </w:tcPr>
          <w:p>
            <w:pPr>
              <w:spacing w:before="0" w:after="0"/>
              <w:jc w:val="center"/>
            </w:pPr>
            <w:r>
              <w:rPr>
                <w:rFonts w:ascii="Times New Roman" w:hAnsi="Times New Roman"/>
                <w:b/>
                <w:color w:val="000000"/>
                <w:sz w:val="24"/>
              </w:rPr>
              <w:t>Nhiệm vụ phân công chính</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left"/>
            </w:pPr>
            <w:r>
              <w:rPr>
                <w:rFonts w:ascii="Times New Roman" w:hAnsi="Times New Roman"/>
                <w:b/>
                <w:color w:val="000000"/>
                <w:sz w:val="24"/>
              </w:rPr>
              <w:t>Nguyễn Trọng Nguyên</w:t>
            </w:r>
          </w:p>
        </w:tc>
        <w:tc>
          <w:tcPr>
            <w:tcW w:type="dxa" w:w="1474"/>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center"/>
            </w:pPr>
            <w:r>
              <w:rPr>
                <w:rFonts w:ascii="Times New Roman" w:hAnsi="Times New Roman"/>
                <w:color w:val="000000"/>
                <w:sz w:val="24"/>
              </w:rPr>
              <w:t>2001230589</w:t>
            </w:r>
          </w:p>
        </w:tc>
        <w:tc>
          <w:tcPr>
            <w:tcW w:type="dxa" w:w="1587"/>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center"/>
            </w:pPr>
            <w:r>
              <w:rPr>
                <w:rFonts w:ascii="Times New Roman" w:hAnsi="Times New Roman"/>
                <w:color w:val="000000"/>
                <w:sz w:val="24"/>
              </w:rPr>
              <w:t>Trưởng nhóm</w:t>
            </w:r>
          </w:p>
        </w:tc>
        <w:tc>
          <w:tcPr>
            <w:tcW w:type="dxa" w:w="3742"/>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left"/>
            </w:pPr>
            <w:r>
              <w:rPr>
                <w:rFonts w:ascii="Times New Roman" w:hAnsi="Times New Roman"/>
                <w:color w:val="000000"/>
                <w:sz w:val="24"/>
              </w:rPr>
              <w:t>Quản lý tiến độ, thiết kế kiến trúc hệ thống, phụ trách CSDL Redis và viết kiểm thử tự động.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left"/>
            </w:pPr>
            <w:r>
              <w:rPr>
                <w:rFonts w:ascii="Times New Roman" w:hAnsi="Times New Roman"/>
                <w:b/>
                <w:color w:val="000000"/>
                <w:sz w:val="24"/>
              </w:rPr>
              <w:t>Phạm Nguyễn Khôi Nguyên</w:t>
            </w:r>
          </w:p>
        </w:tc>
        <w:tc>
          <w:tcPr>
            <w:tcW w:type="dxa" w:w="1474"/>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center"/>
            </w:pPr>
            <w:r>
              <w:rPr>
                <w:rFonts w:ascii="Times New Roman" w:hAnsi="Times New Roman"/>
                <w:color w:val="000000"/>
                <w:sz w:val="24"/>
              </w:rPr>
              <w:t>2001230578</w:t>
            </w:r>
          </w:p>
        </w:tc>
        <w:tc>
          <w:tcPr>
            <w:tcW w:type="dxa" w:w="1587"/>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center"/>
            </w:pPr>
            <w:r>
              <w:rPr>
                <w:rFonts w:ascii="Times New Roman" w:hAnsi="Times New Roman"/>
                <w:color w:val="000000"/>
                <w:sz w:val="24"/>
              </w:rPr>
              <w:t>Thành viên</w:t>
            </w:r>
          </w:p>
        </w:tc>
        <w:tc>
          <w:tcPr>
            <w:tcW w:type="dxa" w:w="3742"/>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left"/>
            </w:pPr>
            <w:r>
              <w:rPr>
                <w:rFonts w:ascii="Times New Roman" w:hAnsi="Times New Roman"/>
                <w:color w:val="000000"/>
                <w:sz w:val="24"/>
              </w:rPr>
              <w:t>Phụ trách CSDL MongoDB, lập trình API Backend và thiết kế giao diện Web người dùng.</w:t>
            </w:r>
          </w:p>
        </w:tc>
      </w:tr>
      <w:tr>
        <w:trPr>
          <w:cantSplit/>
        </w:trPr>
        <w:tc>
          <w:tcPr>
            <w:tcW w:type="dxa" w:w="2268"/>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left"/>
            </w:pPr>
            <w:r>
              <w:rPr>
                <w:rFonts w:ascii="Times New Roman" w:hAnsi="Times New Roman"/>
                <w:b/>
                <w:color w:val="000000"/>
                <w:sz w:val="24"/>
              </w:rPr>
              <w:t>Võ Huỳnh Gia Huy</w:t>
            </w:r>
          </w:p>
        </w:tc>
        <w:tc>
          <w:tcPr>
            <w:tcW w:type="dxa" w:w="1474"/>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center"/>
            </w:pPr>
            <w:r>
              <w:rPr>
                <w:rFonts w:ascii="Times New Roman" w:hAnsi="Times New Roman"/>
                <w:color w:val="000000"/>
                <w:sz w:val="24"/>
              </w:rPr>
              <w:t>2001230303</w:t>
            </w:r>
          </w:p>
        </w:tc>
        <w:tc>
          <w:tcPr>
            <w:tcW w:type="dxa" w:w="1587"/>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center"/>
            </w:pPr>
            <w:r>
              <w:rPr>
                <w:rFonts w:ascii="Times New Roman" w:hAnsi="Times New Roman"/>
                <w:color w:val="000000"/>
                <w:sz w:val="24"/>
              </w:rPr>
              <w:t>Thành viên</w:t>
            </w:r>
          </w:p>
        </w:tc>
        <w:tc>
          <w:tcPr>
            <w:tcW w:type="dxa" w:w="3742"/>
            <w:vAlign w:val="center"/>
            <w:tcBorders>
              <w:top w:val="single" w:sz="4" w:space="0" w:color="000000"/>
              <w:left w:val="single" w:sz="4" w:space="0" w:color="000000"/>
              <w:bottom w:val="single" w:sz="4" w:space="0" w:color="000000"/>
              <w:right w:val="single" w:sz="4" w:space="0" w:color="000000"/>
            </w:tcBorders>
            <w:tcMar>
              <w:top w:w="140" w:type="dxa"/>
              <w:bottom w:w="140" w:type="dxa"/>
              <w:left w:w="160" w:type="dxa"/>
              <w:right w:w="160" w:type="dxa"/>
            </w:tcMar>
          </w:tcPr>
          <w:p>
            <w:pPr>
              <w:spacing w:before="0" w:after="0" w:line="276" w:lineRule="auto"/>
              <w:jc w:val="left"/>
            </w:pPr>
            <w:r>
              <w:rPr>
                <w:rFonts w:ascii="Times New Roman" w:hAnsi="Times New Roman"/>
                <w:color w:val="000000"/>
                <w:sz w:val="24"/>
              </w:rPr>
              <w:t>Phụ trách CSDL Apache Cassandra, CSDL Neo4j và chuẩn bị kịch bản kiểm thử dữ liệu.</w:t>
            </w:r>
          </w:p>
        </w:tc>
      </w:tr>
    </w:tbl>
    <w:p>
      <w:pPr>
        <w:spacing w:before="240" w:after="0"/>
      </w:pPr>
      <w:r>
        <w:rPr>
          <w:rFonts w:ascii="Times New Roman" w:hAnsi="Times New Roman"/>
          <w:i/>
          <w:color w:val="000000"/>
          <w:sz w:val="22"/>
        </w:rPr>
        <w:t>(*) Ghi chú: Bảng trên đã được điều chỉnh vai trò chuẩn mực theo đồ án môn học sinh viên (Trưởng nhóm, Thành viên), thay thế các chức danh kỹ sư doanh nghiệp để đảm bảo tính trang trọng, khiêm tốn và đúng quy định học thuật tại Khoa CNTT - HUIT.</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