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40" w:line="312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DANH MỤC CÁC KÝ HIỆU VÀ CHỮ VIẾT TẮT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141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Viết tắt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Tiếng Anh</w:t>
            </w:r>
          </w:p>
        </w:tc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Tiếng Việt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ACID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Atomicity, Consistency, Isolation, Durability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Bốn thuộc tính giao dịch cơ sở dữ liệu truyền thống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AP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Access Pattern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Mẫu truy cập dữ liệu (câu hỏi ứng dụng đặt ra cho CSDL)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API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Application Programming Interface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Giao diện lập trình ứng dụng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BASE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Basically Available, Soft-state, Eventual consistency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Mô hình nhất quán cuối cùng của hệ phân tán NoSQL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BPMN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Business Process Model and Notation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Ký hiệu và mô hình hóa quy trình nghiệp vụ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CAP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Consistency, Availability, Partition tolerance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Định lý đánh đổi giữa Nhất quán, Sẵn sàng và Phân vùng mạng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CMS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Content Management System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Hệ thống quản trị nội dung khóa học và đề thi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CQL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Cassandra Query Language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Ngôn ngữ truy vấn dạng bảng của Apache Cassandra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DBMS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Database Management System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Hệ quản trị cơ sở dữ liệu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DFD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Data Flow Diagram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Sơ đồ luồng dữ liệu của hệ thống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FR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Functional Requirement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Yêu cầu chức năng của phần mềm (Chuẩn IEEE 830)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IT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Information Technology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Công nghệ thông tin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JSON / BSON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JavaScript Object Notation / Binary JSON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Định dạng trao đổi và lưu trữ tài liệu của MongoDB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JWT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JSON Web Token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Chuẩn mã hóa thẻ xác thực phiên đăng nhập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NFR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Non-Functional Requirement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Yêu cầu phi chức năng (Hiệu năng, Sẵn sàng, Bảo mật)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NoSQL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Not Only SQL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Các hệ quản trị cơ sở dữ liệu phi quan hệ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PACELC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Partition-Availability/Consistency-Else-Latency/Consistency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Định lý mở rộng đánh đổi giữa Độ trễ và Nhất quán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RDBMS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Relational Database Management System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Hệ quản trị cơ sở dữ liệu quan hệ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SRS / SDS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Software Requirements / Design Specification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Tài liệu đặc tả yêu cầu / thiết kế phần mềm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TC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Test Case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Trường hợp kiểm thử phần mềm</w:t>
            </w:r>
          </w:p>
        </w:tc>
      </w:tr>
      <w:tr>
        <w:trPr>
          <w:cantSplit/>
        </w:trPr>
        <w:tc>
          <w:tcPr>
            <w:tcW w:type="dxa" w:w="141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TTL</w:t>
            </w:r>
          </w:p>
        </w:tc>
        <w:tc>
          <w:tcPr>
            <w:tcW w:type="dxa" w:w="311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Time To Live</w:t>
            </w:r>
          </w:p>
        </w:tc>
        <w:tc>
          <w:tcPr>
            <w:tcW w:type="dxa" w:w="3969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88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00000"/>
                <w:sz w:val="23"/>
              </w:rPr>
              <w:t>Thời gian tồn tại tự động hết hạn của dữ liệu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