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ƯỚC LƯỢNG PRODUCT BACKLOG – BÀI THỰC HÀNH 1</w:t>
      </w:r>
    </w:p>
    <w:p>
      <w:r>
        <w:rPr>
          <w:b/>
          <w:sz w:val="26"/>
        </w:rPr>
        <w:t>Nhiệm vụ 1 – Kiểm tra dữ liệu trước khi ước lượng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1080"/>
            <w:vAlign w:val="center"/>
            <w:shd w:fill="D9EAF7"/>
          </w:tcPr>
          <w:p>
            <w:pPr>
              <w:spacing w:after="0" w:before="0"/>
            </w:pPr>
            <w:r/>
            <w:r>
              <w:rPr>
                <w:rFonts w:ascii="Times New Roman" w:hAnsi="Times New Roman"/>
                <w:b/>
                <w:sz w:val="21"/>
              </w:rPr>
              <w:t>Mã Story</w:t>
            </w:r>
          </w:p>
        </w:tc>
        <w:tc>
          <w:tcPr>
            <w:tcW w:type="dxa" w:w="936"/>
            <w:vAlign w:val="center"/>
            <w:shd w:fill="D9EAF7"/>
          </w:tcPr>
          <w:p>
            <w:pPr>
              <w:spacing w:after="0" w:before="0"/>
            </w:pPr>
            <w:r/>
            <w:r>
              <w:rPr>
                <w:rFonts w:ascii="Times New Roman" w:hAnsi="Times New Roman"/>
                <w:b/>
                <w:sz w:val="21"/>
              </w:rPr>
              <w:t>Đủ rõ</w:t>
            </w:r>
          </w:p>
        </w:tc>
        <w:tc>
          <w:tcPr>
            <w:tcW w:type="dxa" w:w="1224"/>
            <w:vAlign w:val="center"/>
            <w:shd w:fill="D9EAF7"/>
          </w:tcPr>
          <w:p>
            <w:pPr>
              <w:spacing w:after="0" w:before="0"/>
            </w:pPr>
            <w:r/>
            <w:r>
              <w:rPr>
                <w:rFonts w:ascii="Times New Roman" w:hAnsi="Times New Roman"/>
                <w:b/>
                <w:sz w:val="21"/>
              </w:rPr>
              <w:t>Cần làm rõ</w:t>
            </w:r>
          </w:p>
        </w:tc>
        <w:tc>
          <w:tcPr>
            <w:tcW w:type="dxa" w:w="7344"/>
            <w:vAlign w:val="center"/>
            <w:shd w:fill="D9EAF7"/>
          </w:tcPr>
          <w:p>
            <w:pPr>
              <w:spacing w:after="0" w:before="0"/>
            </w:pPr>
            <w:r/>
            <w:r>
              <w:rPr>
                <w:rFonts w:ascii="Times New Roman" w:hAnsi="Times New Roman"/>
                <w:b/>
                <w:sz w:val="21"/>
              </w:rPr>
              <w:t>Thông tin/câu hỏi còn thiếu</w:t>
            </w:r>
          </w:p>
        </w:tc>
      </w:tr>
      <w:tr>
        <w:tc>
          <w:tcPr>
            <w:tcW w:type="dxa" w:w="1080"/>
            <w:vAlign w:val="center"/>
          </w:tcPr>
          <w:p>
            <w:pPr>
              <w:spacing w:after="0" w:before="0"/>
            </w:pPr>
            <w:r/>
            <w:r>
              <w:rPr>
                <w:rFonts w:ascii="Times New Roman" w:hAnsi="Times New Roman"/>
                <w:b w:val="0"/>
                <w:sz w:val="21"/>
              </w:rPr>
              <w:t>LS01</w:t>
            </w:r>
          </w:p>
        </w:tc>
        <w:tc>
          <w:tcPr>
            <w:tcW w:type="dxa" w:w="936"/>
            <w:vAlign w:val="center"/>
          </w:tcPr>
          <w:p>
            <w:pPr>
              <w:spacing w:after="0" w:before="0"/>
            </w:pPr>
            <w:r/>
            <w:r>
              <w:rPr>
                <w:rFonts w:ascii="Times New Roman" w:hAnsi="Times New Roman"/>
                <w:b w:val="0"/>
                <w:sz w:val="21"/>
              </w:rPr>
              <w:t>☐</w:t>
            </w:r>
          </w:p>
        </w:tc>
        <w:tc>
          <w:tcPr>
            <w:tcW w:type="dxa" w:w="1224"/>
            <w:vAlign w:val="center"/>
          </w:tcPr>
          <w:p>
            <w:pPr>
              <w:spacing w:after="0" w:before="0"/>
            </w:pPr>
            <w:r/>
            <w:r>
              <w:rPr>
                <w:rFonts w:ascii="Times New Roman" w:hAnsi="Times New Roman"/>
                <w:b w:val="0"/>
                <w:sz w:val="21"/>
              </w:rPr>
              <w:t>☒</w:t>
            </w:r>
          </w:p>
        </w:tc>
        <w:tc>
          <w:tcPr>
            <w:tcW w:type="dxa" w:w="7344"/>
            <w:vAlign w:val="center"/>
          </w:tcPr>
          <w:p>
            <w:pPr>
              <w:spacing w:after="0" w:before="0"/>
            </w:pPr>
            <w:r/>
            <w:r>
              <w:rPr>
                <w:rFonts w:ascii="Times New Roman" w:hAnsi="Times New Roman"/>
                <w:b w:val="0"/>
                <w:sz w:val="21"/>
              </w:rPr>
              <w:t>Ngoài trạng thái “Sắp diễn ra” trước giờ bắt đầu, phiên có cần tự chuyển sang trạng thái khác (ví dụ “Đang diễn ra”) khi đến giờ phát ngay trong Story này không?</w:t>
            </w:r>
          </w:p>
        </w:tc>
      </w:tr>
      <w:tr>
        <w:tc>
          <w:tcPr>
            <w:tcW w:type="dxa" w:w="1080"/>
            <w:vAlign w:val="center"/>
          </w:tcPr>
          <w:p>
            <w:pPr>
              <w:spacing w:after="0" w:before="0"/>
            </w:pPr>
            <w:r/>
            <w:r>
              <w:rPr>
                <w:rFonts w:ascii="Times New Roman" w:hAnsi="Times New Roman"/>
                <w:b w:val="0"/>
                <w:sz w:val="21"/>
              </w:rPr>
              <w:t>LS03</w:t>
            </w:r>
          </w:p>
        </w:tc>
        <w:tc>
          <w:tcPr>
            <w:tcW w:type="dxa" w:w="936"/>
            <w:vAlign w:val="center"/>
          </w:tcPr>
          <w:p>
            <w:pPr>
              <w:spacing w:after="0" w:before="0"/>
            </w:pPr>
            <w:r/>
            <w:r>
              <w:rPr>
                <w:rFonts w:ascii="Times New Roman" w:hAnsi="Times New Roman"/>
                <w:b w:val="0"/>
                <w:sz w:val="21"/>
              </w:rPr>
              <w:t>☐</w:t>
            </w:r>
          </w:p>
        </w:tc>
        <w:tc>
          <w:tcPr>
            <w:tcW w:type="dxa" w:w="1224"/>
            <w:vAlign w:val="center"/>
          </w:tcPr>
          <w:p>
            <w:pPr>
              <w:spacing w:after="0" w:before="0"/>
            </w:pPr>
            <w:r/>
            <w:r>
              <w:rPr>
                <w:rFonts w:ascii="Times New Roman" w:hAnsi="Times New Roman"/>
                <w:b w:val="0"/>
                <w:sz w:val="21"/>
              </w:rPr>
              <w:t>☒</w:t>
            </w:r>
          </w:p>
        </w:tc>
        <w:tc>
          <w:tcPr>
            <w:tcW w:type="dxa" w:w="7344"/>
            <w:vAlign w:val="center"/>
          </w:tcPr>
          <w:p>
            <w:pPr>
              <w:spacing w:after="0" w:before="0"/>
            </w:pPr>
            <w:r/>
            <w:r>
              <w:rPr>
                <w:rFonts w:ascii="Times New Roman" w:hAnsi="Times New Roman"/>
                <w:b w:val="0"/>
                <w:sz w:val="21"/>
              </w:rPr>
              <w:t>Khi hai khách cùng đặt sản phẩm cuối còn trong kho gần như đồng thời, hệ thống xử lý thế nào? Đơn nào được giữ số lượng, đơn còn lại nhận kết quả gì?</w:t>
            </w:r>
          </w:p>
        </w:tc>
      </w:tr>
    </w:tbl>
    <w:p>
      <w:pPr>
        <w:spacing w:after="20"/>
      </w:pPr>
    </w:p>
    <w:p>
      <w:r>
        <w:rPr>
          <w:b/>
          <w:sz w:val="26"/>
        </w:rPr>
        <w:t>Nhiệm vụ 2 – Product Backlog đã ước lượng</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008"/>
            <w:vAlign w:val="center"/>
            <w:shd w:fill="D9EAF7"/>
          </w:tcPr>
          <w:p>
            <w:pPr>
              <w:spacing w:after="0" w:before="0"/>
            </w:pPr>
            <w:r/>
            <w:r>
              <w:rPr>
                <w:rFonts w:ascii="Times New Roman" w:hAnsi="Times New Roman"/>
                <w:b/>
                <w:sz w:val="21"/>
              </w:rPr>
              <w:t>Mã Story</w:t>
            </w:r>
          </w:p>
        </w:tc>
        <w:tc>
          <w:tcPr>
            <w:tcW w:type="dxa" w:w="1080"/>
            <w:vAlign w:val="center"/>
            <w:shd w:fill="D9EAF7"/>
          </w:tcPr>
          <w:p>
            <w:pPr>
              <w:spacing w:after="0" w:before="0"/>
            </w:pPr>
            <w:r/>
            <w:r>
              <w:rPr>
                <w:rFonts w:ascii="Times New Roman" w:hAnsi="Times New Roman"/>
                <w:b/>
                <w:sz w:val="21"/>
              </w:rPr>
              <w:t>Mức ưu tiên</w:t>
            </w:r>
          </w:p>
        </w:tc>
        <w:tc>
          <w:tcPr>
            <w:tcW w:type="dxa" w:w="1512"/>
            <w:vAlign w:val="center"/>
            <w:shd w:fill="D9EAF7"/>
          </w:tcPr>
          <w:p>
            <w:pPr>
              <w:spacing w:after="0" w:before="0"/>
            </w:pPr>
            <w:r/>
            <w:r>
              <w:rPr>
                <w:rFonts w:ascii="Times New Roman" w:hAnsi="Times New Roman"/>
                <w:b/>
                <w:sz w:val="21"/>
              </w:rPr>
              <w:t>Kết quả phiếu</w:t>
            </w:r>
          </w:p>
        </w:tc>
        <w:tc>
          <w:tcPr>
            <w:tcW w:type="dxa" w:w="1080"/>
            <w:vAlign w:val="center"/>
            <w:shd w:fill="D9EAF7"/>
          </w:tcPr>
          <w:p>
            <w:pPr>
              <w:spacing w:after="0" w:before="0"/>
            </w:pPr>
            <w:r/>
            <w:r>
              <w:rPr>
                <w:rFonts w:ascii="Times New Roman" w:hAnsi="Times New Roman"/>
                <w:b/>
                <w:sz w:val="21"/>
              </w:rPr>
              <w:t>SP cuối cùng</w:t>
            </w:r>
          </w:p>
        </w:tc>
        <w:tc>
          <w:tcPr>
            <w:tcW w:type="dxa" w:w="5904"/>
            <w:vAlign w:val="center"/>
            <w:shd w:fill="D9EAF7"/>
          </w:tcPr>
          <w:p>
            <w:pPr>
              <w:spacing w:after="0" w:before="0"/>
            </w:pPr>
            <w:r/>
            <w:r>
              <w:rPr>
                <w:rFonts w:ascii="Times New Roman" w:hAnsi="Times New Roman"/>
                <w:b/>
                <w:sz w:val="21"/>
              </w:rPr>
              <w:t>Lý do ngắn</w:t>
            </w:r>
          </w:p>
        </w:tc>
      </w:tr>
      <w:tr>
        <w:tc>
          <w:tcPr>
            <w:tcW w:type="dxa" w:w="1008"/>
            <w:vAlign w:val="center"/>
          </w:tcPr>
          <w:p>
            <w:pPr>
              <w:spacing w:after="0" w:before="0"/>
            </w:pPr>
            <w:r/>
            <w:r>
              <w:rPr>
                <w:rFonts w:ascii="Times New Roman" w:hAnsi="Times New Roman"/>
                <w:b w:val="0"/>
                <w:sz w:val="21"/>
              </w:rPr>
              <w:t>LS01</w:t>
            </w:r>
          </w:p>
        </w:tc>
        <w:tc>
          <w:tcPr>
            <w:tcW w:type="dxa" w:w="1080"/>
            <w:vAlign w:val="center"/>
          </w:tcPr>
          <w:p>
            <w:pPr>
              <w:spacing w:after="0" w:before="0"/>
            </w:pPr>
            <w:r/>
            <w:r>
              <w:rPr>
                <w:rFonts w:ascii="Times New Roman" w:hAnsi="Times New Roman"/>
                <w:b w:val="0"/>
                <w:sz w:val="21"/>
              </w:rPr>
              <w:t>1</w:t>
            </w:r>
          </w:p>
        </w:tc>
        <w:tc>
          <w:tcPr>
            <w:tcW w:type="dxa" w:w="1512"/>
            <w:vAlign w:val="center"/>
          </w:tcPr>
          <w:p>
            <w:pPr>
              <w:spacing w:after="0" w:before="0"/>
            </w:pPr>
            <w:r/>
            <w:r>
              <w:rPr>
                <w:rFonts w:ascii="Times New Roman" w:hAnsi="Times New Roman"/>
                <w:b w:val="0"/>
                <w:sz w:val="21"/>
              </w:rPr>
              <w:t>3 - 3 - 5 - 3</w:t>
            </w:r>
          </w:p>
        </w:tc>
        <w:tc>
          <w:tcPr>
            <w:tcW w:type="dxa" w:w="1080"/>
            <w:vAlign w:val="center"/>
          </w:tcPr>
          <w:p>
            <w:pPr>
              <w:spacing w:after="0" w:before="0"/>
            </w:pPr>
            <w:r/>
            <w:r>
              <w:rPr>
                <w:rFonts w:ascii="Times New Roman" w:hAnsi="Times New Roman"/>
                <w:b w:val="0"/>
                <w:sz w:val="21"/>
              </w:rPr>
              <w:t>3</w:t>
            </w:r>
          </w:p>
        </w:tc>
        <w:tc>
          <w:tcPr>
            <w:tcW w:type="dxa" w:w="5904"/>
            <w:vAlign w:val="center"/>
          </w:tcPr>
          <w:p>
            <w:pPr>
              <w:spacing w:after="0" w:before="0"/>
            </w:pPr>
            <w:r/>
            <w:r>
              <w:rPr>
                <w:rFonts w:ascii="Times New Roman" w:hAnsi="Times New Roman"/>
                <w:b w:val="0"/>
                <w:sz w:val="21"/>
              </w:rPr>
              <w:t>Phiếu 5 SP chênh lệch do thông tin chưa rõ về phạm vi trạng thái phiên. Sau khi PO xác nhận chỉ cần trạng thái “Sắp diễn ra”, phạm vi nhỏ hơn và độ phức tạp tương đương LS02.</w:t>
            </w:r>
          </w:p>
        </w:tc>
      </w:tr>
      <w:tr>
        <w:tc>
          <w:tcPr>
            <w:tcW w:type="dxa" w:w="1008"/>
            <w:vAlign w:val="center"/>
          </w:tcPr>
          <w:p>
            <w:pPr>
              <w:spacing w:after="0" w:before="0"/>
            </w:pPr>
            <w:r/>
            <w:r>
              <w:rPr>
                <w:rFonts w:ascii="Times New Roman" w:hAnsi="Times New Roman"/>
                <w:b w:val="0"/>
                <w:sz w:val="21"/>
              </w:rPr>
              <w:t>LS02</w:t>
            </w:r>
          </w:p>
        </w:tc>
        <w:tc>
          <w:tcPr>
            <w:tcW w:type="dxa" w:w="1080"/>
            <w:vAlign w:val="center"/>
          </w:tcPr>
          <w:p>
            <w:pPr>
              <w:spacing w:after="0" w:before="0"/>
            </w:pPr>
            <w:r/>
            <w:r>
              <w:rPr>
                <w:rFonts w:ascii="Times New Roman" w:hAnsi="Times New Roman"/>
                <w:b w:val="0"/>
                <w:sz w:val="21"/>
              </w:rPr>
              <w:t>2</w:t>
            </w:r>
          </w:p>
        </w:tc>
        <w:tc>
          <w:tcPr>
            <w:tcW w:type="dxa" w:w="1512"/>
            <w:vAlign w:val="center"/>
          </w:tcPr>
          <w:p>
            <w:pPr>
              <w:spacing w:after="0" w:before="0"/>
            </w:pPr>
            <w:r/>
            <w:r>
              <w:rPr>
                <w:rFonts w:ascii="Times New Roman" w:hAnsi="Times New Roman"/>
                <w:b w:val="0"/>
                <w:sz w:val="21"/>
              </w:rPr>
              <w:t>3 - 3 - 3 - 3</w:t>
            </w:r>
          </w:p>
        </w:tc>
        <w:tc>
          <w:tcPr>
            <w:tcW w:type="dxa" w:w="1080"/>
            <w:vAlign w:val="center"/>
          </w:tcPr>
          <w:p>
            <w:pPr>
              <w:spacing w:after="0" w:before="0"/>
            </w:pPr>
            <w:r/>
            <w:r>
              <w:rPr>
                <w:rFonts w:ascii="Times New Roman" w:hAnsi="Times New Roman"/>
                <w:b w:val="0"/>
                <w:sz w:val="21"/>
              </w:rPr>
              <w:t>3</w:t>
            </w:r>
          </w:p>
        </w:tc>
        <w:tc>
          <w:tcPr>
            <w:tcW w:type="dxa" w:w="5904"/>
            <w:vAlign w:val="center"/>
          </w:tcPr>
          <w:p>
            <w:pPr>
              <w:spacing w:after="0" w:before="0"/>
            </w:pPr>
            <w:r/>
            <w:r>
              <w:rPr>
                <w:rFonts w:ascii="Times New Roman" w:hAnsi="Times New Roman"/>
                <w:b w:val="0"/>
                <w:sz w:val="21"/>
              </w:rPr>
              <w:t>Reference Story; các phiếu ước lượng đã thống nhất.</w:t>
            </w:r>
          </w:p>
        </w:tc>
      </w:tr>
      <w:tr>
        <w:tc>
          <w:tcPr>
            <w:tcW w:type="dxa" w:w="1008"/>
            <w:vAlign w:val="center"/>
          </w:tcPr>
          <w:p>
            <w:pPr>
              <w:spacing w:after="0" w:before="0"/>
            </w:pPr>
            <w:r/>
            <w:r>
              <w:rPr>
                <w:rFonts w:ascii="Times New Roman" w:hAnsi="Times New Roman"/>
                <w:b w:val="0"/>
                <w:sz w:val="21"/>
              </w:rPr>
              <w:t>LS03</w:t>
            </w:r>
          </w:p>
        </w:tc>
        <w:tc>
          <w:tcPr>
            <w:tcW w:type="dxa" w:w="1080"/>
            <w:vAlign w:val="center"/>
          </w:tcPr>
          <w:p>
            <w:pPr>
              <w:spacing w:after="0" w:before="0"/>
            </w:pPr>
            <w:r/>
            <w:r>
              <w:rPr>
                <w:rFonts w:ascii="Times New Roman" w:hAnsi="Times New Roman"/>
                <w:b w:val="0"/>
                <w:sz w:val="21"/>
              </w:rPr>
              <w:t>3</w:t>
            </w:r>
          </w:p>
        </w:tc>
        <w:tc>
          <w:tcPr>
            <w:tcW w:type="dxa" w:w="1512"/>
            <w:vAlign w:val="center"/>
          </w:tcPr>
          <w:p>
            <w:pPr>
              <w:spacing w:after="0" w:before="0"/>
            </w:pPr>
            <w:r/>
            <w:r>
              <w:rPr>
                <w:rFonts w:ascii="Times New Roman" w:hAnsi="Times New Roman"/>
                <w:b w:val="0"/>
                <w:sz w:val="21"/>
              </w:rPr>
              <w:t>5 - 8 - 8 - 5</w:t>
            </w:r>
          </w:p>
        </w:tc>
        <w:tc>
          <w:tcPr>
            <w:tcW w:type="dxa" w:w="1080"/>
            <w:vAlign w:val="center"/>
          </w:tcPr>
          <w:p>
            <w:pPr>
              <w:spacing w:after="0" w:before="0"/>
            </w:pPr>
            <w:r/>
            <w:r>
              <w:rPr>
                <w:rFonts w:ascii="Times New Roman" w:hAnsi="Times New Roman"/>
                <w:b w:val="0"/>
                <w:sz w:val="21"/>
              </w:rPr>
              <w:t>8</w:t>
            </w:r>
          </w:p>
        </w:tc>
        <w:tc>
          <w:tcPr>
            <w:tcW w:type="dxa" w:w="5904"/>
            <w:vAlign w:val="center"/>
          </w:tcPr>
          <w:p>
            <w:pPr>
              <w:spacing w:after="0" w:before="0"/>
            </w:pPr>
            <w:r/>
            <w:r>
              <w:rPr>
                <w:rFonts w:ascii="Times New Roman" w:hAnsi="Times New Roman"/>
                <w:b w:val="0"/>
                <w:sz w:val="21"/>
              </w:rPr>
              <w:t>Các phiếu chênh lệch do rủi ro đặt đơn đồng thời và quy tắc giảm/hoàn tồn kho. Story gồm tạo đơn, kiểm tra tồn kho, giảm tồn và hoàn tồn nên có độ phức tạp cao hơn LS02.</w:t>
            </w:r>
          </w:p>
        </w:tc>
      </w:tr>
    </w:tbl>
    <w:p>
      <w:pPr>
        <w:spacing w:after="20"/>
      </w:pPr>
    </w:p>
    <w:p>
      <w:r>
        <w:rPr>
          <w:b/>
          <w:sz w:val="26"/>
        </w:rPr>
        <w:t>Nhiệm vụ 3 – Phát hiện cách hiểu sai</w:t>
      </w:r>
    </w:p>
    <w:p>
      <w:pPr>
        <w:spacing w:after="120"/>
      </w:pPr>
      <w:r>
        <w:t>Đề xuất “1 Story Point = 4 giờ” là sai vì Story Point là đơn vị ước lượng tương đối, dùng để đánh giá kích thước tổng thể của công việc dựa trên khối lượng, độ phức tạp và mức độ rủi ro hoặc bất định so với Reference Story, chứ không dùng để đo thời gian thực hiện.</w:t>
      </w:r>
    </w:p>
    <w:p>
      <w:pPr>
        <w:spacing w:after="120"/>
      </w:pPr>
      <w:r>
        <w:t>Cùng một mức Story Point nhưng thời gian hoàn thành thực tế có thể khác nhau tùy thuộc vào người thực hiện, công nghệ sử dụng và những rủi ro phát sinh. Vì vậy, việc cố định quy đổi Story Point sang giờ có thể dẫn đến dự báo sai lệch.</w:t>
      </w:r>
    </w:p>
    <w:p>
      <w:pPr>
        <w:spacing w:after="0"/>
      </w:pPr>
      <w:r>
        <w:t>Thay vào đó, nhóm nên sử dụng Velocity, tức tổng số Story Point của các Story hoàn thành theo tiêu chí Done trong những Sprint trước. Dựa vào Velocity trung bình, nhóm có thể dự báo khối lượng công việc phù hợp cho Sprint tiếp theo mà không cần quy đổi Story Point sang giờ.</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Bài thực hành 1 – Ước lượng Product Backlog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